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2F" w:rsidRPr="00025697" w:rsidRDefault="002B0E2F" w:rsidP="002B0E2F">
      <w:pPr>
        <w:pStyle w:val="Pro-Gramma"/>
        <w:spacing w:before="0" w:line="240" w:lineRule="auto"/>
        <w:ind w:left="567"/>
        <w:jc w:val="center"/>
        <w:rPr>
          <w:rFonts w:ascii="Times New Roman" w:hAnsi="Times New Roman"/>
          <w:b/>
          <w:sz w:val="24"/>
        </w:rPr>
      </w:pPr>
      <w:r w:rsidRPr="00025697">
        <w:rPr>
          <w:rFonts w:ascii="Times New Roman" w:hAnsi="Times New Roman"/>
          <w:b/>
          <w:sz w:val="24"/>
        </w:rPr>
        <w:t>Информация</w:t>
      </w:r>
    </w:p>
    <w:p w:rsidR="002B0E2F" w:rsidRDefault="002B0E2F" w:rsidP="002B0E2F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025697">
        <w:rPr>
          <w:rFonts w:ascii="Times New Roman" w:hAnsi="Times New Roman"/>
          <w:b/>
          <w:sz w:val="24"/>
        </w:rPr>
        <w:t xml:space="preserve">о результатах мониторинга качества финансового менеджмента </w:t>
      </w:r>
    </w:p>
    <w:p w:rsidR="002B0E2F" w:rsidRDefault="002B0E2F" w:rsidP="002B0E2F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025697">
        <w:rPr>
          <w:rFonts w:ascii="Times New Roman" w:hAnsi="Times New Roman"/>
          <w:b/>
          <w:sz w:val="24"/>
        </w:rPr>
        <w:t xml:space="preserve">главных администраторов средств местного бюджета </w:t>
      </w:r>
    </w:p>
    <w:p w:rsidR="002B0E2F" w:rsidRDefault="002B0E2F" w:rsidP="002B0E2F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025697">
        <w:rPr>
          <w:rFonts w:ascii="Times New Roman" w:hAnsi="Times New Roman"/>
          <w:b/>
          <w:sz w:val="24"/>
        </w:rPr>
        <w:t>Сосновоборского городского округа</w:t>
      </w:r>
    </w:p>
    <w:p w:rsidR="00ED25F4" w:rsidRPr="00025697" w:rsidRDefault="00ED25F4" w:rsidP="002B0E2F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202</w:t>
      </w:r>
      <w:r w:rsidR="006557F9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год</w:t>
      </w:r>
    </w:p>
    <w:p w:rsidR="002B0E2F" w:rsidRPr="00025697" w:rsidRDefault="002B0E2F" w:rsidP="002B0E2F">
      <w:pPr>
        <w:pStyle w:val="Pro-Gramma"/>
        <w:spacing w:before="0" w:line="240" w:lineRule="auto"/>
        <w:ind w:left="0" w:firstLine="709"/>
        <w:rPr>
          <w:sz w:val="24"/>
        </w:rPr>
      </w:pPr>
    </w:p>
    <w:p w:rsidR="00B01B87" w:rsidRPr="00B01B87" w:rsidRDefault="00B01B87" w:rsidP="00E1674C">
      <w:pPr>
        <w:pStyle w:val="Pro-Gramma"/>
        <w:ind w:left="0" w:firstLine="567"/>
        <w:rPr>
          <w:rFonts w:ascii="Times New Roman" w:hAnsi="Times New Roman"/>
          <w:sz w:val="24"/>
        </w:rPr>
      </w:pPr>
      <w:r w:rsidRPr="00B01B87">
        <w:rPr>
          <w:rFonts w:ascii="Times New Roman" w:hAnsi="Times New Roman"/>
          <w:sz w:val="24"/>
        </w:rPr>
        <w:t xml:space="preserve">Комитетом финансов Сосновоборского городского округа Ленинградской области в соответствии со </w:t>
      </w:r>
      <w:hyperlink r:id="rId7" w:history="1">
        <w:r w:rsidRPr="00B01B87">
          <w:rPr>
            <w:rFonts w:ascii="Times New Roman" w:hAnsi="Times New Roman"/>
            <w:sz w:val="24"/>
          </w:rPr>
          <w:t>статьей 160.2-1</w:t>
        </w:r>
      </w:hyperlink>
      <w:r w:rsidRPr="00B01B87">
        <w:rPr>
          <w:rFonts w:ascii="Times New Roman" w:hAnsi="Times New Roman"/>
          <w:sz w:val="24"/>
        </w:rPr>
        <w:t xml:space="preserve"> Бюджетного кодекса Российской Федерации проведен мониторинг качества финансового менеджмента  главных администраторов средств местного бюджета Сосновоборского городского округа (далее - ГАБС) за 202</w:t>
      </w:r>
      <w:r w:rsidR="00331D06">
        <w:rPr>
          <w:rFonts w:ascii="Times New Roman" w:hAnsi="Times New Roman"/>
          <w:sz w:val="24"/>
        </w:rPr>
        <w:t>5</w:t>
      </w:r>
      <w:r w:rsidRPr="00B01B87">
        <w:rPr>
          <w:rFonts w:ascii="Times New Roman" w:hAnsi="Times New Roman"/>
          <w:sz w:val="24"/>
        </w:rPr>
        <w:t xml:space="preserve"> год.</w:t>
      </w:r>
    </w:p>
    <w:p w:rsidR="00B01B87" w:rsidRPr="00B01B87" w:rsidRDefault="00B01B87" w:rsidP="00E1674C">
      <w:pPr>
        <w:pStyle w:val="Pro-Gramma"/>
        <w:ind w:left="0" w:firstLine="567"/>
        <w:rPr>
          <w:rFonts w:ascii="Times New Roman" w:hAnsi="Times New Roman"/>
          <w:sz w:val="24"/>
        </w:rPr>
      </w:pPr>
      <w:r w:rsidRPr="00B01B87">
        <w:rPr>
          <w:rFonts w:ascii="Times New Roman" w:hAnsi="Times New Roman"/>
          <w:sz w:val="24"/>
        </w:rPr>
        <w:t>Мониторинг качества финансового менеджмента главных администраторов Сосновоборского городского округа проводился в соответствии с постановлением администрации от 28.10.2016 № 2446 «Об утверждении Порядка проведения оценки качества финансового менеджмента главных распорядителей средств местного бюджета Сосновоборского городского округа» (с изменениями) в разрезе следующих групп показателей:</w:t>
      </w:r>
    </w:p>
    <w:p w:rsidR="00B01B87" w:rsidRPr="00B01B87" w:rsidRDefault="00B01B87" w:rsidP="00B01B87">
      <w:pPr>
        <w:pStyle w:val="Pro-Gramma"/>
        <w:numPr>
          <w:ilvl w:val="0"/>
          <w:numId w:val="28"/>
        </w:numPr>
        <w:spacing w:before="0" w:line="240" w:lineRule="auto"/>
        <w:ind w:left="567" w:hanging="567"/>
        <w:rPr>
          <w:rFonts w:ascii="Times New Roman" w:hAnsi="Times New Roman"/>
          <w:sz w:val="24"/>
        </w:rPr>
      </w:pPr>
      <w:r w:rsidRPr="00B01B87">
        <w:rPr>
          <w:rFonts w:ascii="Times New Roman" w:hAnsi="Times New Roman"/>
          <w:sz w:val="24"/>
        </w:rPr>
        <w:t>Показатели оценки качества исполнения ГАБС бюджетных полномочий;</w:t>
      </w:r>
    </w:p>
    <w:p w:rsidR="00B01B87" w:rsidRPr="00B01B87" w:rsidRDefault="00B01B87" w:rsidP="00B01B87">
      <w:pPr>
        <w:pStyle w:val="Pro-Gramma"/>
        <w:numPr>
          <w:ilvl w:val="0"/>
          <w:numId w:val="28"/>
        </w:numPr>
        <w:spacing w:before="0" w:line="240" w:lineRule="auto"/>
        <w:ind w:left="567" w:hanging="567"/>
        <w:rPr>
          <w:rFonts w:ascii="Times New Roman" w:hAnsi="Times New Roman"/>
          <w:sz w:val="24"/>
        </w:rPr>
      </w:pPr>
      <w:r w:rsidRPr="00B01B87">
        <w:rPr>
          <w:rFonts w:ascii="Times New Roman" w:hAnsi="Times New Roman"/>
          <w:sz w:val="24"/>
        </w:rPr>
        <w:t>Показатели оценки качества управления активами, применяемые для всех ГРБС;</w:t>
      </w:r>
    </w:p>
    <w:p w:rsidR="00B01B87" w:rsidRPr="00B01B87" w:rsidRDefault="00B01B87" w:rsidP="00B01B87">
      <w:pPr>
        <w:pStyle w:val="Pro-Gramma"/>
        <w:numPr>
          <w:ilvl w:val="0"/>
          <w:numId w:val="28"/>
        </w:numPr>
        <w:spacing w:before="0" w:line="240" w:lineRule="auto"/>
        <w:ind w:left="567" w:hanging="567"/>
        <w:rPr>
          <w:rFonts w:ascii="Times New Roman" w:hAnsi="Times New Roman"/>
          <w:sz w:val="24"/>
        </w:rPr>
      </w:pPr>
      <w:r w:rsidRPr="00B01B87">
        <w:rPr>
          <w:rFonts w:ascii="Times New Roman" w:hAnsi="Times New Roman"/>
          <w:sz w:val="24"/>
        </w:rPr>
        <w:t>Показатели оценки качества осуществления ГРБС закупок товаров, работ и услуг для обеспечения муниципальных нужд.</w:t>
      </w:r>
    </w:p>
    <w:p w:rsidR="00B01B87" w:rsidRPr="00B01B87" w:rsidRDefault="007E049E" w:rsidP="00E1674C">
      <w:pPr>
        <w:pStyle w:val="Pro-Gramma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главных распорядителей</w:t>
      </w:r>
      <w:r w:rsidR="00B01B87" w:rsidRPr="00B01B87">
        <w:rPr>
          <w:rFonts w:ascii="Times New Roman" w:hAnsi="Times New Roman"/>
          <w:sz w:val="24"/>
        </w:rPr>
        <w:t xml:space="preserve"> средств бюджета муниципального образования, являющихся объектами оценки качества финансового менеджмента:</w:t>
      </w:r>
    </w:p>
    <w:p w:rsidR="00B01B87" w:rsidRPr="00B01B87" w:rsidRDefault="00B01B87" w:rsidP="00E1674C">
      <w:pPr>
        <w:pStyle w:val="Pro-Gramma"/>
        <w:spacing w:before="0"/>
        <w:ind w:left="0"/>
        <w:rPr>
          <w:rFonts w:ascii="Times New Roman" w:hAnsi="Times New Roman"/>
          <w:sz w:val="24"/>
        </w:rPr>
      </w:pPr>
      <w:r w:rsidRPr="00B01B87">
        <w:rPr>
          <w:rFonts w:ascii="Times New Roman" w:hAnsi="Times New Roman"/>
          <w:sz w:val="24"/>
        </w:rPr>
        <w:t>- Администрация Сосновоборского городского округа (далее - Администрация);</w:t>
      </w:r>
    </w:p>
    <w:p w:rsidR="00B01B87" w:rsidRPr="00B01B87" w:rsidRDefault="00B01B87" w:rsidP="00E1674C">
      <w:pPr>
        <w:pStyle w:val="Pro-Gramma"/>
        <w:spacing w:before="0"/>
        <w:ind w:left="0"/>
        <w:rPr>
          <w:rFonts w:ascii="Times New Roman" w:hAnsi="Times New Roman"/>
          <w:sz w:val="24"/>
        </w:rPr>
      </w:pPr>
      <w:r w:rsidRPr="00B01B87">
        <w:rPr>
          <w:rFonts w:ascii="Times New Roman" w:hAnsi="Times New Roman"/>
          <w:sz w:val="24"/>
        </w:rPr>
        <w:t>- Комитет по управлению муниципальным имуществом (далее – КУМИ);</w:t>
      </w:r>
    </w:p>
    <w:p w:rsidR="00B01B87" w:rsidRPr="00B01B87" w:rsidRDefault="00B01B87" w:rsidP="00E1674C">
      <w:pPr>
        <w:pStyle w:val="Pro-Gramma"/>
        <w:spacing w:before="0"/>
        <w:ind w:left="0"/>
        <w:rPr>
          <w:rFonts w:ascii="Times New Roman" w:hAnsi="Times New Roman"/>
          <w:sz w:val="24"/>
        </w:rPr>
      </w:pPr>
      <w:r w:rsidRPr="00B01B87">
        <w:rPr>
          <w:rFonts w:ascii="Times New Roman" w:hAnsi="Times New Roman"/>
          <w:sz w:val="24"/>
        </w:rPr>
        <w:t>- Комитет образования Сосновоборского городского округа (далее – Комитет образования);</w:t>
      </w:r>
    </w:p>
    <w:p w:rsidR="00B01B87" w:rsidRPr="00B01B87" w:rsidRDefault="00B01B87" w:rsidP="00E1674C">
      <w:pPr>
        <w:pStyle w:val="Pro-Gramma"/>
        <w:spacing w:before="0"/>
        <w:ind w:left="0"/>
        <w:rPr>
          <w:rFonts w:ascii="Times New Roman" w:hAnsi="Times New Roman"/>
          <w:sz w:val="24"/>
        </w:rPr>
      </w:pPr>
      <w:r w:rsidRPr="00B01B87">
        <w:rPr>
          <w:rFonts w:ascii="Times New Roman" w:hAnsi="Times New Roman"/>
          <w:sz w:val="24"/>
        </w:rPr>
        <w:t>- Комитет финансов Сосновоборского городского округа (далее – Комитет финансов);</w:t>
      </w:r>
    </w:p>
    <w:p w:rsidR="00B01B87" w:rsidRPr="00B01B87" w:rsidRDefault="00B01B87" w:rsidP="00E1674C">
      <w:pPr>
        <w:pStyle w:val="Pro-Gramma"/>
        <w:spacing w:before="0"/>
        <w:ind w:left="0"/>
        <w:rPr>
          <w:rFonts w:ascii="Times New Roman" w:hAnsi="Times New Roman"/>
          <w:sz w:val="24"/>
        </w:rPr>
      </w:pPr>
      <w:r w:rsidRPr="00B01B87">
        <w:rPr>
          <w:rFonts w:ascii="Times New Roman" w:hAnsi="Times New Roman"/>
          <w:sz w:val="24"/>
        </w:rPr>
        <w:t>- Совет депутатов Сосновоборского городского округа (далее – Совет депутатов)</w:t>
      </w:r>
    </w:p>
    <w:p w:rsidR="00B01B87" w:rsidRPr="00B01B87" w:rsidRDefault="00B01B87" w:rsidP="00E1674C">
      <w:pPr>
        <w:pStyle w:val="Pro-Gramma"/>
        <w:spacing w:before="0"/>
        <w:ind w:left="0"/>
        <w:rPr>
          <w:rFonts w:ascii="Times New Roman" w:hAnsi="Times New Roman"/>
          <w:sz w:val="24"/>
        </w:rPr>
      </w:pPr>
      <w:r w:rsidRPr="00B01B87">
        <w:rPr>
          <w:rFonts w:ascii="Times New Roman" w:hAnsi="Times New Roman"/>
          <w:sz w:val="24"/>
        </w:rPr>
        <w:t>- Контрольно-счетная палата Сосновоборского городского округа (далее – КСП).</w:t>
      </w:r>
    </w:p>
    <w:p w:rsidR="00B01B87" w:rsidRPr="00B01B87" w:rsidRDefault="00B01B87" w:rsidP="00E1674C">
      <w:pPr>
        <w:pStyle w:val="Pro-Gramma"/>
        <w:ind w:left="0" w:firstLine="567"/>
        <w:rPr>
          <w:rFonts w:ascii="Times New Roman" w:hAnsi="Times New Roman"/>
          <w:sz w:val="24"/>
        </w:rPr>
      </w:pPr>
      <w:r w:rsidRPr="00B01B87">
        <w:rPr>
          <w:rFonts w:ascii="Times New Roman" w:hAnsi="Times New Roman"/>
          <w:sz w:val="24"/>
        </w:rPr>
        <w:t>При формировании доклада о результатах мониторинга использовалась следующая оценка качества финансового менеджмента: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685"/>
      </w:tblGrid>
      <w:tr w:rsidR="00B01B87" w:rsidRPr="00B01B87" w:rsidTr="00087AD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7" w:rsidRPr="00B01B87" w:rsidRDefault="00B01B87" w:rsidP="00087ADE">
            <w:pPr>
              <w:spacing w:line="23" w:lineRule="atLeast"/>
              <w:rPr>
                <w:sz w:val="24"/>
                <w:szCs w:val="24"/>
                <w:lang w:eastAsia="en-US"/>
              </w:rPr>
            </w:pPr>
            <w:r w:rsidRPr="00B01B87">
              <w:rPr>
                <w:sz w:val="24"/>
                <w:szCs w:val="24"/>
              </w:rPr>
              <w:t>Характеристика качества финансового менеджмента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7" w:rsidRPr="00B01B87" w:rsidRDefault="00B01B87" w:rsidP="00087ADE">
            <w:pPr>
              <w:rPr>
                <w:sz w:val="24"/>
                <w:szCs w:val="24"/>
              </w:rPr>
            </w:pPr>
            <w:r w:rsidRPr="00B01B87">
              <w:rPr>
                <w:sz w:val="24"/>
                <w:szCs w:val="24"/>
              </w:rPr>
              <w:t>Интервалы интегральной оценки,%</w:t>
            </w:r>
          </w:p>
        </w:tc>
      </w:tr>
      <w:tr w:rsidR="00B01B87" w:rsidRPr="00B01B87" w:rsidTr="00087AD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7" w:rsidRPr="00B01B87" w:rsidRDefault="00B01B87" w:rsidP="00087ADE">
            <w:pPr>
              <w:spacing w:line="23" w:lineRule="atLeast"/>
              <w:rPr>
                <w:sz w:val="24"/>
                <w:szCs w:val="24"/>
                <w:lang w:eastAsia="en-US"/>
              </w:rPr>
            </w:pPr>
            <w:r w:rsidRPr="00B01B87">
              <w:rPr>
                <w:sz w:val="24"/>
                <w:szCs w:val="24"/>
              </w:rPr>
              <w:t>Высокое качество финансового менеджмента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7" w:rsidRPr="00B01B87" w:rsidRDefault="00B01B87" w:rsidP="00087ADE">
            <w:pPr>
              <w:rPr>
                <w:sz w:val="24"/>
                <w:szCs w:val="24"/>
              </w:rPr>
            </w:pPr>
            <w:r w:rsidRPr="00B01B87">
              <w:rPr>
                <w:sz w:val="24"/>
                <w:szCs w:val="24"/>
              </w:rPr>
              <w:t>Gj &gt; 85</w:t>
            </w:r>
          </w:p>
        </w:tc>
      </w:tr>
      <w:tr w:rsidR="00B01B87" w:rsidRPr="00B01B87" w:rsidTr="00087AD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7" w:rsidRPr="00B01B87" w:rsidRDefault="00B01B87" w:rsidP="00087ADE">
            <w:pPr>
              <w:spacing w:line="23" w:lineRule="atLeast"/>
              <w:rPr>
                <w:sz w:val="24"/>
                <w:szCs w:val="24"/>
                <w:lang w:eastAsia="en-US"/>
              </w:rPr>
            </w:pPr>
            <w:r w:rsidRPr="00B01B87">
              <w:rPr>
                <w:sz w:val="24"/>
                <w:szCs w:val="24"/>
              </w:rPr>
              <w:t>Надлежащее качество финансового менеджмента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7" w:rsidRPr="00B01B87" w:rsidRDefault="00B01B87" w:rsidP="00087ADE">
            <w:pPr>
              <w:rPr>
                <w:sz w:val="24"/>
                <w:szCs w:val="24"/>
              </w:rPr>
            </w:pPr>
            <w:r w:rsidRPr="00B01B87">
              <w:rPr>
                <w:sz w:val="24"/>
                <w:szCs w:val="24"/>
              </w:rPr>
              <w:t>70 &lt; Gj ≥ 85</w:t>
            </w:r>
          </w:p>
        </w:tc>
      </w:tr>
      <w:tr w:rsidR="00B01B87" w:rsidRPr="00B01B87" w:rsidTr="00087AD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7" w:rsidRPr="00B01B87" w:rsidRDefault="00B01B87" w:rsidP="00087ADE">
            <w:pPr>
              <w:spacing w:line="23" w:lineRule="atLeast"/>
              <w:rPr>
                <w:sz w:val="24"/>
                <w:szCs w:val="24"/>
                <w:lang w:eastAsia="en-US"/>
              </w:rPr>
            </w:pPr>
            <w:r w:rsidRPr="00B01B87">
              <w:rPr>
                <w:sz w:val="24"/>
                <w:szCs w:val="24"/>
              </w:rPr>
              <w:t>Ненадлежащее качество финансового менеджмента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87" w:rsidRPr="00B01B87" w:rsidRDefault="00B01B87" w:rsidP="00087ADE">
            <w:pPr>
              <w:rPr>
                <w:sz w:val="24"/>
                <w:szCs w:val="24"/>
              </w:rPr>
            </w:pPr>
            <w:r w:rsidRPr="00B01B87">
              <w:rPr>
                <w:sz w:val="24"/>
                <w:szCs w:val="24"/>
              </w:rPr>
              <w:t>Gj ≤ 70</w:t>
            </w:r>
          </w:p>
        </w:tc>
      </w:tr>
    </w:tbl>
    <w:p w:rsidR="00B01B87" w:rsidRPr="00331D06" w:rsidRDefault="00B01B87" w:rsidP="00E1674C">
      <w:pPr>
        <w:pStyle w:val="Pro-Gramma"/>
        <w:ind w:left="0" w:firstLine="567"/>
        <w:rPr>
          <w:rFonts w:ascii="Times New Roman" w:hAnsi="Times New Roman"/>
          <w:sz w:val="24"/>
        </w:rPr>
      </w:pPr>
      <w:r w:rsidRPr="00331D06">
        <w:rPr>
          <w:rFonts w:ascii="Times New Roman" w:hAnsi="Times New Roman"/>
          <w:sz w:val="24"/>
        </w:rPr>
        <w:t xml:space="preserve">По итогам проведенного мониторинга </w:t>
      </w:r>
      <w:r w:rsidR="00331D06" w:rsidRPr="00331D06">
        <w:rPr>
          <w:rFonts w:ascii="Times New Roman" w:hAnsi="Times New Roman"/>
          <w:sz w:val="24"/>
        </w:rPr>
        <w:t>4</w:t>
      </w:r>
      <w:r w:rsidRPr="00331D06">
        <w:rPr>
          <w:rFonts w:ascii="Times New Roman" w:hAnsi="Times New Roman"/>
          <w:sz w:val="24"/>
        </w:rPr>
        <w:t xml:space="preserve"> ГАБС была присвоена I степень качества финансового менеджмента (высокое качество) (таблица 1) – </w:t>
      </w:r>
      <w:r w:rsidR="00331D06" w:rsidRPr="00331D06">
        <w:rPr>
          <w:rFonts w:ascii="Times New Roman" w:hAnsi="Times New Roman"/>
          <w:sz w:val="24"/>
        </w:rPr>
        <w:t>66,7</w:t>
      </w:r>
      <w:r w:rsidRPr="00331D06">
        <w:rPr>
          <w:rFonts w:ascii="Times New Roman" w:hAnsi="Times New Roman"/>
          <w:sz w:val="24"/>
        </w:rPr>
        <w:t>% от общего числа.</w:t>
      </w:r>
    </w:p>
    <w:p w:rsidR="00B01B87" w:rsidRPr="00331D06" w:rsidRDefault="00B01B87" w:rsidP="00E1674C">
      <w:pPr>
        <w:pStyle w:val="Pro-Gramma"/>
        <w:ind w:left="0" w:firstLine="567"/>
        <w:rPr>
          <w:rFonts w:ascii="Times New Roman" w:hAnsi="Times New Roman"/>
          <w:sz w:val="24"/>
        </w:rPr>
      </w:pPr>
      <w:r w:rsidRPr="00331D06">
        <w:rPr>
          <w:rFonts w:ascii="Times New Roman" w:hAnsi="Times New Roman"/>
          <w:sz w:val="24"/>
        </w:rPr>
        <w:t>По сравнению с предыдущим годом число ГАБС с высоким качеством финансового менеджмента увеличилось на 1 ГАБС.</w:t>
      </w:r>
    </w:p>
    <w:p w:rsidR="00B01B87" w:rsidRPr="00331D06" w:rsidRDefault="00B01B87" w:rsidP="00B01B87">
      <w:pPr>
        <w:pStyle w:val="Pro-TabName"/>
        <w:keepNext w:val="0"/>
        <w:spacing w:before="0" w:after="0"/>
        <w:ind w:firstLine="708"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331D0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Таблица 1. Перечень ГАБС, которым присвоена </w:t>
      </w:r>
    </w:p>
    <w:p w:rsidR="00B01B87" w:rsidRPr="00331D06" w:rsidRDefault="00B01B87" w:rsidP="00B01B87">
      <w:pPr>
        <w:pStyle w:val="Pro-TabName"/>
        <w:keepNext w:val="0"/>
        <w:spacing w:before="0" w:after="0"/>
        <w:ind w:firstLine="708"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331D06">
        <w:rPr>
          <w:rFonts w:ascii="Times New Roman" w:hAnsi="Times New Roman"/>
          <w:b w:val="0"/>
          <w:bCs w:val="0"/>
          <w:color w:val="auto"/>
          <w:sz w:val="24"/>
          <w:szCs w:val="24"/>
        </w:rPr>
        <w:t>I степень качества финансового менеджмента (высокое качество)</w:t>
      </w: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105"/>
      </w:tblGrid>
      <w:tr w:rsidR="00331D06" w:rsidRPr="00331D06" w:rsidTr="00087ADE">
        <w:trPr>
          <w:trHeight w:val="277"/>
        </w:trPr>
        <w:tc>
          <w:tcPr>
            <w:tcW w:w="1149" w:type="dxa"/>
          </w:tcPr>
          <w:p w:rsidR="00B01B87" w:rsidRPr="00331D06" w:rsidRDefault="00B01B87" w:rsidP="00087ADE">
            <w:pPr>
              <w:pStyle w:val="Pro-Tab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D06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9105" w:type="dxa"/>
          </w:tcPr>
          <w:p w:rsidR="00B01B87" w:rsidRPr="00331D06" w:rsidRDefault="00B01B87" w:rsidP="00087ADE">
            <w:pPr>
              <w:pStyle w:val="Pro-Tab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D06">
              <w:rPr>
                <w:rFonts w:ascii="Times New Roman" w:hAnsi="Times New Roman"/>
                <w:bCs/>
                <w:sz w:val="24"/>
                <w:szCs w:val="24"/>
              </w:rPr>
              <w:t>ГАБС</w:t>
            </w:r>
          </w:p>
        </w:tc>
      </w:tr>
      <w:tr w:rsidR="00331D06" w:rsidRPr="00331D06" w:rsidTr="00087ADE">
        <w:trPr>
          <w:trHeight w:val="292"/>
        </w:trPr>
        <w:tc>
          <w:tcPr>
            <w:tcW w:w="1149" w:type="dxa"/>
          </w:tcPr>
          <w:p w:rsidR="00B01B87" w:rsidRPr="00331D06" w:rsidRDefault="00B01B87" w:rsidP="00087ADE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D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5" w:type="dxa"/>
          </w:tcPr>
          <w:p w:rsidR="00B01B87" w:rsidRPr="00331D06" w:rsidRDefault="00331D06" w:rsidP="00087ADE">
            <w:pPr>
              <w:pStyle w:val="Pro-Tab"/>
              <w:spacing w:before="0" w:after="0"/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D06">
              <w:rPr>
                <w:rFonts w:ascii="Times New Roman" w:hAnsi="Times New Roman"/>
                <w:sz w:val="24"/>
                <w:szCs w:val="24"/>
              </w:rPr>
              <w:t>Комитет финансов</w:t>
            </w:r>
          </w:p>
        </w:tc>
      </w:tr>
      <w:tr w:rsidR="00331D06" w:rsidRPr="00331D06" w:rsidTr="00087ADE">
        <w:trPr>
          <w:trHeight w:val="292"/>
        </w:trPr>
        <w:tc>
          <w:tcPr>
            <w:tcW w:w="1149" w:type="dxa"/>
          </w:tcPr>
          <w:p w:rsidR="00B01B87" w:rsidRPr="00331D06" w:rsidRDefault="00B01B87" w:rsidP="00087ADE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D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5" w:type="dxa"/>
          </w:tcPr>
          <w:p w:rsidR="00B01B87" w:rsidRPr="00331D06" w:rsidRDefault="00612AD4" w:rsidP="00612AD4">
            <w:pPr>
              <w:pStyle w:val="Pro-Tab"/>
              <w:spacing w:before="0" w:after="0"/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D06">
              <w:rPr>
                <w:rFonts w:ascii="Times New Roman" w:hAnsi="Times New Roman"/>
                <w:sz w:val="24"/>
                <w:szCs w:val="24"/>
              </w:rPr>
              <w:t xml:space="preserve">КСП </w:t>
            </w:r>
          </w:p>
        </w:tc>
      </w:tr>
      <w:tr w:rsidR="00331D06" w:rsidRPr="00331D06" w:rsidTr="00087ADE">
        <w:trPr>
          <w:trHeight w:val="292"/>
        </w:trPr>
        <w:tc>
          <w:tcPr>
            <w:tcW w:w="1149" w:type="dxa"/>
          </w:tcPr>
          <w:p w:rsidR="00331D06" w:rsidRPr="00331D06" w:rsidRDefault="00331D06" w:rsidP="00087ADE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D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5" w:type="dxa"/>
          </w:tcPr>
          <w:p w:rsidR="00331D06" w:rsidRPr="00331D06" w:rsidRDefault="00612AD4" w:rsidP="00331D06">
            <w:pPr>
              <w:pStyle w:val="Pro-Tab"/>
              <w:spacing w:before="0" w:after="0"/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D06">
              <w:rPr>
                <w:rFonts w:ascii="Times New Roman" w:hAnsi="Times New Roman"/>
                <w:sz w:val="24"/>
                <w:szCs w:val="24"/>
              </w:rPr>
              <w:t>Комитет образования</w:t>
            </w:r>
          </w:p>
        </w:tc>
      </w:tr>
      <w:tr w:rsidR="00331D06" w:rsidRPr="00331D06" w:rsidTr="00087ADE">
        <w:trPr>
          <w:trHeight w:val="292"/>
        </w:trPr>
        <w:tc>
          <w:tcPr>
            <w:tcW w:w="1149" w:type="dxa"/>
          </w:tcPr>
          <w:p w:rsidR="00B01B87" w:rsidRPr="00331D06" w:rsidRDefault="00331D06" w:rsidP="00087ADE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D0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105" w:type="dxa"/>
          </w:tcPr>
          <w:p w:rsidR="00B01B87" w:rsidRPr="00331D06" w:rsidRDefault="00B01B87" w:rsidP="00087ADE">
            <w:pPr>
              <w:pStyle w:val="Pro-Tab"/>
              <w:spacing w:before="0" w:after="0"/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D06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</w:tc>
      </w:tr>
    </w:tbl>
    <w:p w:rsidR="00B01B87" w:rsidRPr="00331D06" w:rsidRDefault="00B01B87" w:rsidP="00E1674C">
      <w:pPr>
        <w:pStyle w:val="Pro-Gramma"/>
        <w:ind w:left="0" w:firstLine="567"/>
        <w:rPr>
          <w:rFonts w:ascii="Times New Roman" w:hAnsi="Times New Roman"/>
          <w:sz w:val="24"/>
        </w:rPr>
      </w:pPr>
      <w:r w:rsidRPr="00331D06">
        <w:rPr>
          <w:rFonts w:ascii="Times New Roman" w:hAnsi="Times New Roman"/>
          <w:sz w:val="24"/>
        </w:rPr>
        <w:t>II степень качества финансового менеджмента (надлежащее качество) выявлен</w:t>
      </w:r>
      <w:r w:rsidR="007E049E" w:rsidRPr="00331D06">
        <w:rPr>
          <w:rFonts w:ascii="Times New Roman" w:hAnsi="Times New Roman"/>
          <w:sz w:val="24"/>
        </w:rPr>
        <w:t>а</w:t>
      </w:r>
      <w:r w:rsidR="00331D06" w:rsidRPr="00331D06">
        <w:rPr>
          <w:rFonts w:ascii="Times New Roman" w:hAnsi="Times New Roman"/>
          <w:sz w:val="24"/>
        </w:rPr>
        <w:t xml:space="preserve"> у 2</w:t>
      </w:r>
      <w:r w:rsidRPr="00331D06">
        <w:rPr>
          <w:rFonts w:ascii="Times New Roman" w:hAnsi="Times New Roman"/>
          <w:sz w:val="24"/>
        </w:rPr>
        <w:t xml:space="preserve"> ГАБС (таблица 2) </w:t>
      </w:r>
      <w:r w:rsidR="00331D06" w:rsidRPr="00331D06">
        <w:rPr>
          <w:rFonts w:ascii="Times New Roman" w:hAnsi="Times New Roman"/>
          <w:sz w:val="24"/>
        </w:rPr>
        <w:t>33,3</w:t>
      </w:r>
      <w:r w:rsidRPr="00331D06">
        <w:rPr>
          <w:rFonts w:ascii="Times New Roman" w:hAnsi="Times New Roman"/>
          <w:sz w:val="24"/>
        </w:rPr>
        <w:t>% от общего числа.</w:t>
      </w:r>
    </w:p>
    <w:p w:rsidR="00B01B87" w:rsidRPr="00331D06" w:rsidRDefault="00B01B87" w:rsidP="00E1674C">
      <w:pPr>
        <w:pStyle w:val="Pro-Gramma"/>
        <w:ind w:left="0" w:firstLine="567"/>
        <w:rPr>
          <w:rFonts w:ascii="Times New Roman" w:hAnsi="Times New Roman"/>
          <w:sz w:val="24"/>
        </w:rPr>
      </w:pPr>
      <w:r w:rsidRPr="00331D06">
        <w:rPr>
          <w:rFonts w:ascii="Times New Roman" w:hAnsi="Times New Roman"/>
          <w:sz w:val="24"/>
        </w:rPr>
        <w:t>По сравнению с предыдущим годом число ГАБС с надлежащим качеством финансового менеджмента</w:t>
      </w:r>
      <w:r w:rsidR="00331D06" w:rsidRPr="00331D06">
        <w:rPr>
          <w:rFonts w:ascii="Times New Roman" w:hAnsi="Times New Roman"/>
          <w:sz w:val="24"/>
        </w:rPr>
        <w:t xml:space="preserve"> снизилась на 1 ГАБС</w:t>
      </w:r>
      <w:r w:rsidRPr="00331D06">
        <w:rPr>
          <w:rFonts w:ascii="Times New Roman" w:hAnsi="Times New Roman"/>
          <w:sz w:val="24"/>
        </w:rPr>
        <w:t>.</w:t>
      </w:r>
    </w:p>
    <w:p w:rsidR="00B01B87" w:rsidRPr="00331D06" w:rsidRDefault="00B01B87" w:rsidP="00B01B87">
      <w:pPr>
        <w:pStyle w:val="Pro-TabName"/>
        <w:keepNext w:val="0"/>
        <w:spacing w:before="0" w:after="0"/>
        <w:ind w:firstLine="708"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331D0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Таблица 2. Перечень ГАБС, которым присвоена </w:t>
      </w:r>
    </w:p>
    <w:p w:rsidR="00B01B87" w:rsidRPr="00331D06" w:rsidRDefault="00B01B87" w:rsidP="00B01B87">
      <w:pPr>
        <w:pStyle w:val="Pro-TabName"/>
        <w:keepNext w:val="0"/>
        <w:spacing w:before="0" w:after="0"/>
        <w:ind w:firstLine="708"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331D06">
        <w:rPr>
          <w:rFonts w:ascii="Times New Roman" w:hAnsi="Times New Roman"/>
          <w:b w:val="0"/>
          <w:bCs w:val="0"/>
          <w:color w:val="auto"/>
          <w:sz w:val="24"/>
          <w:szCs w:val="24"/>
        </w:rPr>
        <w:t>II степень качества финансового менеджмента (надлежащее качество)</w:t>
      </w: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9105"/>
      </w:tblGrid>
      <w:tr w:rsidR="00331D06" w:rsidRPr="00331D06" w:rsidTr="00087ADE">
        <w:trPr>
          <w:trHeight w:val="277"/>
        </w:trPr>
        <w:tc>
          <w:tcPr>
            <w:tcW w:w="1149" w:type="dxa"/>
          </w:tcPr>
          <w:p w:rsidR="00B01B87" w:rsidRPr="00331D06" w:rsidRDefault="00B01B87" w:rsidP="00087ADE">
            <w:pPr>
              <w:pStyle w:val="Pro-Tab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D06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9105" w:type="dxa"/>
          </w:tcPr>
          <w:p w:rsidR="00B01B87" w:rsidRPr="00331D06" w:rsidRDefault="00B01B87" w:rsidP="00087ADE">
            <w:pPr>
              <w:pStyle w:val="Pro-Tab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1D06">
              <w:rPr>
                <w:rFonts w:ascii="Times New Roman" w:hAnsi="Times New Roman"/>
                <w:bCs/>
                <w:sz w:val="24"/>
                <w:szCs w:val="24"/>
              </w:rPr>
              <w:t>ГАБС</w:t>
            </w:r>
          </w:p>
        </w:tc>
      </w:tr>
      <w:tr w:rsidR="00331D06" w:rsidRPr="00331D06" w:rsidTr="00087ADE">
        <w:trPr>
          <w:trHeight w:val="292"/>
        </w:trPr>
        <w:tc>
          <w:tcPr>
            <w:tcW w:w="1149" w:type="dxa"/>
          </w:tcPr>
          <w:p w:rsidR="00B01B87" w:rsidRPr="00331D06" w:rsidRDefault="00331D06" w:rsidP="00087ADE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D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5" w:type="dxa"/>
          </w:tcPr>
          <w:p w:rsidR="00B01B87" w:rsidRPr="00331D06" w:rsidRDefault="00B01B87" w:rsidP="00087ADE">
            <w:pPr>
              <w:pStyle w:val="Pro-Tab"/>
              <w:spacing w:before="0" w:after="0"/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D06">
              <w:rPr>
                <w:rFonts w:ascii="Times New Roman" w:hAnsi="Times New Roman"/>
                <w:sz w:val="24"/>
                <w:szCs w:val="24"/>
              </w:rPr>
              <w:t>КУМИ</w:t>
            </w:r>
          </w:p>
        </w:tc>
      </w:tr>
      <w:tr w:rsidR="00331D06" w:rsidRPr="00331D06" w:rsidTr="00087ADE">
        <w:trPr>
          <w:trHeight w:val="292"/>
        </w:trPr>
        <w:tc>
          <w:tcPr>
            <w:tcW w:w="1149" w:type="dxa"/>
          </w:tcPr>
          <w:p w:rsidR="00B01B87" w:rsidRPr="00331D06" w:rsidRDefault="00331D06" w:rsidP="00087ADE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D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5" w:type="dxa"/>
          </w:tcPr>
          <w:p w:rsidR="00B01B87" w:rsidRPr="00331D06" w:rsidRDefault="00B01B87" w:rsidP="00087ADE">
            <w:pPr>
              <w:pStyle w:val="Pro-Tab"/>
              <w:spacing w:before="0" w:after="0"/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D06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</w:tbl>
    <w:p w:rsidR="00B01B87" w:rsidRPr="00331D06" w:rsidRDefault="00B01B87" w:rsidP="00E1674C">
      <w:pPr>
        <w:pStyle w:val="Pro-Gramma"/>
        <w:ind w:left="0" w:firstLine="567"/>
        <w:rPr>
          <w:rFonts w:ascii="Times New Roman" w:hAnsi="Times New Roman"/>
          <w:sz w:val="24"/>
        </w:rPr>
      </w:pPr>
      <w:r w:rsidRPr="00331D06">
        <w:rPr>
          <w:rFonts w:ascii="Times New Roman" w:hAnsi="Times New Roman"/>
          <w:sz w:val="24"/>
        </w:rPr>
        <w:t>III степени качества финансового менеджмента (ненадлежащее качество) не выявлено.</w:t>
      </w:r>
    </w:p>
    <w:p w:rsidR="00B01B87" w:rsidRPr="00331D06" w:rsidRDefault="00B01B87" w:rsidP="00E1674C">
      <w:pPr>
        <w:pStyle w:val="Pro-Gramma"/>
        <w:ind w:left="0" w:firstLine="567"/>
        <w:rPr>
          <w:rFonts w:ascii="Times New Roman" w:hAnsi="Times New Roman"/>
          <w:sz w:val="24"/>
        </w:rPr>
      </w:pPr>
      <w:r w:rsidRPr="00331D06">
        <w:rPr>
          <w:rFonts w:ascii="Times New Roman" w:hAnsi="Times New Roman"/>
          <w:sz w:val="24"/>
        </w:rPr>
        <w:t xml:space="preserve">По сравнению с предыдущим годом число ГАБС с ненадлежащим качеством финансового менеджмента </w:t>
      </w:r>
      <w:r w:rsidR="00331D06" w:rsidRPr="00331D06">
        <w:rPr>
          <w:rFonts w:ascii="Times New Roman" w:hAnsi="Times New Roman"/>
          <w:sz w:val="24"/>
        </w:rPr>
        <w:t>не изменилось</w:t>
      </w:r>
      <w:r w:rsidRPr="00331D06">
        <w:rPr>
          <w:rFonts w:ascii="Times New Roman" w:hAnsi="Times New Roman"/>
          <w:sz w:val="24"/>
        </w:rPr>
        <w:t>.</w:t>
      </w:r>
    </w:p>
    <w:p w:rsidR="00B01B87" w:rsidRPr="00331D06" w:rsidRDefault="00B01B87" w:rsidP="00E1674C">
      <w:pPr>
        <w:pStyle w:val="Pro-Gramma"/>
        <w:ind w:left="0" w:firstLine="567"/>
        <w:rPr>
          <w:rFonts w:ascii="Times New Roman" w:hAnsi="Times New Roman"/>
          <w:sz w:val="24"/>
        </w:rPr>
      </w:pPr>
      <w:r w:rsidRPr="00331D06">
        <w:rPr>
          <w:rFonts w:ascii="Times New Roman" w:hAnsi="Times New Roman"/>
          <w:sz w:val="24"/>
        </w:rPr>
        <w:t>В 202</w:t>
      </w:r>
      <w:r w:rsidR="00331D06" w:rsidRPr="00331D06">
        <w:rPr>
          <w:rFonts w:ascii="Times New Roman" w:hAnsi="Times New Roman"/>
          <w:sz w:val="24"/>
        </w:rPr>
        <w:t>5</w:t>
      </w:r>
      <w:r w:rsidRPr="00331D06">
        <w:rPr>
          <w:rFonts w:ascii="Times New Roman" w:hAnsi="Times New Roman"/>
          <w:sz w:val="24"/>
        </w:rPr>
        <w:t xml:space="preserve"> году качество финансового менеджмента улучшилось, средняя оценка ка</w:t>
      </w:r>
      <w:r w:rsidR="00331D06" w:rsidRPr="00331D06">
        <w:rPr>
          <w:rFonts w:ascii="Times New Roman" w:hAnsi="Times New Roman"/>
          <w:sz w:val="24"/>
        </w:rPr>
        <w:t>чества по всем ГАБС составила 85</w:t>
      </w:r>
      <w:r w:rsidRPr="00331D06">
        <w:rPr>
          <w:rFonts w:ascii="Times New Roman" w:hAnsi="Times New Roman"/>
          <w:sz w:val="24"/>
        </w:rPr>
        <w:t>,</w:t>
      </w:r>
      <w:r w:rsidR="00612AD4">
        <w:rPr>
          <w:rFonts w:ascii="Times New Roman" w:hAnsi="Times New Roman"/>
          <w:sz w:val="24"/>
        </w:rPr>
        <w:t>9</w:t>
      </w:r>
      <w:r w:rsidRPr="00331D06">
        <w:rPr>
          <w:rFonts w:ascii="Times New Roman" w:hAnsi="Times New Roman"/>
          <w:sz w:val="24"/>
        </w:rPr>
        <w:t xml:space="preserve"> баллов, что на </w:t>
      </w:r>
      <w:r w:rsidR="00612AD4">
        <w:rPr>
          <w:rFonts w:ascii="Times New Roman" w:hAnsi="Times New Roman"/>
          <w:sz w:val="24"/>
        </w:rPr>
        <w:t>2</w:t>
      </w:r>
      <w:r w:rsidR="00331D06" w:rsidRPr="00331D06">
        <w:rPr>
          <w:rFonts w:ascii="Times New Roman" w:hAnsi="Times New Roman"/>
          <w:sz w:val="24"/>
        </w:rPr>
        <w:t>,</w:t>
      </w:r>
      <w:r w:rsidR="00612AD4">
        <w:rPr>
          <w:rFonts w:ascii="Times New Roman" w:hAnsi="Times New Roman"/>
          <w:sz w:val="24"/>
        </w:rPr>
        <w:t>5</w:t>
      </w:r>
      <w:r w:rsidRPr="00331D06">
        <w:rPr>
          <w:rFonts w:ascii="Times New Roman" w:hAnsi="Times New Roman"/>
          <w:sz w:val="24"/>
        </w:rPr>
        <w:t xml:space="preserve"> балл</w:t>
      </w:r>
      <w:r w:rsidR="00331D06" w:rsidRPr="00331D06">
        <w:rPr>
          <w:rFonts w:ascii="Times New Roman" w:hAnsi="Times New Roman"/>
          <w:sz w:val="24"/>
        </w:rPr>
        <w:t>а</w:t>
      </w:r>
      <w:r w:rsidRPr="00331D06">
        <w:rPr>
          <w:rFonts w:ascii="Times New Roman" w:hAnsi="Times New Roman"/>
          <w:sz w:val="24"/>
        </w:rPr>
        <w:t xml:space="preserve"> больше, чем в предыдущем году. </w:t>
      </w:r>
    </w:p>
    <w:p w:rsidR="00B01B87" w:rsidRPr="00331D06" w:rsidRDefault="00B01B87" w:rsidP="00E1674C">
      <w:pPr>
        <w:pStyle w:val="Pro-Gramma"/>
        <w:ind w:left="0" w:firstLine="567"/>
        <w:rPr>
          <w:rFonts w:ascii="Times New Roman" w:hAnsi="Times New Roman"/>
          <w:color w:val="FF0000"/>
          <w:sz w:val="24"/>
        </w:rPr>
      </w:pPr>
      <w:r w:rsidRPr="00331D06">
        <w:rPr>
          <w:rFonts w:ascii="Times New Roman" w:hAnsi="Times New Roman"/>
          <w:sz w:val="24"/>
        </w:rPr>
        <w:t>В наибольшей степени смогли повысить качество финансового менеджмента следующие ГАБС:</w:t>
      </w:r>
      <w:r w:rsidRPr="00331D06">
        <w:rPr>
          <w:rFonts w:ascii="Times New Roman" w:hAnsi="Times New Roman"/>
          <w:color w:val="FF0000"/>
          <w:sz w:val="24"/>
        </w:rPr>
        <w:t xml:space="preserve"> </w:t>
      </w:r>
      <w:r w:rsidR="00D35C91" w:rsidRPr="009A5FE1">
        <w:rPr>
          <w:rFonts w:ascii="Times New Roman" w:hAnsi="Times New Roman"/>
          <w:sz w:val="24"/>
        </w:rPr>
        <w:t>КСП (+</w:t>
      </w:r>
      <w:r w:rsidR="00D35C91">
        <w:rPr>
          <w:rFonts w:ascii="Times New Roman" w:hAnsi="Times New Roman"/>
          <w:sz w:val="24"/>
        </w:rPr>
        <w:t>7</w:t>
      </w:r>
      <w:r w:rsidR="00D35C91" w:rsidRPr="009A5FE1">
        <w:rPr>
          <w:rFonts w:ascii="Times New Roman" w:hAnsi="Times New Roman"/>
          <w:sz w:val="24"/>
        </w:rPr>
        <w:t>,9%);</w:t>
      </w:r>
      <w:r w:rsidR="00D35C91">
        <w:rPr>
          <w:rFonts w:ascii="Times New Roman" w:hAnsi="Times New Roman"/>
          <w:color w:val="FF0000"/>
          <w:sz w:val="24"/>
        </w:rPr>
        <w:t xml:space="preserve"> </w:t>
      </w:r>
      <w:r w:rsidR="009A5FE1" w:rsidRPr="009A5FE1">
        <w:rPr>
          <w:rFonts w:ascii="Times New Roman" w:hAnsi="Times New Roman"/>
          <w:sz w:val="24"/>
        </w:rPr>
        <w:t xml:space="preserve">КУМИ (+5,1%); </w:t>
      </w:r>
      <w:r w:rsidR="009A5FE1" w:rsidRPr="00331D06">
        <w:rPr>
          <w:sz w:val="24"/>
        </w:rPr>
        <w:t>Комитет финансов</w:t>
      </w:r>
      <w:r w:rsidR="009A5FE1" w:rsidRPr="00331D06">
        <w:rPr>
          <w:rFonts w:ascii="Times New Roman" w:hAnsi="Times New Roman"/>
          <w:color w:val="FF0000"/>
          <w:sz w:val="24"/>
        </w:rPr>
        <w:t xml:space="preserve"> </w:t>
      </w:r>
      <w:r w:rsidR="009A5FE1">
        <w:rPr>
          <w:rFonts w:ascii="Times New Roman" w:hAnsi="Times New Roman"/>
          <w:sz w:val="24"/>
        </w:rPr>
        <w:t>(+3,3)</w:t>
      </w:r>
      <w:r w:rsidR="009A5FE1">
        <w:rPr>
          <w:rFonts w:ascii="Times New Roman" w:hAnsi="Times New Roman"/>
          <w:color w:val="FF0000"/>
          <w:sz w:val="24"/>
        </w:rPr>
        <w:t xml:space="preserve"> </w:t>
      </w:r>
      <w:r w:rsidRPr="009A5FE1">
        <w:rPr>
          <w:rFonts w:ascii="Times New Roman" w:hAnsi="Times New Roman"/>
          <w:sz w:val="24"/>
        </w:rPr>
        <w:t>(таблица 4).</w:t>
      </w:r>
    </w:p>
    <w:p w:rsidR="00B01B87" w:rsidRPr="00F60235" w:rsidRDefault="00B01B87" w:rsidP="00E1674C">
      <w:pPr>
        <w:pStyle w:val="Pro-Gramma"/>
        <w:ind w:left="0" w:firstLine="567"/>
        <w:rPr>
          <w:rFonts w:ascii="Times New Roman" w:hAnsi="Times New Roman"/>
          <w:sz w:val="24"/>
        </w:rPr>
      </w:pPr>
      <w:r w:rsidRPr="00F60235">
        <w:rPr>
          <w:rFonts w:ascii="Times New Roman" w:hAnsi="Times New Roman"/>
          <w:sz w:val="24"/>
        </w:rPr>
        <w:t xml:space="preserve">Значимое снижение качества финансового менеджмента по сравнению с предыдущим годом произошло в </w:t>
      </w:r>
      <w:r w:rsidR="009A5FE1" w:rsidRPr="00F60235">
        <w:rPr>
          <w:rFonts w:ascii="Times New Roman" w:hAnsi="Times New Roman"/>
          <w:sz w:val="24"/>
        </w:rPr>
        <w:t>Совете депутатов</w:t>
      </w:r>
      <w:r w:rsidRPr="00F60235">
        <w:rPr>
          <w:rFonts w:ascii="Times New Roman" w:hAnsi="Times New Roman"/>
          <w:sz w:val="24"/>
        </w:rPr>
        <w:t xml:space="preserve"> (-</w:t>
      </w:r>
      <w:r w:rsidR="009858E7">
        <w:rPr>
          <w:rFonts w:ascii="Times New Roman" w:hAnsi="Times New Roman"/>
          <w:sz w:val="24"/>
        </w:rPr>
        <w:t>3,1</w:t>
      </w:r>
      <w:r w:rsidRPr="00F60235">
        <w:rPr>
          <w:rFonts w:ascii="Times New Roman" w:hAnsi="Times New Roman"/>
          <w:sz w:val="24"/>
        </w:rPr>
        <w:t>%), в том числе снижение интегральной оценки КФМ в связи с выявлением нарушений по показателю Р2. – «Число случаев несвоевременного представления ГАБС предложений (таблиц поправок) по расходам при подготовке проекта решения совета депутатов СГО «О внесении изменения в решение совета депутатов «О бюджете Сосновоборского городского округа на текущий год и на плановы</w:t>
      </w:r>
      <w:bookmarkStart w:id="0" w:name="_GoBack"/>
      <w:bookmarkEnd w:id="0"/>
      <w:r w:rsidRPr="00F60235">
        <w:rPr>
          <w:rFonts w:ascii="Times New Roman" w:hAnsi="Times New Roman"/>
          <w:sz w:val="24"/>
        </w:rPr>
        <w:t>й период»»</w:t>
      </w:r>
      <w:r w:rsidR="009A5FE1" w:rsidRPr="00F60235">
        <w:rPr>
          <w:rFonts w:ascii="Times New Roman" w:hAnsi="Times New Roman"/>
          <w:sz w:val="24"/>
        </w:rPr>
        <w:t xml:space="preserve"> </w:t>
      </w:r>
      <w:r w:rsidR="00F60235" w:rsidRPr="00F60235">
        <w:rPr>
          <w:rFonts w:ascii="Times New Roman" w:hAnsi="Times New Roman"/>
          <w:sz w:val="24"/>
        </w:rPr>
        <w:t xml:space="preserve">и </w:t>
      </w:r>
      <w:r w:rsidR="009A5FE1" w:rsidRPr="00F60235">
        <w:rPr>
          <w:rFonts w:ascii="Times New Roman" w:hAnsi="Times New Roman"/>
          <w:sz w:val="24"/>
        </w:rPr>
        <w:t>Р33.</w:t>
      </w:r>
      <w:r w:rsidR="00F60235" w:rsidRPr="00F60235">
        <w:rPr>
          <w:rFonts w:ascii="Times New Roman" w:hAnsi="Times New Roman"/>
          <w:sz w:val="24"/>
        </w:rPr>
        <w:t xml:space="preserve"> –</w:t>
      </w:r>
      <w:r w:rsidR="009A5FE1" w:rsidRPr="00F60235">
        <w:rPr>
          <w:rFonts w:ascii="Times New Roman" w:hAnsi="Times New Roman"/>
          <w:sz w:val="24"/>
        </w:rPr>
        <w:t xml:space="preserve"> </w:t>
      </w:r>
      <w:r w:rsidR="00F60235" w:rsidRPr="00F60235">
        <w:rPr>
          <w:rFonts w:ascii="Times New Roman" w:hAnsi="Times New Roman"/>
          <w:sz w:val="24"/>
        </w:rPr>
        <w:t>«</w:t>
      </w:r>
      <w:r w:rsidR="009A5FE1" w:rsidRPr="00F60235">
        <w:rPr>
          <w:rFonts w:ascii="Times New Roman" w:hAnsi="Times New Roman"/>
          <w:sz w:val="24"/>
        </w:rPr>
        <w:t>Процент выполнения первоначального плана по поступлению доходов местного бюджета, закрепленных за ГАДБ</w:t>
      </w:r>
      <w:r w:rsidR="00F60235" w:rsidRPr="00F60235">
        <w:rPr>
          <w:rFonts w:ascii="Times New Roman" w:hAnsi="Times New Roman"/>
          <w:sz w:val="24"/>
        </w:rPr>
        <w:t>»</w:t>
      </w:r>
      <w:r w:rsidR="009A5FE1" w:rsidRPr="00F60235">
        <w:rPr>
          <w:rFonts w:ascii="Times New Roman" w:hAnsi="Times New Roman"/>
          <w:sz w:val="24"/>
        </w:rPr>
        <w:t xml:space="preserve"> </w:t>
      </w:r>
      <w:r w:rsidRPr="00F60235">
        <w:rPr>
          <w:rFonts w:ascii="Times New Roman" w:hAnsi="Times New Roman"/>
          <w:sz w:val="24"/>
        </w:rPr>
        <w:t xml:space="preserve"> (таблица 4).</w:t>
      </w:r>
      <w:r w:rsidR="009A5FE1" w:rsidRPr="00F60235">
        <w:rPr>
          <w:rFonts w:ascii="Times New Roman" w:hAnsi="Times New Roman"/>
          <w:sz w:val="24"/>
        </w:rPr>
        <w:t xml:space="preserve"> </w:t>
      </w:r>
    </w:p>
    <w:p w:rsidR="00B01B87" w:rsidRPr="00F60235" w:rsidRDefault="00B01B87" w:rsidP="00B01B87">
      <w:pPr>
        <w:pStyle w:val="Pro-TabName"/>
        <w:keepNext w:val="0"/>
        <w:spacing w:before="0" w:after="0"/>
        <w:ind w:firstLine="708"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60235">
        <w:rPr>
          <w:rFonts w:ascii="Times New Roman" w:hAnsi="Times New Roman"/>
          <w:b w:val="0"/>
          <w:bCs w:val="0"/>
          <w:color w:val="auto"/>
          <w:sz w:val="24"/>
          <w:szCs w:val="24"/>
        </w:rPr>
        <w:t>Таблица 4. Интегральная оценка качества финансового менеджмента ГАБС</w:t>
      </w:r>
    </w:p>
    <w:tbl>
      <w:tblPr>
        <w:tblW w:w="1032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60"/>
        <w:gridCol w:w="1134"/>
        <w:gridCol w:w="1583"/>
        <w:gridCol w:w="1134"/>
        <w:gridCol w:w="1536"/>
        <w:gridCol w:w="1158"/>
        <w:gridCol w:w="1393"/>
      </w:tblGrid>
      <w:tr w:rsidR="00331D06" w:rsidRPr="00331D06" w:rsidTr="006557F9">
        <w:trPr>
          <w:trHeight w:val="297"/>
        </w:trPr>
        <w:tc>
          <w:tcPr>
            <w:tcW w:w="426" w:type="dxa"/>
            <w:vMerge w:val="restart"/>
          </w:tcPr>
          <w:p w:rsidR="00B01B87" w:rsidRPr="00331D06" w:rsidRDefault="00B01B87" w:rsidP="00087ADE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B01B87" w:rsidRPr="00331D06" w:rsidRDefault="00B01B87" w:rsidP="00087ADE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ГАБС</w:t>
            </w:r>
          </w:p>
        </w:tc>
        <w:tc>
          <w:tcPr>
            <w:tcW w:w="2717" w:type="dxa"/>
            <w:gridSpan w:val="2"/>
            <w:shd w:val="clear" w:color="auto" w:fill="auto"/>
            <w:noWrap/>
            <w:hideMark/>
          </w:tcPr>
          <w:p w:rsidR="00B01B87" w:rsidRPr="00331D06" w:rsidRDefault="00B01B87" w:rsidP="00331D06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202</w:t>
            </w:r>
            <w:r w:rsidR="00331D06" w:rsidRPr="00331D06">
              <w:rPr>
                <w:bCs/>
                <w:sz w:val="24"/>
                <w:szCs w:val="24"/>
              </w:rPr>
              <w:t>4</w:t>
            </w:r>
            <w:r w:rsidRPr="00331D06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670" w:type="dxa"/>
            <w:gridSpan w:val="2"/>
            <w:shd w:val="clear" w:color="auto" w:fill="auto"/>
            <w:noWrap/>
            <w:hideMark/>
          </w:tcPr>
          <w:p w:rsidR="00B01B87" w:rsidRPr="00331D06" w:rsidRDefault="00B01B87" w:rsidP="00331D06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202</w:t>
            </w:r>
            <w:r w:rsidR="00331D06" w:rsidRPr="00331D06">
              <w:rPr>
                <w:bCs/>
                <w:sz w:val="24"/>
                <w:szCs w:val="24"/>
              </w:rPr>
              <w:t>5</w:t>
            </w:r>
            <w:r w:rsidRPr="00331D06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  <w:shd w:val="clear" w:color="auto" w:fill="auto"/>
            <w:noWrap/>
            <w:hideMark/>
          </w:tcPr>
          <w:p w:rsidR="00B01B87" w:rsidRPr="00331D06" w:rsidRDefault="00B01B87" w:rsidP="00331D06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202</w:t>
            </w:r>
            <w:r w:rsidR="00331D06" w:rsidRPr="00331D06">
              <w:rPr>
                <w:bCs/>
                <w:sz w:val="24"/>
                <w:szCs w:val="24"/>
              </w:rPr>
              <w:t>5</w:t>
            </w:r>
            <w:r w:rsidRPr="00331D06">
              <w:rPr>
                <w:bCs/>
                <w:sz w:val="24"/>
                <w:szCs w:val="24"/>
              </w:rPr>
              <w:t xml:space="preserve"> год/202</w:t>
            </w:r>
            <w:r w:rsidR="00331D06" w:rsidRPr="00331D06">
              <w:rPr>
                <w:bCs/>
                <w:sz w:val="24"/>
                <w:szCs w:val="24"/>
              </w:rPr>
              <w:t>4</w:t>
            </w:r>
            <w:r w:rsidRPr="00331D06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331D06" w:rsidRPr="00331D06" w:rsidTr="006557F9">
        <w:trPr>
          <w:trHeight w:val="1014"/>
        </w:trPr>
        <w:tc>
          <w:tcPr>
            <w:tcW w:w="426" w:type="dxa"/>
            <w:vMerge/>
          </w:tcPr>
          <w:p w:rsidR="00B01B87" w:rsidRPr="00331D06" w:rsidRDefault="00B01B87" w:rsidP="00087ADE">
            <w:pPr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vMerge/>
            <w:vAlign w:val="center"/>
            <w:hideMark/>
          </w:tcPr>
          <w:p w:rsidR="00B01B87" w:rsidRPr="00331D06" w:rsidRDefault="00B01B87" w:rsidP="00087AD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01B87" w:rsidRPr="00331D06" w:rsidRDefault="00B01B87" w:rsidP="00087ADE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Интегральная оценка, баллов</w:t>
            </w:r>
          </w:p>
        </w:tc>
        <w:tc>
          <w:tcPr>
            <w:tcW w:w="1583" w:type="dxa"/>
            <w:shd w:val="clear" w:color="auto" w:fill="auto"/>
            <w:hideMark/>
          </w:tcPr>
          <w:p w:rsidR="00B01B87" w:rsidRPr="00331D06" w:rsidRDefault="00B01B87" w:rsidP="00087ADE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Степень качества управления финансовым менеджментом</w:t>
            </w:r>
          </w:p>
        </w:tc>
        <w:tc>
          <w:tcPr>
            <w:tcW w:w="1134" w:type="dxa"/>
            <w:shd w:val="clear" w:color="auto" w:fill="auto"/>
            <w:hideMark/>
          </w:tcPr>
          <w:p w:rsidR="00B01B87" w:rsidRPr="00331D06" w:rsidRDefault="00B01B87" w:rsidP="00087ADE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Интегральная оценка, баллов</w:t>
            </w:r>
          </w:p>
        </w:tc>
        <w:tc>
          <w:tcPr>
            <w:tcW w:w="1536" w:type="dxa"/>
            <w:shd w:val="clear" w:color="auto" w:fill="auto"/>
            <w:hideMark/>
          </w:tcPr>
          <w:p w:rsidR="00B01B87" w:rsidRPr="00331D06" w:rsidRDefault="00B01B87" w:rsidP="00087ADE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Степень качества управления финансовым менеджментом</w:t>
            </w:r>
          </w:p>
        </w:tc>
        <w:tc>
          <w:tcPr>
            <w:tcW w:w="1158" w:type="dxa"/>
            <w:shd w:val="clear" w:color="auto" w:fill="auto"/>
            <w:hideMark/>
          </w:tcPr>
          <w:p w:rsidR="00B01B87" w:rsidRPr="00331D06" w:rsidRDefault="00B01B87" w:rsidP="00087ADE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Изменение</w:t>
            </w:r>
          </w:p>
          <w:p w:rsidR="00B01B87" w:rsidRPr="00331D06" w:rsidRDefault="00B01B87" w:rsidP="00087A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hideMark/>
          </w:tcPr>
          <w:p w:rsidR="00B01B87" w:rsidRPr="00331D06" w:rsidRDefault="00B01B87" w:rsidP="00087ADE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примечание</w:t>
            </w:r>
          </w:p>
        </w:tc>
      </w:tr>
      <w:tr w:rsidR="00331D06" w:rsidRPr="00331D06" w:rsidTr="006557F9">
        <w:trPr>
          <w:trHeight w:val="1014"/>
        </w:trPr>
        <w:tc>
          <w:tcPr>
            <w:tcW w:w="426" w:type="dxa"/>
          </w:tcPr>
          <w:p w:rsidR="00331D06" w:rsidRPr="00331D06" w:rsidRDefault="00331D06" w:rsidP="00331D06">
            <w:pPr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60" w:type="dxa"/>
            <w:vAlign w:val="center"/>
          </w:tcPr>
          <w:p w:rsidR="00331D06" w:rsidRPr="00331D06" w:rsidRDefault="00331D06" w:rsidP="00331D06">
            <w:pPr>
              <w:rPr>
                <w:bCs/>
                <w:sz w:val="24"/>
                <w:szCs w:val="24"/>
              </w:rPr>
            </w:pPr>
            <w:r w:rsidRPr="00331D06"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1D06" w:rsidRPr="00331D06" w:rsidRDefault="00331D06" w:rsidP="00331D06">
            <w:pPr>
              <w:jc w:val="center"/>
              <w:rPr>
                <w:sz w:val="24"/>
                <w:szCs w:val="24"/>
              </w:rPr>
            </w:pPr>
            <w:r w:rsidRPr="00331D06">
              <w:rPr>
                <w:sz w:val="24"/>
                <w:szCs w:val="24"/>
              </w:rPr>
              <w:t>92,3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331D06" w:rsidRPr="00331D06" w:rsidRDefault="00331D06" w:rsidP="00331D06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1D06" w:rsidRPr="00331D06" w:rsidRDefault="00331D06" w:rsidP="00331D06">
            <w:pPr>
              <w:jc w:val="center"/>
              <w:rPr>
                <w:sz w:val="24"/>
                <w:szCs w:val="24"/>
              </w:rPr>
            </w:pPr>
            <w:r w:rsidRPr="00331D06">
              <w:rPr>
                <w:sz w:val="24"/>
                <w:szCs w:val="24"/>
              </w:rPr>
              <w:t>95,6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31D06" w:rsidRPr="00331D06" w:rsidRDefault="00331D06" w:rsidP="00331D06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31D06" w:rsidRPr="00331D06" w:rsidRDefault="00331D06" w:rsidP="00331D06">
            <w:pPr>
              <w:jc w:val="center"/>
              <w:rPr>
                <w:sz w:val="24"/>
                <w:szCs w:val="24"/>
              </w:rPr>
            </w:pPr>
            <w:r w:rsidRPr="00331D06">
              <w:rPr>
                <w:sz w:val="24"/>
                <w:szCs w:val="24"/>
              </w:rPr>
              <w:t>+3,3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331D06" w:rsidRPr="00331D06" w:rsidRDefault="00331D06" w:rsidP="00331D06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повышение степени качества</w:t>
            </w:r>
          </w:p>
        </w:tc>
      </w:tr>
      <w:tr w:rsidR="00331D06" w:rsidRPr="00331D06" w:rsidTr="006557F9">
        <w:trPr>
          <w:trHeight w:val="297"/>
        </w:trPr>
        <w:tc>
          <w:tcPr>
            <w:tcW w:w="426" w:type="dxa"/>
          </w:tcPr>
          <w:p w:rsidR="00331D06" w:rsidRPr="00331D06" w:rsidRDefault="00331D06" w:rsidP="00331D06">
            <w:pPr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31D06" w:rsidRPr="00331D06" w:rsidRDefault="00612AD4" w:rsidP="00612AD4">
            <w:pPr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КСП</w:t>
            </w:r>
            <w:r w:rsidRPr="00331D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31D06" w:rsidRPr="00331D06" w:rsidRDefault="00612AD4" w:rsidP="00612AD4">
            <w:pPr>
              <w:jc w:val="center"/>
              <w:rPr>
                <w:sz w:val="24"/>
                <w:szCs w:val="24"/>
              </w:rPr>
            </w:pPr>
            <w:r w:rsidRPr="00331D06">
              <w:rPr>
                <w:sz w:val="24"/>
                <w:szCs w:val="24"/>
              </w:rPr>
              <w:t>84,1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331D06" w:rsidRPr="00331D06" w:rsidRDefault="00612AD4" w:rsidP="00612AD4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31D06" w:rsidRPr="00331D06" w:rsidRDefault="00F70274" w:rsidP="00331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1D06" w:rsidRPr="00331D06" w:rsidRDefault="00331D06" w:rsidP="00331D06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331D06" w:rsidRPr="00331D06" w:rsidRDefault="00F70274" w:rsidP="00331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+7,9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331D06" w:rsidRPr="00331D06" w:rsidRDefault="00331D06" w:rsidP="00331D06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повышение степени качества</w:t>
            </w:r>
          </w:p>
        </w:tc>
      </w:tr>
      <w:tr w:rsidR="00331D06" w:rsidRPr="00331D06" w:rsidTr="006557F9">
        <w:trPr>
          <w:trHeight w:val="297"/>
        </w:trPr>
        <w:tc>
          <w:tcPr>
            <w:tcW w:w="426" w:type="dxa"/>
          </w:tcPr>
          <w:p w:rsidR="00331D06" w:rsidRPr="00331D06" w:rsidRDefault="00612AD4" w:rsidP="00331D0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331D06" w:rsidRPr="00331D06" w:rsidRDefault="00612AD4" w:rsidP="00331D06">
            <w:pPr>
              <w:rPr>
                <w:bCs/>
                <w:sz w:val="24"/>
                <w:szCs w:val="24"/>
              </w:rPr>
            </w:pPr>
            <w:r w:rsidRPr="00331D06">
              <w:rPr>
                <w:sz w:val="24"/>
                <w:szCs w:val="24"/>
              </w:rPr>
              <w:t>Комитет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31D06" w:rsidRPr="00331D06" w:rsidRDefault="00612AD4" w:rsidP="00331D06">
            <w:pPr>
              <w:jc w:val="center"/>
              <w:rPr>
                <w:sz w:val="24"/>
                <w:szCs w:val="24"/>
              </w:rPr>
            </w:pPr>
            <w:r w:rsidRPr="00331D06">
              <w:rPr>
                <w:sz w:val="24"/>
                <w:szCs w:val="24"/>
              </w:rPr>
              <w:t>89,4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331D06" w:rsidRPr="00331D06" w:rsidRDefault="00612AD4" w:rsidP="00331D06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31D06" w:rsidRPr="00331D06" w:rsidRDefault="00612AD4" w:rsidP="00612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89,9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331D06" w:rsidRPr="00331D06" w:rsidRDefault="00331D06" w:rsidP="00331D0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31D06">
              <w:rPr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331D06" w:rsidRPr="00331D06" w:rsidRDefault="00612AD4" w:rsidP="00331D06">
            <w:pPr>
              <w:jc w:val="center"/>
              <w:rPr>
                <w:sz w:val="24"/>
                <w:szCs w:val="24"/>
                <w:lang w:val="en-US"/>
              </w:rPr>
            </w:pPr>
            <w:r w:rsidRPr="00331D06">
              <w:rPr>
                <w:sz w:val="24"/>
                <w:szCs w:val="24"/>
              </w:rPr>
              <w:t>+0,5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331D06" w:rsidRPr="00331D06" w:rsidRDefault="00331D06" w:rsidP="00331D06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повышение степени качества</w:t>
            </w:r>
          </w:p>
        </w:tc>
      </w:tr>
      <w:tr w:rsidR="00331D06" w:rsidRPr="00331D06" w:rsidTr="006557F9">
        <w:trPr>
          <w:trHeight w:val="297"/>
        </w:trPr>
        <w:tc>
          <w:tcPr>
            <w:tcW w:w="426" w:type="dxa"/>
          </w:tcPr>
          <w:p w:rsidR="00331D06" w:rsidRPr="00331D06" w:rsidRDefault="00612AD4" w:rsidP="00331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331D06" w:rsidRPr="00331D06" w:rsidRDefault="00331D06" w:rsidP="00331D06">
            <w:pPr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Совет депутатов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31D06" w:rsidRPr="00331D06" w:rsidRDefault="00331D06" w:rsidP="00331D06">
            <w:pPr>
              <w:jc w:val="center"/>
              <w:rPr>
                <w:sz w:val="24"/>
                <w:szCs w:val="24"/>
              </w:rPr>
            </w:pPr>
            <w:r w:rsidRPr="00331D06">
              <w:rPr>
                <w:sz w:val="24"/>
                <w:szCs w:val="24"/>
              </w:rPr>
              <w:t>88,5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:rsidR="00331D06" w:rsidRPr="00331D06" w:rsidRDefault="00331D06" w:rsidP="00331D06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31D06" w:rsidRPr="009A5FE1" w:rsidRDefault="00331D06" w:rsidP="00331D06">
            <w:pPr>
              <w:jc w:val="center"/>
              <w:rPr>
                <w:sz w:val="24"/>
                <w:szCs w:val="24"/>
                <w:lang w:val="en-US"/>
              </w:rPr>
            </w:pPr>
            <w:r w:rsidRPr="009A5FE1">
              <w:rPr>
                <w:sz w:val="24"/>
                <w:szCs w:val="24"/>
              </w:rPr>
              <w:t>8</w:t>
            </w:r>
            <w:r w:rsidRPr="009A5FE1">
              <w:rPr>
                <w:sz w:val="24"/>
                <w:szCs w:val="24"/>
                <w:lang w:val="en-US"/>
              </w:rPr>
              <w:t>5</w:t>
            </w:r>
            <w:r w:rsidRPr="009A5FE1">
              <w:rPr>
                <w:sz w:val="24"/>
                <w:szCs w:val="24"/>
              </w:rPr>
              <w:t>,</w:t>
            </w:r>
            <w:r w:rsidRPr="009A5FE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:rsidR="00331D06" w:rsidRPr="009A5FE1" w:rsidRDefault="00331D06" w:rsidP="00331D06">
            <w:pPr>
              <w:jc w:val="center"/>
              <w:rPr>
                <w:bCs/>
                <w:sz w:val="24"/>
                <w:szCs w:val="24"/>
              </w:rPr>
            </w:pPr>
            <w:r w:rsidRPr="009A5FE1"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:rsidR="00331D06" w:rsidRPr="009A5FE1" w:rsidRDefault="009A5FE1" w:rsidP="00331D06">
            <w:pPr>
              <w:jc w:val="center"/>
              <w:rPr>
                <w:sz w:val="24"/>
                <w:szCs w:val="24"/>
                <w:lang w:val="en-US"/>
              </w:rPr>
            </w:pPr>
            <w:r w:rsidRPr="009A5FE1">
              <w:rPr>
                <w:sz w:val="24"/>
                <w:szCs w:val="24"/>
                <w:lang w:val="en-US"/>
              </w:rPr>
              <w:t>-3.1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331D06" w:rsidRPr="009A5FE1" w:rsidRDefault="009A5FE1" w:rsidP="00331D06">
            <w:pPr>
              <w:jc w:val="center"/>
              <w:rPr>
                <w:bCs/>
                <w:sz w:val="24"/>
                <w:szCs w:val="24"/>
              </w:rPr>
            </w:pPr>
            <w:r w:rsidRPr="009A5FE1">
              <w:rPr>
                <w:bCs/>
                <w:sz w:val="24"/>
                <w:szCs w:val="24"/>
              </w:rPr>
              <w:t xml:space="preserve">снижение степени </w:t>
            </w:r>
            <w:r w:rsidRPr="009A5FE1">
              <w:rPr>
                <w:bCs/>
                <w:sz w:val="24"/>
                <w:szCs w:val="24"/>
              </w:rPr>
              <w:lastRenderedPageBreak/>
              <w:t>качества</w:t>
            </w:r>
          </w:p>
        </w:tc>
      </w:tr>
      <w:tr w:rsidR="00331D06" w:rsidRPr="00331D06" w:rsidTr="006557F9">
        <w:trPr>
          <w:trHeight w:val="521"/>
        </w:trPr>
        <w:tc>
          <w:tcPr>
            <w:tcW w:w="426" w:type="dxa"/>
          </w:tcPr>
          <w:p w:rsidR="00331D06" w:rsidRPr="00331D06" w:rsidRDefault="00331D06" w:rsidP="00331D06">
            <w:pPr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lastRenderedPageBreak/>
              <w:t>5</w:t>
            </w:r>
          </w:p>
          <w:p w:rsidR="00331D06" w:rsidRPr="00331D06" w:rsidRDefault="00331D06" w:rsidP="00331D0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31D06" w:rsidRPr="00331D06" w:rsidRDefault="00331D06" w:rsidP="00331D06">
            <w:pPr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КУМИ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31D06" w:rsidRPr="00331D06" w:rsidRDefault="00331D06" w:rsidP="00331D06">
            <w:pPr>
              <w:jc w:val="center"/>
              <w:rPr>
                <w:sz w:val="24"/>
                <w:szCs w:val="24"/>
              </w:rPr>
            </w:pPr>
            <w:r w:rsidRPr="00331D06">
              <w:rPr>
                <w:sz w:val="24"/>
                <w:szCs w:val="24"/>
              </w:rPr>
              <w:t>77,5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331D06" w:rsidRPr="00331D06" w:rsidRDefault="00331D06" w:rsidP="00331D06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II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31D06" w:rsidRPr="009A5FE1" w:rsidRDefault="009A5FE1" w:rsidP="00331D06">
            <w:pPr>
              <w:jc w:val="center"/>
              <w:rPr>
                <w:sz w:val="24"/>
                <w:szCs w:val="24"/>
              </w:rPr>
            </w:pPr>
            <w:r w:rsidRPr="009A5FE1">
              <w:rPr>
                <w:sz w:val="24"/>
                <w:szCs w:val="24"/>
              </w:rPr>
              <w:t>82.6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1D06" w:rsidRPr="009A5FE1" w:rsidRDefault="00331D06" w:rsidP="00331D06">
            <w:pPr>
              <w:jc w:val="center"/>
              <w:rPr>
                <w:bCs/>
                <w:sz w:val="24"/>
                <w:szCs w:val="24"/>
              </w:rPr>
            </w:pPr>
            <w:r w:rsidRPr="009A5FE1">
              <w:rPr>
                <w:bCs/>
                <w:sz w:val="24"/>
                <w:szCs w:val="24"/>
              </w:rPr>
              <w:t>II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331D06" w:rsidRPr="009A5FE1" w:rsidRDefault="009A5FE1" w:rsidP="009A5FE1">
            <w:pPr>
              <w:jc w:val="center"/>
              <w:rPr>
                <w:sz w:val="24"/>
                <w:szCs w:val="24"/>
                <w:lang w:val="en-US"/>
              </w:rPr>
            </w:pPr>
            <w:r w:rsidRPr="009A5FE1">
              <w:rPr>
                <w:sz w:val="24"/>
                <w:szCs w:val="24"/>
              </w:rPr>
              <w:t>+5</w:t>
            </w:r>
            <w:r w:rsidR="00331D06" w:rsidRPr="009A5FE1">
              <w:rPr>
                <w:sz w:val="24"/>
                <w:szCs w:val="24"/>
              </w:rPr>
              <w:t>,</w:t>
            </w:r>
            <w:r w:rsidRPr="009A5FE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331D06" w:rsidRPr="00331D06" w:rsidRDefault="009A5FE1" w:rsidP="00331D06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повышение степени качества</w:t>
            </w:r>
          </w:p>
        </w:tc>
      </w:tr>
      <w:tr w:rsidR="00331D06" w:rsidRPr="00331D06" w:rsidTr="006557F9">
        <w:trPr>
          <w:trHeight w:val="536"/>
        </w:trPr>
        <w:tc>
          <w:tcPr>
            <w:tcW w:w="426" w:type="dxa"/>
          </w:tcPr>
          <w:p w:rsidR="00331D06" w:rsidRPr="00331D06" w:rsidRDefault="00331D06" w:rsidP="00331D06">
            <w:pPr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331D06" w:rsidRPr="00331D06" w:rsidRDefault="00331D06" w:rsidP="00331D06">
            <w:pPr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31D06" w:rsidRPr="00331D06" w:rsidRDefault="00331D06" w:rsidP="00331D06">
            <w:pPr>
              <w:jc w:val="center"/>
              <w:rPr>
                <w:sz w:val="24"/>
                <w:szCs w:val="24"/>
              </w:rPr>
            </w:pPr>
            <w:r w:rsidRPr="00331D06">
              <w:rPr>
                <w:sz w:val="24"/>
                <w:szCs w:val="24"/>
              </w:rPr>
              <w:t>72,6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331D06" w:rsidRPr="00331D06" w:rsidRDefault="00331D06" w:rsidP="00331D06">
            <w:pPr>
              <w:jc w:val="center"/>
              <w:rPr>
                <w:bCs/>
                <w:sz w:val="24"/>
                <w:szCs w:val="24"/>
              </w:rPr>
            </w:pPr>
            <w:r w:rsidRPr="00331D06">
              <w:rPr>
                <w:bCs/>
                <w:sz w:val="24"/>
                <w:szCs w:val="24"/>
              </w:rPr>
              <w:t>II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31D06" w:rsidRPr="009A5FE1" w:rsidRDefault="009A5FE1" w:rsidP="00331D06">
            <w:pPr>
              <w:jc w:val="center"/>
              <w:rPr>
                <w:sz w:val="24"/>
                <w:szCs w:val="24"/>
              </w:rPr>
            </w:pPr>
            <w:r w:rsidRPr="009A5FE1">
              <w:rPr>
                <w:sz w:val="24"/>
                <w:szCs w:val="24"/>
              </w:rPr>
              <w:t>70.2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331D06" w:rsidRPr="009A5FE1" w:rsidRDefault="00331D06" w:rsidP="00331D06">
            <w:pPr>
              <w:jc w:val="center"/>
              <w:rPr>
                <w:bCs/>
                <w:sz w:val="24"/>
                <w:szCs w:val="24"/>
              </w:rPr>
            </w:pPr>
            <w:r w:rsidRPr="009A5FE1">
              <w:rPr>
                <w:bCs/>
                <w:sz w:val="24"/>
                <w:szCs w:val="24"/>
              </w:rPr>
              <w:t>II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331D06" w:rsidRPr="009A5FE1" w:rsidRDefault="009A5FE1" w:rsidP="00331D06">
            <w:pPr>
              <w:jc w:val="center"/>
              <w:rPr>
                <w:sz w:val="24"/>
                <w:szCs w:val="24"/>
              </w:rPr>
            </w:pPr>
            <w:r w:rsidRPr="009A5FE1">
              <w:rPr>
                <w:sz w:val="24"/>
                <w:szCs w:val="24"/>
              </w:rPr>
              <w:t>-2.4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331D06" w:rsidRPr="009A5FE1" w:rsidRDefault="00331D06" w:rsidP="00331D06">
            <w:pPr>
              <w:jc w:val="center"/>
              <w:rPr>
                <w:bCs/>
                <w:sz w:val="24"/>
                <w:szCs w:val="24"/>
              </w:rPr>
            </w:pPr>
            <w:r w:rsidRPr="009A5FE1">
              <w:rPr>
                <w:bCs/>
                <w:sz w:val="24"/>
                <w:szCs w:val="24"/>
              </w:rPr>
              <w:t>снижение степени качества</w:t>
            </w:r>
          </w:p>
        </w:tc>
      </w:tr>
    </w:tbl>
    <w:p w:rsidR="00B01B87" w:rsidRPr="006557F9" w:rsidRDefault="00B01B87" w:rsidP="00E1674C">
      <w:pPr>
        <w:pStyle w:val="Pro-Gramma"/>
        <w:ind w:left="0" w:firstLine="567"/>
        <w:rPr>
          <w:rFonts w:ascii="Times New Roman" w:hAnsi="Times New Roman"/>
          <w:sz w:val="24"/>
        </w:rPr>
      </w:pPr>
      <w:r w:rsidRPr="006557F9">
        <w:rPr>
          <w:rFonts w:ascii="Times New Roman" w:hAnsi="Times New Roman"/>
          <w:sz w:val="24"/>
        </w:rPr>
        <w:t xml:space="preserve">В группе ГАБС, имевших в отчетном году подведомственные муниципальные учреждения, с высоким и надлежащим качеством финансового менеджмента – </w:t>
      </w:r>
      <w:r w:rsidR="006557F9">
        <w:rPr>
          <w:rFonts w:ascii="Times New Roman" w:hAnsi="Times New Roman"/>
          <w:sz w:val="24"/>
        </w:rPr>
        <w:t>33</w:t>
      </w:r>
      <w:r w:rsidR="006557F9" w:rsidRPr="006557F9">
        <w:rPr>
          <w:rFonts w:ascii="Times New Roman" w:hAnsi="Times New Roman"/>
          <w:sz w:val="24"/>
        </w:rPr>
        <w:t>,</w:t>
      </w:r>
      <w:r w:rsidR="006557F9">
        <w:rPr>
          <w:rFonts w:ascii="Times New Roman" w:hAnsi="Times New Roman"/>
          <w:sz w:val="24"/>
        </w:rPr>
        <w:t>3</w:t>
      </w:r>
      <w:r w:rsidRPr="006557F9">
        <w:rPr>
          <w:rFonts w:ascii="Times New Roman" w:hAnsi="Times New Roman"/>
          <w:sz w:val="24"/>
        </w:rPr>
        <w:t>% от общего числа группы.</w:t>
      </w:r>
      <w:r w:rsidR="006557F9">
        <w:rPr>
          <w:rFonts w:ascii="Times New Roman" w:hAnsi="Times New Roman"/>
          <w:sz w:val="24"/>
        </w:rPr>
        <w:t xml:space="preserve"> </w:t>
      </w:r>
      <w:r w:rsidR="006557F9" w:rsidRPr="006557F9">
        <w:rPr>
          <w:rFonts w:ascii="Times New Roman" w:hAnsi="Times New Roman"/>
          <w:sz w:val="24"/>
        </w:rPr>
        <w:t>С надлежащим качеством финансового менеджмента – 66,7 % от общего числа группы.</w:t>
      </w:r>
    </w:p>
    <w:p w:rsidR="006557F9" w:rsidRPr="006557F9" w:rsidRDefault="00B01B87" w:rsidP="00E1674C">
      <w:pPr>
        <w:pStyle w:val="Pro-Gramma"/>
        <w:ind w:left="0" w:firstLine="567"/>
        <w:rPr>
          <w:rFonts w:ascii="Times New Roman" w:hAnsi="Times New Roman"/>
          <w:sz w:val="24"/>
        </w:rPr>
      </w:pPr>
      <w:r w:rsidRPr="006557F9">
        <w:rPr>
          <w:rFonts w:ascii="Times New Roman" w:hAnsi="Times New Roman"/>
          <w:sz w:val="24"/>
        </w:rPr>
        <w:t xml:space="preserve">В группе ГАБС, не имевших в отчетном году подведомственные муниципальные учреждения, с высоким качеством финансового менеджмента – </w:t>
      </w:r>
      <w:r w:rsidR="006557F9" w:rsidRPr="006557F9">
        <w:rPr>
          <w:rFonts w:ascii="Times New Roman" w:hAnsi="Times New Roman"/>
          <w:sz w:val="24"/>
        </w:rPr>
        <w:t>100,0</w:t>
      </w:r>
      <w:r w:rsidRPr="006557F9">
        <w:rPr>
          <w:rFonts w:ascii="Times New Roman" w:hAnsi="Times New Roman"/>
          <w:sz w:val="24"/>
        </w:rPr>
        <w:t xml:space="preserve">% от общего числа группы. </w:t>
      </w:r>
    </w:p>
    <w:p w:rsidR="00B01B87" w:rsidRPr="006557F9" w:rsidRDefault="00B01B87" w:rsidP="00E1674C">
      <w:pPr>
        <w:pStyle w:val="Pro-Gramma"/>
        <w:ind w:left="0" w:firstLine="567"/>
        <w:rPr>
          <w:rFonts w:ascii="Times New Roman" w:hAnsi="Times New Roman"/>
          <w:sz w:val="24"/>
        </w:rPr>
      </w:pPr>
      <w:r w:rsidRPr="006557F9">
        <w:rPr>
          <w:rFonts w:ascii="Times New Roman" w:hAnsi="Times New Roman"/>
          <w:sz w:val="24"/>
        </w:rPr>
        <w:t>Наиболее низкое качество финансового менеджмента ГАБС оценивается по следующим показателям (таблица 5):</w:t>
      </w:r>
    </w:p>
    <w:p w:rsidR="00B01B87" w:rsidRPr="006557F9" w:rsidRDefault="00B01B87" w:rsidP="00B01B87">
      <w:pPr>
        <w:pStyle w:val="Pro-TabName"/>
        <w:keepNext w:val="0"/>
        <w:spacing w:before="0" w:after="0"/>
        <w:ind w:firstLine="708"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557F9">
        <w:rPr>
          <w:rFonts w:ascii="Times New Roman" w:hAnsi="Times New Roman"/>
          <w:b w:val="0"/>
          <w:bCs w:val="0"/>
          <w:color w:val="auto"/>
          <w:sz w:val="24"/>
          <w:szCs w:val="24"/>
        </w:rPr>
        <w:t>Таблица 5. Показатели качества финансового менеджмента с наибольшим числом ГАБС, имеющих значения, соответствующие ненадлежащему качеству финансового менеджмента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711"/>
        <w:gridCol w:w="2347"/>
        <w:gridCol w:w="2551"/>
      </w:tblGrid>
      <w:tr w:rsidR="006557F9" w:rsidRPr="006557F9" w:rsidTr="00087ADE">
        <w:trPr>
          <w:trHeight w:val="660"/>
        </w:trPr>
        <w:tc>
          <w:tcPr>
            <w:tcW w:w="592" w:type="dxa"/>
            <w:vMerge w:val="restart"/>
            <w:shd w:val="clear" w:color="000000" w:fill="FFFFFF"/>
            <w:hideMark/>
          </w:tcPr>
          <w:p w:rsidR="00B01B87" w:rsidRPr="006557F9" w:rsidRDefault="00B01B87" w:rsidP="00087ADE">
            <w:pPr>
              <w:jc w:val="center"/>
              <w:rPr>
                <w:sz w:val="24"/>
                <w:szCs w:val="24"/>
              </w:rPr>
            </w:pPr>
            <w:r w:rsidRPr="006557F9">
              <w:rPr>
                <w:sz w:val="24"/>
                <w:szCs w:val="24"/>
              </w:rPr>
              <w:t>№</w:t>
            </w:r>
            <w:r w:rsidRPr="006557F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11" w:type="dxa"/>
            <w:vMerge w:val="restart"/>
            <w:shd w:val="clear" w:color="000000" w:fill="FFFFFF"/>
            <w:hideMark/>
          </w:tcPr>
          <w:p w:rsidR="00B01B87" w:rsidRPr="006557F9" w:rsidRDefault="00B01B87" w:rsidP="00087ADE">
            <w:pPr>
              <w:jc w:val="center"/>
              <w:rPr>
                <w:sz w:val="24"/>
                <w:szCs w:val="24"/>
              </w:rPr>
            </w:pPr>
            <w:r w:rsidRPr="006557F9">
              <w:rPr>
                <w:sz w:val="24"/>
                <w:szCs w:val="24"/>
              </w:rPr>
              <w:t>Показатель КФМ</w:t>
            </w:r>
          </w:p>
        </w:tc>
        <w:tc>
          <w:tcPr>
            <w:tcW w:w="4898" w:type="dxa"/>
            <w:gridSpan w:val="2"/>
            <w:shd w:val="clear" w:color="auto" w:fill="auto"/>
            <w:hideMark/>
          </w:tcPr>
          <w:p w:rsidR="00B01B87" w:rsidRPr="006557F9" w:rsidRDefault="00B01B87" w:rsidP="00087ADE">
            <w:pPr>
              <w:jc w:val="center"/>
              <w:rPr>
                <w:sz w:val="24"/>
                <w:szCs w:val="24"/>
              </w:rPr>
            </w:pPr>
            <w:r w:rsidRPr="006557F9">
              <w:rPr>
                <w:sz w:val="24"/>
                <w:szCs w:val="24"/>
              </w:rPr>
              <w:t>ГАБС, имеющие ненадлежащее качество финансового менеджмента по показателю</w:t>
            </w:r>
          </w:p>
        </w:tc>
      </w:tr>
      <w:tr w:rsidR="006557F9" w:rsidRPr="006557F9" w:rsidTr="00087ADE">
        <w:trPr>
          <w:trHeight w:val="315"/>
        </w:trPr>
        <w:tc>
          <w:tcPr>
            <w:tcW w:w="592" w:type="dxa"/>
            <w:vMerge/>
            <w:vAlign w:val="center"/>
            <w:hideMark/>
          </w:tcPr>
          <w:p w:rsidR="00B01B87" w:rsidRPr="006557F9" w:rsidRDefault="00B01B87" w:rsidP="00087ADE">
            <w:pPr>
              <w:rPr>
                <w:sz w:val="24"/>
                <w:szCs w:val="24"/>
              </w:rPr>
            </w:pPr>
          </w:p>
        </w:tc>
        <w:tc>
          <w:tcPr>
            <w:tcW w:w="4711" w:type="dxa"/>
            <w:vMerge/>
            <w:vAlign w:val="center"/>
            <w:hideMark/>
          </w:tcPr>
          <w:p w:rsidR="00B01B87" w:rsidRPr="006557F9" w:rsidRDefault="00B01B87" w:rsidP="00087ADE">
            <w:pPr>
              <w:rPr>
                <w:sz w:val="24"/>
                <w:szCs w:val="24"/>
              </w:rPr>
            </w:pPr>
          </w:p>
        </w:tc>
        <w:tc>
          <w:tcPr>
            <w:tcW w:w="2347" w:type="dxa"/>
            <w:shd w:val="clear" w:color="000000" w:fill="FFFFFF"/>
            <w:hideMark/>
          </w:tcPr>
          <w:p w:rsidR="00B01B87" w:rsidRPr="006557F9" w:rsidRDefault="00B01B87" w:rsidP="006557F9">
            <w:pPr>
              <w:jc w:val="center"/>
              <w:rPr>
                <w:sz w:val="24"/>
                <w:szCs w:val="24"/>
              </w:rPr>
            </w:pPr>
            <w:r w:rsidRPr="006557F9">
              <w:rPr>
                <w:sz w:val="24"/>
                <w:szCs w:val="24"/>
              </w:rPr>
              <w:t>202</w:t>
            </w:r>
            <w:r w:rsidR="006557F9" w:rsidRPr="006557F9">
              <w:rPr>
                <w:sz w:val="24"/>
                <w:szCs w:val="24"/>
              </w:rPr>
              <w:t>4</w:t>
            </w:r>
            <w:r w:rsidRPr="006557F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shd w:val="clear" w:color="000000" w:fill="FFFFFF"/>
            <w:hideMark/>
          </w:tcPr>
          <w:p w:rsidR="00B01B87" w:rsidRPr="006557F9" w:rsidRDefault="00B01B87" w:rsidP="006557F9">
            <w:pPr>
              <w:jc w:val="center"/>
              <w:rPr>
                <w:sz w:val="24"/>
                <w:szCs w:val="24"/>
              </w:rPr>
            </w:pPr>
            <w:r w:rsidRPr="006557F9">
              <w:rPr>
                <w:sz w:val="24"/>
                <w:szCs w:val="24"/>
              </w:rPr>
              <w:t>202</w:t>
            </w:r>
            <w:r w:rsidR="006557F9" w:rsidRPr="006557F9">
              <w:rPr>
                <w:sz w:val="24"/>
                <w:szCs w:val="24"/>
              </w:rPr>
              <w:t>5</w:t>
            </w:r>
            <w:r w:rsidRPr="006557F9">
              <w:rPr>
                <w:sz w:val="24"/>
                <w:szCs w:val="24"/>
              </w:rPr>
              <w:t xml:space="preserve"> год</w:t>
            </w:r>
          </w:p>
        </w:tc>
      </w:tr>
      <w:tr w:rsidR="006557F9" w:rsidRPr="006557F9" w:rsidTr="004545B3">
        <w:trPr>
          <w:trHeight w:val="315"/>
        </w:trPr>
        <w:tc>
          <w:tcPr>
            <w:tcW w:w="592" w:type="dxa"/>
          </w:tcPr>
          <w:p w:rsidR="006557F9" w:rsidRPr="006557F9" w:rsidRDefault="006557F9" w:rsidP="006557F9">
            <w:pPr>
              <w:jc w:val="center"/>
              <w:rPr>
                <w:sz w:val="24"/>
                <w:szCs w:val="24"/>
              </w:rPr>
            </w:pPr>
            <w:r w:rsidRPr="006557F9">
              <w:rPr>
                <w:sz w:val="24"/>
                <w:szCs w:val="24"/>
              </w:rPr>
              <w:t>1</w:t>
            </w:r>
          </w:p>
        </w:tc>
        <w:tc>
          <w:tcPr>
            <w:tcW w:w="4711" w:type="dxa"/>
            <w:vAlign w:val="center"/>
          </w:tcPr>
          <w:p w:rsidR="006557F9" w:rsidRPr="006557F9" w:rsidRDefault="006557F9" w:rsidP="006557F9">
            <w:pPr>
              <w:rPr>
                <w:sz w:val="24"/>
                <w:szCs w:val="24"/>
              </w:rPr>
            </w:pPr>
            <w:r w:rsidRPr="006557F9">
              <w:rPr>
                <w:sz w:val="24"/>
                <w:szCs w:val="24"/>
              </w:rPr>
              <w:t>Р2. Число случаев несвоевременного представления ГАБС предложений (таблиц поправок) по расходам при подготовке проекта решения совета депутатов СГО «О внесении изменения в решение совета депутатов «О бюджете Сосновоборского городского округа на текущий год и на плановый период»</w:t>
            </w:r>
          </w:p>
        </w:tc>
        <w:tc>
          <w:tcPr>
            <w:tcW w:w="2347" w:type="dxa"/>
            <w:shd w:val="clear" w:color="000000" w:fill="FFFFFF"/>
          </w:tcPr>
          <w:p w:rsidR="006557F9" w:rsidRPr="006557F9" w:rsidRDefault="006557F9" w:rsidP="006557F9">
            <w:pPr>
              <w:rPr>
                <w:sz w:val="24"/>
                <w:szCs w:val="24"/>
              </w:rPr>
            </w:pPr>
            <w:r w:rsidRPr="006557F9">
              <w:rPr>
                <w:sz w:val="24"/>
                <w:szCs w:val="24"/>
              </w:rPr>
              <w:t>Администрация КУМИ</w:t>
            </w:r>
          </w:p>
          <w:p w:rsidR="006557F9" w:rsidRPr="006557F9" w:rsidRDefault="006557F9" w:rsidP="006557F9">
            <w:pPr>
              <w:rPr>
                <w:sz w:val="24"/>
                <w:szCs w:val="24"/>
              </w:rPr>
            </w:pPr>
            <w:r w:rsidRPr="006557F9">
              <w:rPr>
                <w:sz w:val="24"/>
                <w:szCs w:val="24"/>
              </w:rPr>
              <w:t xml:space="preserve">Комитет образования </w:t>
            </w:r>
          </w:p>
          <w:p w:rsidR="006557F9" w:rsidRPr="006557F9" w:rsidRDefault="006557F9" w:rsidP="006557F9">
            <w:pPr>
              <w:rPr>
                <w:sz w:val="24"/>
                <w:szCs w:val="24"/>
              </w:rPr>
            </w:pPr>
            <w:r w:rsidRPr="006557F9">
              <w:rPr>
                <w:sz w:val="24"/>
                <w:szCs w:val="24"/>
              </w:rPr>
              <w:t>КСП</w:t>
            </w:r>
          </w:p>
        </w:tc>
        <w:tc>
          <w:tcPr>
            <w:tcW w:w="2551" w:type="dxa"/>
            <w:shd w:val="clear" w:color="000000" w:fill="FFFFFF"/>
          </w:tcPr>
          <w:p w:rsidR="00F70274" w:rsidRPr="00F70274" w:rsidRDefault="00F70274" w:rsidP="00F70274">
            <w:pPr>
              <w:rPr>
                <w:sz w:val="24"/>
                <w:szCs w:val="24"/>
              </w:rPr>
            </w:pPr>
            <w:r w:rsidRPr="00F70274">
              <w:rPr>
                <w:sz w:val="24"/>
                <w:szCs w:val="24"/>
              </w:rPr>
              <w:t xml:space="preserve">Администрация </w:t>
            </w:r>
          </w:p>
          <w:p w:rsidR="00F70274" w:rsidRPr="00F70274" w:rsidRDefault="00F70274" w:rsidP="00F70274">
            <w:pPr>
              <w:rPr>
                <w:sz w:val="24"/>
                <w:szCs w:val="24"/>
              </w:rPr>
            </w:pPr>
            <w:r w:rsidRPr="00F70274">
              <w:rPr>
                <w:sz w:val="24"/>
                <w:szCs w:val="24"/>
              </w:rPr>
              <w:t xml:space="preserve">Комитет образования </w:t>
            </w:r>
          </w:p>
          <w:p w:rsidR="00F70274" w:rsidRPr="00F70274" w:rsidRDefault="00F70274" w:rsidP="00F70274">
            <w:pPr>
              <w:rPr>
                <w:sz w:val="24"/>
                <w:szCs w:val="24"/>
              </w:rPr>
            </w:pPr>
            <w:r w:rsidRPr="00F70274">
              <w:rPr>
                <w:sz w:val="24"/>
                <w:szCs w:val="24"/>
              </w:rPr>
              <w:t>Совет депутатов</w:t>
            </w:r>
          </w:p>
          <w:p w:rsidR="006557F9" w:rsidRPr="006557F9" w:rsidRDefault="006557F9" w:rsidP="006557F9">
            <w:pPr>
              <w:rPr>
                <w:sz w:val="24"/>
                <w:szCs w:val="24"/>
              </w:rPr>
            </w:pPr>
          </w:p>
        </w:tc>
      </w:tr>
      <w:tr w:rsidR="00D35C91" w:rsidRPr="00D35C91" w:rsidTr="004545B3">
        <w:trPr>
          <w:trHeight w:val="315"/>
        </w:trPr>
        <w:tc>
          <w:tcPr>
            <w:tcW w:w="592" w:type="dxa"/>
          </w:tcPr>
          <w:p w:rsidR="006557F9" w:rsidRPr="00D35C91" w:rsidRDefault="00F70274" w:rsidP="006557F9">
            <w:pPr>
              <w:jc w:val="center"/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2</w:t>
            </w:r>
          </w:p>
        </w:tc>
        <w:tc>
          <w:tcPr>
            <w:tcW w:w="4711" w:type="dxa"/>
            <w:vAlign w:val="center"/>
          </w:tcPr>
          <w:p w:rsidR="006557F9" w:rsidRPr="00D35C91" w:rsidRDefault="006557F9" w:rsidP="006557F9">
            <w:pPr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Р6. Соотношение суммы изменений, внесенных ГАБС в сводную бюджетную роспись местного бюджета Сосновоборского городского округа в соответствии с принятыми изменениями в решение совета депутатов СГО «О бюджете Сосновоборского городского округа на текущий год и на плановый период» и общего объема бюджетных ассигнований</w:t>
            </w:r>
          </w:p>
        </w:tc>
        <w:tc>
          <w:tcPr>
            <w:tcW w:w="2347" w:type="dxa"/>
            <w:shd w:val="clear" w:color="000000" w:fill="FFFFFF"/>
          </w:tcPr>
          <w:p w:rsidR="00D35C91" w:rsidRPr="00D35C91" w:rsidRDefault="00D35C91" w:rsidP="00D35C91">
            <w:pPr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Администрация КУМИ</w:t>
            </w:r>
          </w:p>
          <w:p w:rsidR="00D35C91" w:rsidRPr="00D35C91" w:rsidRDefault="00D35C91" w:rsidP="00D35C91">
            <w:pPr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Комитет финансов</w:t>
            </w:r>
          </w:p>
          <w:p w:rsidR="00D35C91" w:rsidRPr="00D35C91" w:rsidRDefault="00D35C91" w:rsidP="00D35C91">
            <w:pPr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Совет депутатов</w:t>
            </w:r>
          </w:p>
          <w:p w:rsidR="006557F9" w:rsidRPr="00D35C91" w:rsidRDefault="006557F9" w:rsidP="006557F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4545B3" w:rsidRPr="00D35C91" w:rsidRDefault="004545B3" w:rsidP="004545B3">
            <w:pPr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Администрация КУМИ</w:t>
            </w:r>
          </w:p>
          <w:p w:rsidR="004545B3" w:rsidRPr="00D35C91" w:rsidRDefault="004545B3" w:rsidP="004545B3">
            <w:pPr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 xml:space="preserve">Комитет образования </w:t>
            </w:r>
          </w:p>
          <w:p w:rsidR="004545B3" w:rsidRPr="00D35C91" w:rsidRDefault="004545B3" w:rsidP="004545B3">
            <w:pPr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Комитет финансов</w:t>
            </w:r>
          </w:p>
          <w:p w:rsidR="004545B3" w:rsidRPr="00D35C91" w:rsidRDefault="004545B3" w:rsidP="004545B3">
            <w:pPr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Совет депутатов</w:t>
            </w:r>
          </w:p>
          <w:p w:rsidR="006557F9" w:rsidRPr="00D35C91" w:rsidRDefault="004545B3" w:rsidP="004545B3">
            <w:pPr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КСП</w:t>
            </w:r>
          </w:p>
        </w:tc>
      </w:tr>
      <w:tr w:rsidR="00D35C91" w:rsidRPr="00D35C91" w:rsidTr="003C5B1F">
        <w:trPr>
          <w:trHeight w:val="315"/>
        </w:trPr>
        <w:tc>
          <w:tcPr>
            <w:tcW w:w="592" w:type="dxa"/>
          </w:tcPr>
          <w:p w:rsidR="004545B3" w:rsidRPr="00D35C91" w:rsidRDefault="00F70274" w:rsidP="004545B3">
            <w:pPr>
              <w:jc w:val="center"/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3</w:t>
            </w:r>
          </w:p>
        </w:tc>
        <w:tc>
          <w:tcPr>
            <w:tcW w:w="4711" w:type="dxa"/>
          </w:tcPr>
          <w:p w:rsidR="004545B3" w:rsidRPr="00D35C91" w:rsidRDefault="004545B3" w:rsidP="00F70274">
            <w:pPr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Р9. Число случаев несвоевременного предоставления ГАБС информации для внесения в реестр участников бюджетного процесса, а также юридических лиц, не являющихся участниками бюджетного процесса Сосновоборского городского округа  (далее - Сводный реестр)</w:t>
            </w:r>
          </w:p>
        </w:tc>
        <w:tc>
          <w:tcPr>
            <w:tcW w:w="2347" w:type="dxa"/>
            <w:shd w:val="clear" w:color="000000" w:fill="FFFFFF"/>
          </w:tcPr>
          <w:p w:rsidR="00D35C91" w:rsidRPr="00D35C91" w:rsidRDefault="00D35C91" w:rsidP="00D35C91">
            <w:pPr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Администрация</w:t>
            </w:r>
          </w:p>
          <w:p w:rsidR="00D35C91" w:rsidRPr="00D35C91" w:rsidRDefault="00D35C91" w:rsidP="00D35C91">
            <w:pPr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 xml:space="preserve">Комитет образования </w:t>
            </w:r>
          </w:p>
          <w:p w:rsidR="004545B3" w:rsidRPr="00D35C91" w:rsidRDefault="004545B3" w:rsidP="004545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000000" w:fill="FFFFFF"/>
          </w:tcPr>
          <w:p w:rsidR="004545B3" w:rsidRPr="00D35C91" w:rsidRDefault="004545B3" w:rsidP="004545B3">
            <w:pPr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Администрация</w:t>
            </w:r>
          </w:p>
        </w:tc>
      </w:tr>
      <w:tr w:rsidR="004545B3" w:rsidRPr="00331D06" w:rsidTr="006557F9">
        <w:trPr>
          <w:trHeight w:val="945"/>
        </w:trPr>
        <w:tc>
          <w:tcPr>
            <w:tcW w:w="592" w:type="dxa"/>
            <w:shd w:val="clear" w:color="000000" w:fill="FFFFFF"/>
            <w:hideMark/>
          </w:tcPr>
          <w:p w:rsidR="004545B3" w:rsidRPr="004545B3" w:rsidRDefault="00D35C91" w:rsidP="00454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11" w:type="dxa"/>
            <w:shd w:val="clear" w:color="000000" w:fill="FFFFFF"/>
            <w:hideMark/>
          </w:tcPr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Р14. Среднемесячный процент отклонения планируемых и фактических перечислений ГАБС</w:t>
            </w:r>
          </w:p>
        </w:tc>
        <w:tc>
          <w:tcPr>
            <w:tcW w:w="2347" w:type="dxa"/>
            <w:shd w:val="clear" w:color="auto" w:fill="auto"/>
            <w:hideMark/>
          </w:tcPr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Администрация КУМИ</w:t>
            </w:r>
          </w:p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Комитет финансов</w:t>
            </w:r>
          </w:p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Совет депутатов</w:t>
            </w:r>
          </w:p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КСП</w:t>
            </w:r>
          </w:p>
        </w:tc>
        <w:tc>
          <w:tcPr>
            <w:tcW w:w="2551" w:type="dxa"/>
            <w:shd w:val="clear" w:color="auto" w:fill="auto"/>
          </w:tcPr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 xml:space="preserve">Администрация Комитет образования </w:t>
            </w:r>
          </w:p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Комитет финансов</w:t>
            </w:r>
          </w:p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Совет депутатов</w:t>
            </w:r>
          </w:p>
          <w:p w:rsidR="004545B3" w:rsidRPr="004545B3" w:rsidRDefault="004545B3" w:rsidP="004545B3">
            <w:pPr>
              <w:rPr>
                <w:sz w:val="24"/>
                <w:szCs w:val="24"/>
              </w:rPr>
            </w:pPr>
          </w:p>
        </w:tc>
      </w:tr>
      <w:tr w:rsidR="004545B3" w:rsidRPr="004545B3" w:rsidTr="00087ADE">
        <w:trPr>
          <w:trHeight w:val="945"/>
        </w:trPr>
        <w:tc>
          <w:tcPr>
            <w:tcW w:w="592" w:type="dxa"/>
            <w:shd w:val="clear" w:color="000000" w:fill="FFFFFF"/>
          </w:tcPr>
          <w:p w:rsidR="004545B3" w:rsidRPr="004545B3" w:rsidRDefault="00D35C91" w:rsidP="00454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711" w:type="dxa"/>
            <w:shd w:val="clear" w:color="000000" w:fill="FFFFFF"/>
          </w:tcPr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P17. Число случаев нарушения ГАБС бюджетного законодательства, выявленных при осуществлении внешнего и внутреннего муниципального финансового контроля</w:t>
            </w:r>
          </w:p>
        </w:tc>
        <w:tc>
          <w:tcPr>
            <w:tcW w:w="2347" w:type="dxa"/>
            <w:shd w:val="clear" w:color="auto" w:fill="auto"/>
          </w:tcPr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551" w:type="dxa"/>
            <w:shd w:val="clear" w:color="auto" w:fill="auto"/>
          </w:tcPr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Администрация КУМИ</w:t>
            </w:r>
          </w:p>
          <w:p w:rsidR="004545B3" w:rsidRPr="004545B3" w:rsidRDefault="004545B3" w:rsidP="004545B3">
            <w:pPr>
              <w:rPr>
                <w:sz w:val="24"/>
                <w:szCs w:val="24"/>
              </w:rPr>
            </w:pPr>
          </w:p>
        </w:tc>
      </w:tr>
      <w:tr w:rsidR="004545B3" w:rsidRPr="004545B3" w:rsidTr="006557F9">
        <w:trPr>
          <w:trHeight w:val="2205"/>
        </w:trPr>
        <w:tc>
          <w:tcPr>
            <w:tcW w:w="592" w:type="dxa"/>
            <w:shd w:val="clear" w:color="000000" w:fill="FFFFFF"/>
            <w:hideMark/>
          </w:tcPr>
          <w:p w:rsidR="004545B3" w:rsidRPr="004545B3" w:rsidRDefault="00D35C91" w:rsidP="00454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11" w:type="dxa"/>
            <w:shd w:val="clear" w:color="000000" w:fill="FFFFFF"/>
            <w:hideMark/>
          </w:tcPr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P18.1. Наличие случаев направления с нарушением сроков, установленных порядком завершения операций по исполнению местного бюджета Сосновоборского городского округа в отчетном году, заявок на оплату расходов ГАБС и муниципальных казенных учреждений, в отношении которых ГАБС осуществляет полномочия ГРБС, исполненных Комитетом финансов</w:t>
            </w:r>
          </w:p>
        </w:tc>
        <w:tc>
          <w:tcPr>
            <w:tcW w:w="2347" w:type="dxa"/>
            <w:shd w:val="clear" w:color="auto" w:fill="auto"/>
            <w:hideMark/>
          </w:tcPr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Администрация</w:t>
            </w:r>
            <w:r w:rsidRPr="004545B3">
              <w:rPr>
                <w:sz w:val="24"/>
                <w:szCs w:val="24"/>
              </w:rPr>
              <w:br/>
            </w:r>
          </w:p>
        </w:tc>
        <w:tc>
          <w:tcPr>
            <w:tcW w:w="2551" w:type="dxa"/>
            <w:shd w:val="clear" w:color="auto" w:fill="auto"/>
          </w:tcPr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Администрация КУМИ</w:t>
            </w:r>
          </w:p>
          <w:p w:rsidR="004545B3" w:rsidRPr="004545B3" w:rsidRDefault="004545B3" w:rsidP="004545B3">
            <w:pPr>
              <w:rPr>
                <w:sz w:val="24"/>
                <w:szCs w:val="24"/>
              </w:rPr>
            </w:pPr>
          </w:p>
        </w:tc>
      </w:tr>
      <w:tr w:rsidR="004545B3" w:rsidRPr="004545B3" w:rsidTr="006557F9">
        <w:trPr>
          <w:trHeight w:val="20"/>
        </w:trPr>
        <w:tc>
          <w:tcPr>
            <w:tcW w:w="592" w:type="dxa"/>
            <w:shd w:val="clear" w:color="000000" w:fill="FFFFFF"/>
            <w:hideMark/>
          </w:tcPr>
          <w:p w:rsidR="004545B3" w:rsidRPr="004545B3" w:rsidRDefault="00D35C91" w:rsidP="00454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11" w:type="dxa"/>
            <w:shd w:val="clear" w:color="000000" w:fill="FFFFFF"/>
            <w:hideMark/>
          </w:tcPr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P19. Число случаев внесения изменений в муниципальные программы, по которым ГАБС выступал ответственным исполнителем, с нарушением установленных нормативными правовыми актами сроков</w:t>
            </w:r>
          </w:p>
        </w:tc>
        <w:tc>
          <w:tcPr>
            <w:tcW w:w="2347" w:type="dxa"/>
            <w:shd w:val="clear" w:color="auto" w:fill="auto"/>
            <w:hideMark/>
          </w:tcPr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Администрация</w:t>
            </w:r>
          </w:p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КУМИ</w:t>
            </w:r>
          </w:p>
        </w:tc>
        <w:tc>
          <w:tcPr>
            <w:tcW w:w="2551" w:type="dxa"/>
            <w:shd w:val="clear" w:color="auto" w:fill="auto"/>
          </w:tcPr>
          <w:p w:rsidR="004545B3" w:rsidRPr="004545B3" w:rsidRDefault="004545B3" w:rsidP="004545B3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Администрация</w:t>
            </w:r>
          </w:p>
          <w:p w:rsidR="004545B3" w:rsidRPr="004545B3" w:rsidRDefault="004545B3" w:rsidP="004545B3">
            <w:pPr>
              <w:rPr>
                <w:sz w:val="24"/>
                <w:szCs w:val="24"/>
              </w:rPr>
            </w:pPr>
          </w:p>
        </w:tc>
      </w:tr>
      <w:tr w:rsidR="00D35C91" w:rsidRPr="004545B3" w:rsidTr="006557F9">
        <w:trPr>
          <w:trHeight w:val="20"/>
        </w:trPr>
        <w:tc>
          <w:tcPr>
            <w:tcW w:w="592" w:type="dxa"/>
            <w:shd w:val="clear" w:color="000000" w:fill="FFFFFF"/>
          </w:tcPr>
          <w:p w:rsidR="00D35C91" w:rsidRDefault="00D35C91" w:rsidP="00D35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11" w:type="dxa"/>
            <w:shd w:val="clear" w:color="000000" w:fill="FFFFFF"/>
          </w:tcPr>
          <w:p w:rsidR="00D35C91" w:rsidRPr="004545B3" w:rsidRDefault="00D35C91" w:rsidP="00D35C91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P26. Процент соглашений о предоставлении субсидий на выполнение муниципальных заданий, заключенных в установленные сроки</w:t>
            </w:r>
          </w:p>
        </w:tc>
        <w:tc>
          <w:tcPr>
            <w:tcW w:w="2347" w:type="dxa"/>
            <w:shd w:val="clear" w:color="auto" w:fill="auto"/>
          </w:tcPr>
          <w:p w:rsidR="00D35C91" w:rsidRPr="004545B3" w:rsidRDefault="00D35C91" w:rsidP="00D35C91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Администрация</w:t>
            </w:r>
            <w:r w:rsidRPr="004545B3">
              <w:rPr>
                <w:sz w:val="24"/>
                <w:szCs w:val="24"/>
              </w:rPr>
              <w:br/>
              <w:t>Комитет образования</w:t>
            </w:r>
          </w:p>
        </w:tc>
        <w:tc>
          <w:tcPr>
            <w:tcW w:w="2551" w:type="dxa"/>
            <w:shd w:val="clear" w:color="auto" w:fill="auto"/>
          </w:tcPr>
          <w:p w:rsidR="00D35C91" w:rsidRPr="004545B3" w:rsidRDefault="00D35C91" w:rsidP="00D35C91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Администрация</w:t>
            </w:r>
            <w:r w:rsidRPr="004545B3">
              <w:rPr>
                <w:sz w:val="24"/>
                <w:szCs w:val="24"/>
              </w:rPr>
              <w:br/>
              <w:t>Комитет образования</w:t>
            </w:r>
          </w:p>
        </w:tc>
      </w:tr>
      <w:tr w:rsidR="00D35C91" w:rsidRPr="004545B3" w:rsidTr="006557F9">
        <w:trPr>
          <w:trHeight w:val="20"/>
        </w:trPr>
        <w:tc>
          <w:tcPr>
            <w:tcW w:w="592" w:type="dxa"/>
            <w:shd w:val="clear" w:color="000000" w:fill="FFFFFF"/>
            <w:hideMark/>
          </w:tcPr>
          <w:p w:rsidR="00D35C91" w:rsidRPr="004545B3" w:rsidRDefault="00D35C91" w:rsidP="00D35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11" w:type="dxa"/>
            <w:shd w:val="clear" w:color="000000" w:fill="FFFFFF"/>
            <w:hideMark/>
          </w:tcPr>
          <w:p w:rsidR="00D35C91" w:rsidRPr="004545B3" w:rsidRDefault="00D35C91" w:rsidP="00D35C91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P28. Процент муниципальных бюджетных и автономных учреждений, в отношении которых ГАБС осуществляет полномочия учредителя, информация о которых своевременно и в полном объеме размещена на официальном сайте в сети Интернет www.bus.gov.ru в соответствии с требованиями приказа Министерства финансов Российской Федерации от 21 июля 2011 года №86н</w:t>
            </w:r>
          </w:p>
        </w:tc>
        <w:tc>
          <w:tcPr>
            <w:tcW w:w="2347" w:type="dxa"/>
            <w:shd w:val="clear" w:color="auto" w:fill="auto"/>
            <w:hideMark/>
          </w:tcPr>
          <w:p w:rsidR="00D35C91" w:rsidRPr="004545B3" w:rsidRDefault="00D35C91" w:rsidP="00D35C91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Администрация</w:t>
            </w:r>
            <w:r w:rsidRPr="004545B3">
              <w:rPr>
                <w:sz w:val="24"/>
                <w:szCs w:val="24"/>
              </w:rPr>
              <w:br/>
              <w:t>Комитет образования</w:t>
            </w:r>
          </w:p>
        </w:tc>
        <w:tc>
          <w:tcPr>
            <w:tcW w:w="2551" w:type="dxa"/>
            <w:shd w:val="clear" w:color="auto" w:fill="auto"/>
          </w:tcPr>
          <w:p w:rsidR="00D35C91" w:rsidRPr="004545B3" w:rsidRDefault="00D35C91" w:rsidP="00D35C91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Администрация</w:t>
            </w:r>
            <w:r w:rsidRPr="004545B3">
              <w:rPr>
                <w:sz w:val="24"/>
                <w:szCs w:val="24"/>
              </w:rPr>
              <w:br/>
              <w:t>Комитет образования</w:t>
            </w:r>
          </w:p>
        </w:tc>
      </w:tr>
      <w:tr w:rsidR="00D35C91" w:rsidRPr="004545B3" w:rsidTr="006557F9">
        <w:trPr>
          <w:trHeight w:val="1260"/>
        </w:trPr>
        <w:tc>
          <w:tcPr>
            <w:tcW w:w="592" w:type="dxa"/>
            <w:shd w:val="clear" w:color="000000" w:fill="FFFFFF"/>
            <w:hideMark/>
          </w:tcPr>
          <w:p w:rsidR="00D35C91" w:rsidRPr="004545B3" w:rsidRDefault="00D35C91" w:rsidP="00D35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11" w:type="dxa"/>
            <w:shd w:val="clear" w:color="000000" w:fill="FFFFFF"/>
            <w:hideMark/>
          </w:tcPr>
          <w:p w:rsidR="00D35C91" w:rsidRPr="004545B3" w:rsidRDefault="00D35C91" w:rsidP="00D35C91">
            <w:pPr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P29. Процент достижения ГАБС значений результатов использования субсидий, предусмотренных соглашениями о предоставлении субсидий (за счет областных средств)</w:t>
            </w:r>
          </w:p>
        </w:tc>
        <w:tc>
          <w:tcPr>
            <w:tcW w:w="2347" w:type="dxa"/>
            <w:shd w:val="clear" w:color="auto" w:fill="auto"/>
            <w:hideMark/>
          </w:tcPr>
          <w:p w:rsidR="00D35C91" w:rsidRPr="004545B3" w:rsidRDefault="00D35C91" w:rsidP="00D35C91">
            <w:pPr>
              <w:spacing w:after="240"/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551" w:type="dxa"/>
            <w:shd w:val="clear" w:color="auto" w:fill="auto"/>
          </w:tcPr>
          <w:p w:rsidR="00D35C91" w:rsidRPr="004545B3" w:rsidRDefault="00D35C91" w:rsidP="00D35C91">
            <w:pPr>
              <w:spacing w:after="240"/>
              <w:rPr>
                <w:sz w:val="24"/>
                <w:szCs w:val="24"/>
              </w:rPr>
            </w:pPr>
            <w:r w:rsidRPr="004545B3">
              <w:rPr>
                <w:sz w:val="24"/>
                <w:szCs w:val="24"/>
              </w:rPr>
              <w:t>Администрация</w:t>
            </w:r>
          </w:p>
        </w:tc>
      </w:tr>
      <w:tr w:rsidR="00D35C91" w:rsidRPr="00D35C91" w:rsidTr="006557F9">
        <w:trPr>
          <w:trHeight w:val="1260"/>
        </w:trPr>
        <w:tc>
          <w:tcPr>
            <w:tcW w:w="592" w:type="dxa"/>
            <w:shd w:val="clear" w:color="000000" w:fill="FFFFFF"/>
          </w:tcPr>
          <w:p w:rsidR="00D35C91" w:rsidRPr="00D35C91" w:rsidRDefault="00D35C91" w:rsidP="00D35C91">
            <w:pPr>
              <w:jc w:val="center"/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11</w:t>
            </w:r>
          </w:p>
        </w:tc>
        <w:tc>
          <w:tcPr>
            <w:tcW w:w="4711" w:type="dxa"/>
            <w:shd w:val="clear" w:color="000000" w:fill="FFFFFF"/>
          </w:tcPr>
          <w:p w:rsidR="00D35C91" w:rsidRPr="00D35C91" w:rsidRDefault="00D35C91" w:rsidP="00D35C91">
            <w:pPr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P30. Сумма средств, перечисленных из бюджета Сосновоборского городского округа в связи с выявлением фактов нарушения условий предоставления (расходования) и (или) нецелевого использования субсидий и (или) иных межбюджетных трансфертов, предоставленных из областного бюджетов</w:t>
            </w:r>
          </w:p>
        </w:tc>
        <w:tc>
          <w:tcPr>
            <w:tcW w:w="2347" w:type="dxa"/>
            <w:shd w:val="clear" w:color="auto" w:fill="auto"/>
          </w:tcPr>
          <w:p w:rsidR="00D35C91" w:rsidRPr="00D35C91" w:rsidRDefault="00D35C91" w:rsidP="00D35C91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35C91" w:rsidRPr="00D35C91" w:rsidRDefault="00D35C91" w:rsidP="00D35C91">
            <w:pPr>
              <w:spacing w:after="240"/>
              <w:rPr>
                <w:sz w:val="24"/>
                <w:szCs w:val="24"/>
              </w:rPr>
            </w:pPr>
            <w:r w:rsidRPr="00D35C91">
              <w:rPr>
                <w:sz w:val="24"/>
                <w:szCs w:val="24"/>
              </w:rPr>
              <w:t>Администрация</w:t>
            </w:r>
          </w:p>
        </w:tc>
      </w:tr>
      <w:tr w:rsidR="00D35C91" w:rsidRPr="00217FAA" w:rsidTr="006557F9">
        <w:trPr>
          <w:trHeight w:val="1260"/>
        </w:trPr>
        <w:tc>
          <w:tcPr>
            <w:tcW w:w="592" w:type="dxa"/>
            <w:shd w:val="clear" w:color="000000" w:fill="FFFFFF"/>
            <w:hideMark/>
          </w:tcPr>
          <w:p w:rsidR="00D35C91" w:rsidRPr="00217FAA" w:rsidRDefault="00D35C91" w:rsidP="00D35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711" w:type="dxa"/>
            <w:shd w:val="clear" w:color="000000" w:fill="FFFFFF"/>
            <w:hideMark/>
          </w:tcPr>
          <w:p w:rsidR="00D35C91" w:rsidRPr="00217FAA" w:rsidRDefault="00D35C91" w:rsidP="00D35C91">
            <w:pPr>
              <w:rPr>
                <w:sz w:val="24"/>
                <w:szCs w:val="24"/>
              </w:rPr>
            </w:pPr>
            <w:r w:rsidRPr="00217FAA">
              <w:rPr>
                <w:sz w:val="24"/>
                <w:szCs w:val="24"/>
              </w:rPr>
              <w:t xml:space="preserve">P33. Процент выполнения первоначального плана по поступлению доходов местного бюджета, закрепленных за ГАДБ </w:t>
            </w:r>
          </w:p>
        </w:tc>
        <w:tc>
          <w:tcPr>
            <w:tcW w:w="2347" w:type="dxa"/>
            <w:shd w:val="clear" w:color="auto" w:fill="auto"/>
            <w:hideMark/>
          </w:tcPr>
          <w:p w:rsidR="00D35C91" w:rsidRPr="00217FAA" w:rsidRDefault="00D35C91" w:rsidP="00D35C91">
            <w:pPr>
              <w:rPr>
                <w:sz w:val="24"/>
                <w:szCs w:val="24"/>
              </w:rPr>
            </w:pPr>
            <w:r w:rsidRPr="00217FAA">
              <w:rPr>
                <w:sz w:val="24"/>
                <w:szCs w:val="24"/>
              </w:rPr>
              <w:t>Совет депутатов</w:t>
            </w:r>
          </w:p>
          <w:p w:rsidR="00D35C91" w:rsidRPr="00217FAA" w:rsidRDefault="00D35C91" w:rsidP="00D35C9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35C91" w:rsidRPr="00217FAA" w:rsidRDefault="00D35C91" w:rsidP="00D35C91">
            <w:pPr>
              <w:rPr>
                <w:sz w:val="24"/>
                <w:szCs w:val="24"/>
              </w:rPr>
            </w:pPr>
            <w:r w:rsidRPr="00217FAA">
              <w:rPr>
                <w:sz w:val="24"/>
                <w:szCs w:val="24"/>
              </w:rPr>
              <w:t>Совет депутатов</w:t>
            </w:r>
          </w:p>
          <w:p w:rsidR="00D35C91" w:rsidRPr="00217FAA" w:rsidRDefault="00D35C91" w:rsidP="00D35C91">
            <w:pPr>
              <w:rPr>
                <w:sz w:val="24"/>
                <w:szCs w:val="24"/>
              </w:rPr>
            </w:pPr>
            <w:r w:rsidRPr="00217FAA">
              <w:rPr>
                <w:sz w:val="24"/>
                <w:szCs w:val="24"/>
              </w:rPr>
              <w:t>КСП</w:t>
            </w:r>
          </w:p>
        </w:tc>
      </w:tr>
      <w:tr w:rsidR="00D35C91" w:rsidRPr="00217FAA" w:rsidTr="006557F9">
        <w:trPr>
          <w:trHeight w:val="1260"/>
        </w:trPr>
        <w:tc>
          <w:tcPr>
            <w:tcW w:w="592" w:type="dxa"/>
            <w:shd w:val="clear" w:color="000000" w:fill="FFFFFF"/>
            <w:hideMark/>
          </w:tcPr>
          <w:p w:rsidR="00D35C91" w:rsidRPr="00217FAA" w:rsidRDefault="00D35C91" w:rsidP="00D35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11" w:type="dxa"/>
            <w:shd w:val="clear" w:color="000000" w:fill="FFFFFF"/>
            <w:hideMark/>
          </w:tcPr>
          <w:p w:rsidR="00D35C91" w:rsidRPr="00217FAA" w:rsidRDefault="00D35C91" w:rsidP="00D35C91">
            <w:pPr>
              <w:rPr>
                <w:sz w:val="24"/>
                <w:szCs w:val="24"/>
              </w:rPr>
            </w:pPr>
            <w:r w:rsidRPr="00217FAA">
              <w:rPr>
                <w:sz w:val="24"/>
                <w:szCs w:val="24"/>
              </w:rPr>
              <w:t xml:space="preserve">Р38. Отношение просроченной дебиторской задолженности ГАБС и муниципальных казенных учреждений, в отношении которых ГАБС осуществляет полномочия ГРБС, к объему бюджетных расходов </w:t>
            </w:r>
          </w:p>
        </w:tc>
        <w:tc>
          <w:tcPr>
            <w:tcW w:w="2347" w:type="dxa"/>
            <w:shd w:val="clear" w:color="auto" w:fill="auto"/>
            <w:hideMark/>
          </w:tcPr>
          <w:p w:rsidR="00D35C91" w:rsidRPr="00217FAA" w:rsidRDefault="00D35C91" w:rsidP="00D35C91">
            <w:pPr>
              <w:rPr>
                <w:sz w:val="24"/>
                <w:szCs w:val="24"/>
              </w:rPr>
            </w:pPr>
            <w:r w:rsidRPr="00217FAA">
              <w:rPr>
                <w:sz w:val="24"/>
                <w:szCs w:val="24"/>
              </w:rPr>
              <w:t>Администрация</w:t>
            </w:r>
            <w:r w:rsidRPr="00217FAA">
              <w:rPr>
                <w:sz w:val="24"/>
                <w:szCs w:val="24"/>
              </w:rPr>
              <w:br/>
              <w:t>КУМИ</w:t>
            </w:r>
          </w:p>
        </w:tc>
        <w:tc>
          <w:tcPr>
            <w:tcW w:w="2551" w:type="dxa"/>
            <w:shd w:val="clear" w:color="auto" w:fill="auto"/>
          </w:tcPr>
          <w:p w:rsidR="00D35C91" w:rsidRPr="00217FAA" w:rsidRDefault="00D35C91" w:rsidP="00D35C91">
            <w:pPr>
              <w:rPr>
                <w:sz w:val="24"/>
                <w:szCs w:val="24"/>
              </w:rPr>
            </w:pPr>
            <w:r w:rsidRPr="00217FAA">
              <w:rPr>
                <w:sz w:val="24"/>
                <w:szCs w:val="24"/>
              </w:rPr>
              <w:t>Администрация</w:t>
            </w:r>
            <w:r w:rsidRPr="00217FAA">
              <w:rPr>
                <w:sz w:val="24"/>
                <w:szCs w:val="24"/>
              </w:rPr>
              <w:br/>
              <w:t>КУМИ</w:t>
            </w:r>
          </w:p>
        </w:tc>
      </w:tr>
    </w:tbl>
    <w:p w:rsidR="002B0E2F" w:rsidRPr="00331D06" w:rsidRDefault="002B0E2F" w:rsidP="00E1674C">
      <w:pPr>
        <w:pStyle w:val="Pro-Gramma"/>
        <w:spacing w:before="0" w:line="240" w:lineRule="auto"/>
        <w:ind w:left="0"/>
        <w:rPr>
          <w:rFonts w:ascii="Times New Roman" w:hAnsi="Times New Roman"/>
          <w:b/>
          <w:bCs/>
          <w:color w:val="FF0000"/>
          <w:sz w:val="24"/>
        </w:rPr>
      </w:pPr>
    </w:p>
    <w:sectPr w:rsidR="002B0E2F" w:rsidRPr="00331D06" w:rsidSect="00DD7C10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59D" w:rsidRDefault="004F059D" w:rsidP="002B0E2F">
      <w:r>
        <w:separator/>
      </w:r>
    </w:p>
  </w:endnote>
  <w:endnote w:type="continuationSeparator" w:id="0">
    <w:p w:rsidR="004F059D" w:rsidRDefault="004F059D" w:rsidP="002B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59D" w:rsidRDefault="004F059D" w:rsidP="002B0E2F">
      <w:r>
        <w:separator/>
      </w:r>
    </w:p>
  </w:footnote>
  <w:footnote w:type="continuationSeparator" w:id="0">
    <w:p w:rsidR="004F059D" w:rsidRDefault="004F059D" w:rsidP="002B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8278C"/>
    <w:lvl w:ilvl="0">
      <w:start w:val="1"/>
      <w:numFmt w:val="decimal"/>
      <w:lvlText w:val="%1."/>
      <w:lvlJc w:val="left"/>
      <w:pPr>
        <w:tabs>
          <w:tab w:val="num" w:pos="1841"/>
        </w:tabs>
        <w:ind w:left="1841" w:hanging="360"/>
      </w:pPr>
    </w:lvl>
  </w:abstractNum>
  <w:abstractNum w:abstractNumId="1" w15:restartNumberingAfterBreak="0">
    <w:nsid w:val="FFFFFF7D"/>
    <w:multiLevelType w:val="singleLevel"/>
    <w:tmpl w:val="87147A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DE59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686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901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8EA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8E8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E42D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61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E69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6E0C86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0D6E41"/>
    <w:multiLevelType w:val="hybridMultilevel"/>
    <w:tmpl w:val="40B81F76"/>
    <w:lvl w:ilvl="0" w:tplc="9CF0544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627591"/>
    <w:multiLevelType w:val="hybridMultilevel"/>
    <w:tmpl w:val="6FF2FAC0"/>
    <w:lvl w:ilvl="0" w:tplc="0E645E48">
      <w:start w:val="1"/>
      <w:numFmt w:val="decimal"/>
      <w:lvlText w:val="%1)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09577611"/>
    <w:multiLevelType w:val="multilevel"/>
    <w:tmpl w:val="64E4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99026D"/>
    <w:multiLevelType w:val="hybridMultilevel"/>
    <w:tmpl w:val="833044AC"/>
    <w:lvl w:ilvl="0" w:tplc="4EF44B1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5" w15:restartNumberingAfterBreak="0">
    <w:nsid w:val="139B5595"/>
    <w:multiLevelType w:val="hybridMultilevel"/>
    <w:tmpl w:val="C3A2C13E"/>
    <w:lvl w:ilvl="0" w:tplc="D25A3F10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D80707E"/>
    <w:multiLevelType w:val="hybridMultilevel"/>
    <w:tmpl w:val="E61C3F12"/>
    <w:lvl w:ilvl="0" w:tplc="D5FCE1CE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7" w15:restartNumberingAfterBreak="0">
    <w:nsid w:val="2E29118A"/>
    <w:multiLevelType w:val="hybridMultilevel"/>
    <w:tmpl w:val="951E3F5E"/>
    <w:lvl w:ilvl="0" w:tplc="A7C487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B776A"/>
    <w:multiLevelType w:val="hybridMultilevel"/>
    <w:tmpl w:val="C158E526"/>
    <w:lvl w:ilvl="0" w:tplc="786063F8">
      <w:numFmt w:val="bullet"/>
      <w:lvlText w:val="-"/>
      <w:lvlJc w:val="left"/>
      <w:pPr>
        <w:ind w:left="410" w:hanging="360"/>
      </w:pPr>
      <w:rPr>
        <w:rFonts w:ascii="Tahoma" w:eastAsiaTheme="minorEastAsia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2F1B6486"/>
    <w:multiLevelType w:val="multilevel"/>
    <w:tmpl w:val="64E4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4C23A91"/>
    <w:multiLevelType w:val="multilevel"/>
    <w:tmpl w:val="64E4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A93AED"/>
    <w:multiLevelType w:val="hybridMultilevel"/>
    <w:tmpl w:val="B5C4B9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321B8"/>
    <w:multiLevelType w:val="hybridMultilevel"/>
    <w:tmpl w:val="E0A83812"/>
    <w:lvl w:ilvl="0" w:tplc="9D5C4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C94C05"/>
    <w:multiLevelType w:val="hybridMultilevel"/>
    <w:tmpl w:val="430447BC"/>
    <w:lvl w:ilvl="0" w:tplc="0E645E48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5" w15:restartNumberingAfterBreak="0">
    <w:nsid w:val="6377225B"/>
    <w:multiLevelType w:val="hybridMultilevel"/>
    <w:tmpl w:val="7A8CD33C"/>
    <w:lvl w:ilvl="0" w:tplc="6294476A">
      <w:start w:val="1"/>
      <w:numFmt w:val="decimal"/>
      <w:lvlText w:val="%1"/>
      <w:lvlJc w:val="left"/>
      <w:pPr>
        <w:tabs>
          <w:tab w:val="num" w:pos="441"/>
        </w:tabs>
        <w:ind w:left="441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61"/>
        </w:tabs>
        <w:ind w:left="116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01"/>
        </w:tabs>
        <w:ind w:left="260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21"/>
        </w:tabs>
        <w:ind w:left="332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41"/>
        </w:tabs>
        <w:ind w:left="404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61"/>
        </w:tabs>
        <w:ind w:left="476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81"/>
        </w:tabs>
        <w:ind w:left="548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01"/>
        </w:tabs>
        <w:ind w:left="6201" w:hanging="180"/>
      </w:pPr>
      <w:rPr>
        <w:rFonts w:cs="Times New Roman"/>
      </w:rPr>
    </w:lvl>
  </w:abstractNum>
  <w:abstractNum w:abstractNumId="26" w15:restartNumberingAfterBreak="0">
    <w:nsid w:val="72A613F0"/>
    <w:multiLevelType w:val="hybridMultilevel"/>
    <w:tmpl w:val="430447BC"/>
    <w:lvl w:ilvl="0" w:tplc="0E645E48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7" w15:restartNumberingAfterBreak="0">
    <w:nsid w:val="7A876453"/>
    <w:multiLevelType w:val="hybridMultilevel"/>
    <w:tmpl w:val="D60C14FC"/>
    <w:lvl w:ilvl="0" w:tplc="4308D5A6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7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2"/>
  </w:num>
  <w:num w:numId="18">
    <w:abstractNumId w:val="12"/>
  </w:num>
  <w:num w:numId="19">
    <w:abstractNumId w:val="26"/>
  </w:num>
  <w:num w:numId="20">
    <w:abstractNumId w:val="16"/>
  </w:num>
  <w:num w:numId="21">
    <w:abstractNumId w:val="14"/>
  </w:num>
  <w:num w:numId="22">
    <w:abstractNumId w:val="27"/>
  </w:num>
  <w:num w:numId="23">
    <w:abstractNumId w:val="15"/>
  </w:num>
  <w:num w:numId="24">
    <w:abstractNumId w:val="2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80eab22c-4d1a-48b8-8ea3-1074bf14be91"/>
  </w:docVars>
  <w:rsids>
    <w:rsidRoot w:val="002B0E2F"/>
    <w:rsid w:val="00005962"/>
    <w:rsid w:val="00022014"/>
    <w:rsid w:val="000230E3"/>
    <w:rsid w:val="00032969"/>
    <w:rsid w:val="000368C0"/>
    <w:rsid w:val="00046AA9"/>
    <w:rsid w:val="000548AE"/>
    <w:rsid w:val="00057AB4"/>
    <w:rsid w:val="00061FBC"/>
    <w:rsid w:val="00086B5D"/>
    <w:rsid w:val="000946DF"/>
    <w:rsid w:val="000A5050"/>
    <w:rsid w:val="000B0B5B"/>
    <w:rsid w:val="000D3A9E"/>
    <w:rsid w:val="000F26AA"/>
    <w:rsid w:val="0010433C"/>
    <w:rsid w:val="00116523"/>
    <w:rsid w:val="0012478A"/>
    <w:rsid w:val="00124ABE"/>
    <w:rsid w:val="00134FF6"/>
    <w:rsid w:val="0014354D"/>
    <w:rsid w:val="00152546"/>
    <w:rsid w:val="001639F5"/>
    <w:rsid w:val="00175952"/>
    <w:rsid w:val="001C637D"/>
    <w:rsid w:val="001D0766"/>
    <w:rsid w:val="001D1B78"/>
    <w:rsid w:val="001F0C95"/>
    <w:rsid w:val="00206E8A"/>
    <w:rsid w:val="00207A5B"/>
    <w:rsid w:val="00210722"/>
    <w:rsid w:val="00217FAA"/>
    <w:rsid w:val="00222A92"/>
    <w:rsid w:val="00222B38"/>
    <w:rsid w:val="00231F44"/>
    <w:rsid w:val="00253558"/>
    <w:rsid w:val="00272311"/>
    <w:rsid w:val="00274F2B"/>
    <w:rsid w:val="00277DBE"/>
    <w:rsid w:val="002A0598"/>
    <w:rsid w:val="002B0E2F"/>
    <w:rsid w:val="002B45B0"/>
    <w:rsid w:val="002B5CAE"/>
    <w:rsid w:val="002B666D"/>
    <w:rsid w:val="002C1BC9"/>
    <w:rsid w:val="002C3CAB"/>
    <w:rsid w:val="002C40DC"/>
    <w:rsid w:val="002C6CCA"/>
    <w:rsid w:val="002D1EB8"/>
    <w:rsid w:val="002E24E2"/>
    <w:rsid w:val="002F6427"/>
    <w:rsid w:val="003030EF"/>
    <w:rsid w:val="003046CE"/>
    <w:rsid w:val="0030503C"/>
    <w:rsid w:val="003135E2"/>
    <w:rsid w:val="0031752C"/>
    <w:rsid w:val="003219C6"/>
    <w:rsid w:val="00325614"/>
    <w:rsid w:val="00331D06"/>
    <w:rsid w:val="00344061"/>
    <w:rsid w:val="00350109"/>
    <w:rsid w:val="003660BE"/>
    <w:rsid w:val="003669CE"/>
    <w:rsid w:val="00375661"/>
    <w:rsid w:val="003A1F69"/>
    <w:rsid w:val="003B6065"/>
    <w:rsid w:val="003C073C"/>
    <w:rsid w:val="003C4698"/>
    <w:rsid w:val="003C4AD1"/>
    <w:rsid w:val="003D05AE"/>
    <w:rsid w:val="003D5E43"/>
    <w:rsid w:val="003F0629"/>
    <w:rsid w:val="0040099B"/>
    <w:rsid w:val="004035FE"/>
    <w:rsid w:val="0040422C"/>
    <w:rsid w:val="00422AA7"/>
    <w:rsid w:val="00425BA6"/>
    <w:rsid w:val="004325BD"/>
    <w:rsid w:val="00453BD3"/>
    <w:rsid w:val="004545B3"/>
    <w:rsid w:val="00457EE7"/>
    <w:rsid w:val="00470B3A"/>
    <w:rsid w:val="00470D2D"/>
    <w:rsid w:val="00470DE4"/>
    <w:rsid w:val="004751C5"/>
    <w:rsid w:val="004D48F8"/>
    <w:rsid w:val="004F059D"/>
    <w:rsid w:val="004F4405"/>
    <w:rsid w:val="004F6325"/>
    <w:rsid w:val="00501B8C"/>
    <w:rsid w:val="00502B04"/>
    <w:rsid w:val="00515AAE"/>
    <w:rsid w:val="00527B4F"/>
    <w:rsid w:val="00527CCB"/>
    <w:rsid w:val="00534823"/>
    <w:rsid w:val="005425F4"/>
    <w:rsid w:val="0054739C"/>
    <w:rsid w:val="005521C7"/>
    <w:rsid w:val="00562B51"/>
    <w:rsid w:val="00581341"/>
    <w:rsid w:val="00593C63"/>
    <w:rsid w:val="005A3BC9"/>
    <w:rsid w:val="005A51CA"/>
    <w:rsid w:val="005B1935"/>
    <w:rsid w:val="005B1B7B"/>
    <w:rsid w:val="005D0180"/>
    <w:rsid w:val="005E1865"/>
    <w:rsid w:val="005F22CE"/>
    <w:rsid w:val="00605BB2"/>
    <w:rsid w:val="00612AD4"/>
    <w:rsid w:val="006557F9"/>
    <w:rsid w:val="0065584E"/>
    <w:rsid w:val="00662DF0"/>
    <w:rsid w:val="00675C6F"/>
    <w:rsid w:val="00683392"/>
    <w:rsid w:val="00684320"/>
    <w:rsid w:val="00697CCC"/>
    <w:rsid w:val="006A73C5"/>
    <w:rsid w:val="006B1D5B"/>
    <w:rsid w:val="006B400D"/>
    <w:rsid w:val="006D1432"/>
    <w:rsid w:val="006D3233"/>
    <w:rsid w:val="006D3327"/>
    <w:rsid w:val="006E04F4"/>
    <w:rsid w:val="006F2C51"/>
    <w:rsid w:val="006F3886"/>
    <w:rsid w:val="007158B7"/>
    <w:rsid w:val="0071788D"/>
    <w:rsid w:val="007222FE"/>
    <w:rsid w:val="00723150"/>
    <w:rsid w:val="00723B7C"/>
    <w:rsid w:val="00730E3B"/>
    <w:rsid w:val="007362DD"/>
    <w:rsid w:val="00746F17"/>
    <w:rsid w:val="007663BA"/>
    <w:rsid w:val="00766982"/>
    <w:rsid w:val="00791184"/>
    <w:rsid w:val="00792FDB"/>
    <w:rsid w:val="007A54EC"/>
    <w:rsid w:val="007B2BB7"/>
    <w:rsid w:val="007E049E"/>
    <w:rsid w:val="007E321A"/>
    <w:rsid w:val="007E50A4"/>
    <w:rsid w:val="00805F1E"/>
    <w:rsid w:val="00821021"/>
    <w:rsid w:val="0082549A"/>
    <w:rsid w:val="008331CE"/>
    <w:rsid w:val="0084000B"/>
    <w:rsid w:val="00843438"/>
    <w:rsid w:val="00843F52"/>
    <w:rsid w:val="008554B1"/>
    <w:rsid w:val="0086142F"/>
    <w:rsid w:val="00882429"/>
    <w:rsid w:val="0088303D"/>
    <w:rsid w:val="0089150D"/>
    <w:rsid w:val="008A378F"/>
    <w:rsid w:val="008A4720"/>
    <w:rsid w:val="008B74AE"/>
    <w:rsid w:val="008D33EF"/>
    <w:rsid w:val="008D7255"/>
    <w:rsid w:val="008D787C"/>
    <w:rsid w:val="008E2925"/>
    <w:rsid w:val="008E6448"/>
    <w:rsid w:val="008F16A3"/>
    <w:rsid w:val="008F2045"/>
    <w:rsid w:val="00911E52"/>
    <w:rsid w:val="00917BF1"/>
    <w:rsid w:val="00941FC4"/>
    <w:rsid w:val="00960DCF"/>
    <w:rsid w:val="00965960"/>
    <w:rsid w:val="00973345"/>
    <w:rsid w:val="0098408B"/>
    <w:rsid w:val="009858E7"/>
    <w:rsid w:val="00986B56"/>
    <w:rsid w:val="00992E73"/>
    <w:rsid w:val="009A1AE4"/>
    <w:rsid w:val="009A33C7"/>
    <w:rsid w:val="009A5FE1"/>
    <w:rsid w:val="009B5442"/>
    <w:rsid w:val="009C0DD1"/>
    <w:rsid w:val="009C21FC"/>
    <w:rsid w:val="009C288F"/>
    <w:rsid w:val="009E2C1E"/>
    <w:rsid w:val="009F3D19"/>
    <w:rsid w:val="00A174D8"/>
    <w:rsid w:val="00A21B11"/>
    <w:rsid w:val="00A40478"/>
    <w:rsid w:val="00A60AF3"/>
    <w:rsid w:val="00A73C48"/>
    <w:rsid w:val="00A907ED"/>
    <w:rsid w:val="00A94C82"/>
    <w:rsid w:val="00AA10E6"/>
    <w:rsid w:val="00AA1779"/>
    <w:rsid w:val="00AA6AEE"/>
    <w:rsid w:val="00AB6ED0"/>
    <w:rsid w:val="00AC2C3A"/>
    <w:rsid w:val="00AE0ACC"/>
    <w:rsid w:val="00AF0ED0"/>
    <w:rsid w:val="00AF1CB9"/>
    <w:rsid w:val="00B01B87"/>
    <w:rsid w:val="00B02F5D"/>
    <w:rsid w:val="00B03DC4"/>
    <w:rsid w:val="00B1380E"/>
    <w:rsid w:val="00B22300"/>
    <w:rsid w:val="00B4319E"/>
    <w:rsid w:val="00B4728B"/>
    <w:rsid w:val="00B57C22"/>
    <w:rsid w:val="00B774FA"/>
    <w:rsid w:val="00B83637"/>
    <w:rsid w:val="00B9421C"/>
    <w:rsid w:val="00BA603E"/>
    <w:rsid w:val="00BA7175"/>
    <w:rsid w:val="00BA7681"/>
    <w:rsid w:val="00BC62EF"/>
    <w:rsid w:val="00BE11B1"/>
    <w:rsid w:val="00BF21AF"/>
    <w:rsid w:val="00BF45AB"/>
    <w:rsid w:val="00C06573"/>
    <w:rsid w:val="00C10625"/>
    <w:rsid w:val="00C36BD0"/>
    <w:rsid w:val="00C67E2C"/>
    <w:rsid w:val="00C71150"/>
    <w:rsid w:val="00C7434B"/>
    <w:rsid w:val="00C8162D"/>
    <w:rsid w:val="00C90755"/>
    <w:rsid w:val="00C96D26"/>
    <w:rsid w:val="00CC6781"/>
    <w:rsid w:val="00CD2109"/>
    <w:rsid w:val="00CE2E9C"/>
    <w:rsid w:val="00CF09E7"/>
    <w:rsid w:val="00CF44EE"/>
    <w:rsid w:val="00D00D4B"/>
    <w:rsid w:val="00D01183"/>
    <w:rsid w:val="00D01C08"/>
    <w:rsid w:val="00D14646"/>
    <w:rsid w:val="00D2090E"/>
    <w:rsid w:val="00D257E2"/>
    <w:rsid w:val="00D26D90"/>
    <w:rsid w:val="00D340BD"/>
    <w:rsid w:val="00D34F0F"/>
    <w:rsid w:val="00D35C91"/>
    <w:rsid w:val="00D4403A"/>
    <w:rsid w:val="00D440C8"/>
    <w:rsid w:val="00D55269"/>
    <w:rsid w:val="00D6009D"/>
    <w:rsid w:val="00D71842"/>
    <w:rsid w:val="00D76F59"/>
    <w:rsid w:val="00D77AC9"/>
    <w:rsid w:val="00D9038E"/>
    <w:rsid w:val="00DA06E6"/>
    <w:rsid w:val="00DA4E0D"/>
    <w:rsid w:val="00DA5A23"/>
    <w:rsid w:val="00DA72CC"/>
    <w:rsid w:val="00DB6983"/>
    <w:rsid w:val="00DD5800"/>
    <w:rsid w:val="00DD7C10"/>
    <w:rsid w:val="00E047A5"/>
    <w:rsid w:val="00E1674C"/>
    <w:rsid w:val="00E30882"/>
    <w:rsid w:val="00E4356E"/>
    <w:rsid w:val="00E47A52"/>
    <w:rsid w:val="00E76055"/>
    <w:rsid w:val="00E907F6"/>
    <w:rsid w:val="00E93526"/>
    <w:rsid w:val="00E97349"/>
    <w:rsid w:val="00EA1CBD"/>
    <w:rsid w:val="00EA2E2F"/>
    <w:rsid w:val="00EA7161"/>
    <w:rsid w:val="00EB7828"/>
    <w:rsid w:val="00EC0342"/>
    <w:rsid w:val="00EC1329"/>
    <w:rsid w:val="00ED2072"/>
    <w:rsid w:val="00ED25F4"/>
    <w:rsid w:val="00ED74E4"/>
    <w:rsid w:val="00EE02F6"/>
    <w:rsid w:val="00EE30B6"/>
    <w:rsid w:val="00EE389E"/>
    <w:rsid w:val="00EF25CE"/>
    <w:rsid w:val="00EF6872"/>
    <w:rsid w:val="00F00BAF"/>
    <w:rsid w:val="00F1209A"/>
    <w:rsid w:val="00F37141"/>
    <w:rsid w:val="00F40E67"/>
    <w:rsid w:val="00F52D90"/>
    <w:rsid w:val="00F60235"/>
    <w:rsid w:val="00F61776"/>
    <w:rsid w:val="00F70274"/>
    <w:rsid w:val="00F757A8"/>
    <w:rsid w:val="00F758B4"/>
    <w:rsid w:val="00F878E8"/>
    <w:rsid w:val="00F87B65"/>
    <w:rsid w:val="00F93947"/>
    <w:rsid w:val="00FA05D4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8572825"/>
  <w15:docId w15:val="{553761EF-650B-4D01-BA2E-DD7615C0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0E2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B0E2F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B0E2F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Pro-Gramma"/>
    <w:link w:val="40"/>
    <w:qFormat/>
    <w:rsid w:val="002B0E2F"/>
    <w:pPr>
      <w:keepNext/>
      <w:spacing w:before="480" w:after="240"/>
      <w:ind w:left="426"/>
      <w:outlineLvl w:val="3"/>
    </w:pPr>
    <w:rPr>
      <w:rFonts w:ascii="Verdana" w:hAnsi="Verdana"/>
      <w:b/>
      <w:bCs/>
      <w:szCs w:val="28"/>
    </w:rPr>
  </w:style>
  <w:style w:type="paragraph" w:styleId="5">
    <w:name w:val="heading 5"/>
    <w:basedOn w:val="a"/>
    <w:next w:val="a"/>
    <w:link w:val="50"/>
    <w:qFormat/>
    <w:rsid w:val="002B0E2F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E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0E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0E2F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B0E2F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B0E2F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2B0E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E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0E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0E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2B0E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B0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B0E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2B0E2F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uiPriority w:val="99"/>
    <w:rsid w:val="002B0E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2B0E2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B0E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o-Gramma">
    <w:name w:val="Pro-Gramma"/>
    <w:basedOn w:val="a"/>
    <w:link w:val="Pro-Gramma0"/>
    <w:qFormat/>
    <w:rsid w:val="002B0E2F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basedOn w:val="a0"/>
    <w:link w:val="Pro-Gramma"/>
    <w:rsid w:val="002B0E2F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rsid w:val="002B0E2F"/>
    <w:pPr>
      <w:tabs>
        <w:tab w:val="left" w:pos="1134"/>
      </w:tabs>
      <w:spacing w:before="180"/>
      <w:ind w:hanging="708"/>
    </w:pPr>
  </w:style>
  <w:style w:type="paragraph" w:customStyle="1" w:styleId="Pro-List2">
    <w:name w:val="Pro-List #2"/>
    <w:basedOn w:val="Pro-List1"/>
    <w:rsid w:val="002B0E2F"/>
    <w:pPr>
      <w:tabs>
        <w:tab w:val="clear" w:pos="1134"/>
        <w:tab w:val="left" w:pos="2040"/>
      </w:tabs>
      <w:ind w:left="2040" w:hanging="480"/>
    </w:pPr>
  </w:style>
  <w:style w:type="paragraph" w:customStyle="1" w:styleId="Pro-Tab">
    <w:name w:val="Pro-Tab"/>
    <w:basedOn w:val="Pro-Gramma"/>
    <w:rsid w:val="002B0E2F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table" w:customStyle="1" w:styleId="11">
    <w:name w:val="Сетка таблицы светлая1"/>
    <w:basedOn w:val="a1"/>
    <w:uiPriority w:val="40"/>
    <w:rsid w:val="002B0E2F"/>
    <w:pPr>
      <w:spacing w:after="0" w:line="240" w:lineRule="auto"/>
    </w:pPr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Normal">
    <w:name w:val="ConsNormal"/>
    <w:rsid w:val="002B0E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Hyperlink"/>
    <w:basedOn w:val="a0"/>
    <w:uiPriority w:val="99"/>
    <w:unhideWhenUsed/>
    <w:rsid w:val="002B0E2F"/>
    <w:rPr>
      <w:color w:val="0000FF" w:themeColor="hyperlink"/>
      <w:u w:val="single"/>
    </w:rPr>
  </w:style>
  <w:style w:type="paragraph" w:styleId="ae">
    <w:name w:val="Title"/>
    <w:basedOn w:val="a"/>
    <w:link w:val="af"/>
    <w:qFormat/>
    <w:rsid w:val="002B0E2F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">
    <w:name w:val="Заголовок Знак"/>
    <w:basedOn w:val="a0"/>
    <w:link w:val="ae"/>
    <w:rsid w:val="002B0E2F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paragraph" w:styleId="af0">
    <w:name w:val="Document Map"/>
    <w:basedOn w:val="a"/>
    <w:link w:val="af1"/>
    <w:uiPriority w:val="99"/>
    <w:unhideWhenUsed/>
    <w:rsid w:val="002B0E2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rsid w:val="002B0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List-1">
    <w:name w:val="Pro-List -1"/>
    <w:basedOn w:val="Pro-List1"/>
    <w:rsid w:val="002B0E2F"/>
    <w:pPr>
      <w:numPr>
        <w:ilvl w:val="2"/>
        <w:numId w:val="4"/>
      </w:numPr>
      <w:tabs>
        <w:tab w:val="clear" w:pos="666"/>
        <w:tab w:val="clear" w:pos="1134"/>
        <w:tab w:val="num" w:pos="360"/>
      </w:tabs>
      <w:ind w:left="1134" w:hanging="708"/>
    </w:pPr>
  </w:style>
  <w:style w:type="paragraph" w:customStyle="1" w:styleId="Pro-Gramma1">
    <w:name w:val="Pro-Gramma #"/>
    <w:basedOn w:val="Pro-Gramma"/>
    <w:qFormat/>
    <w:rsid w:val="002B0E2F"/>
    <w:pPr>
      <w:tabs>
        <w:tab w:val="left" w:pos="1134"/>
      </w:tabs>
      <w:ind w:hanging="567"/>
    </w:pPr>
  </w:style>
  <w:style w:type="paragraph" w:customStyle="1" w:styleId="Pro-List-2">
    <w:name w:val="Pro-List -2"/>
    <w:basedOn w:val="Pro-List-1"/>
    <w:rsid w:val="002B0E2F"/>
    <w:pPr>
      <w:numPr>
        <w:ilvl w:val="3"/>
        <w:numId w:val="5"/>
      </w:numPr>
      <w:tabs>
        <w:tab w:val="clear" w:pos="2880"/>
        <w:tab w:val="num" w:pos="360"/>
      </w:tabs>
      <w:spacing w:before="60"/>
    </w:pPr>
  </w:style>
  <w:style w:type="table" w:customStyle="1" w:styleId="Pro-Table">
    <w:name w:val="Pro-Table"/>
    <w:basedOn w:val="a1"/>
    <w:rsid w:val="002B0E2F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table" w:styleId="af2">
    <w:name w:val="Table Grid"/>
    <w:basedOn w:val="a1"/>
    <w:uiPriority w:val="39"/>
    <w:rsid w:val="002B0E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2B0E2F"/>
    <w:pPr>
      <w:ind w:left="720"/>
      <w:contextualSpacing/>
    </w:pPr>
    <w:rPr>
      <w:sz w:val="24"/>
      <w:szCs w:val="24"/>
    </w:rPr>
  </w:style>
  <w:style w:type="table" w:customStyle="1" w:styleId="af4">
    <w:name w:val="Таблица"/>
    <w:basedOn w:val="a1"/>
    <w:uiPriority w:val="99"/>
    <w:qFormat/>
    <w:rsid w:val="002B0E2F"/>
    <w:pPr>
      <w:spacing w:after="120" w:line="240" w:lineRule="auto"/>
    </w:pPr>
    <w:rPr>
      <w:rFonts w:asciiTheme="majorHAnsi" w:hAnsiTheme="majorHAnsi"/>
      <w:sz w:val="14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</w:tblPr>
    <w:tblStylePr w:type="firstRow">
      <w:pPr>
        <w:jc w:val="center"/>
      </w:pPr>
      <w:rPr>
        <w:rFonts w:asciiTheme="majorHAnsi" w:hAnsiTheme="majorHAnsi"/>
        <w:b/>
        <w:sz w:val="14"/>
      </w:rPr>
      <w:tblPr/>
      <w:trPr>
        <w:tblHeader/>
      </w:trPr>
      <w:tcPr>
        <w:tcMar>
          <w:top w:w="28" w:type="dxa"/>
          <w:left w:w="0" w:type="nil"/>
          <w:bottom w:w="28" w:type="dxa"/>
          <w:right w:w="0" w:type="nil"/>
        </w:tcMar>
        <w:vAlign w:val="center"/>
      </w:tcPr>
    </w:tblStylePr>
    <w:tblStylePr w:type="firstCol">
      <w:pPr>
        <w:jc w:val="center"/>
      </w:pPr>
      <w:rPr>
        <w:rFonts w:asciiTheme="majorHAnsi" w:hAnsiTheme="majorHAnsi"/>
        <w:sz w:val="14"/>
      </w:rPr>
    </w:tblStylePr>
  </w:style>
  <w:style w:type="character" w:styleId="af5">
    <w:name w:val="annotation reference"/>
    <w:basedOn w:val="a0"/>
    <w:uiPriority w:val="99"/>
    <w:rsid w:val="002B0E2F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2B0E2F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2B0E2F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unhideWhenUsed/>
    <w:rsid w:val="002B0E2F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9">
    <w:name w:val="Тема примечания Знак"/>
    <w:basedOn w:val="af7"/>
    <w:link w:val="af8"/>
    <w:uiPriority w:val="99"/>
    <w:rsid w:val="002B0E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o-TabName">
    <w:name w:val="Pro-Tab Name"/>
    <w:basedOn w:val="Pro-TabHead"/>
    <w:rsid w:val="002B0E2F"/>
    <w:pPr>
      <w:keepNext/>
      <w:spacing w:before="240" w:after="120"/>
    </w:pPr>
    <w:rPr>
      <w:color w:val="C41C16"/>
    </w:rPr>
  </w:style>
  <w:style w:type="paragraph" w:customStyle="1" w:styleId="ConsPlusTitle">
    <w:name w:val="ConsPlusTitle"/>
    <w:uiPriority w:val="99"/>
    <w:rsid w:val="002B0E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fa">
    <w:name w:val="Placeholder Text"/>
    <w:basedOn w:val="a0"/>
    <w:uiPriority w:val="99"/>
    <w:semiHidden/>
    <w:rsid w:val="002B0E2F"/>
    <w:rPr>
      <w:color w:val="808080"/>
    </w:rPr>
  </w:style>
  <w:style w:type="paragraph" w:styleId="afb">
    <w:name w:val="endnote text"/>
    <w:basedOn w:val="a"/>
    <w:link w:val="afc"/>
    <w:uiPriority w:val="99"/>
    <w:unhideWhenUsed/>
    <w:rsid w:val="002B0E2F"/>
  </w:style>
  <w:style w:type="character" w:customStyle="1" w:styleId="afc">
    <w:name w:val="Текст концевой сноски Знак"/>
    <w:basedOn w:val="a0"/>
    <w:link w:val="afb"/>
    <w:uiPriority w:val="99"/>
    <w:rsid w:val="002B0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unhideWhenUsed/>
    <w:rsid w:val="002B0E2F"/>
    <w:rPr>
      <w:vertAlign w:val="superscript"/>
    </w:rPr>
  </w:style>
  <w:style w:type="paragraph" w:customStyle="1" w:styleId="formattext">
    <w:name w:val="formattext"/>
    <w:basedOn w:val="a"/>
    <w:rsid w:val="002B0E2F"/>
    <w:pPr>
      <w:spacing w:before="100" w:beforeAutospacing="1" w:after="100" w:afterAutospacing="1"/>
    </w:pPr>
    <w:rPr>
      <w:sz w:val="24"/>
      <w:szCs w:val="24"/>
    </w:rPr>
  </w:style>
  <w:style w:type="paragraph" w:customStyle="1" w:styleId="afe">
    <w:name w:val="Нормальный (таблица)"/>
    <w:basedOn w:val="a"/>
    <w:next w:val="a"/>
    <w:uiPriority w:val="99"/>
    <w:rsid w:val="002B0E2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2B0E2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f0">
    <w:name w:val="Revision"/>
    <w:hidden/>
    <w:uiPriority w:val="99"/>
    <w:semiHidden/>
    <w:rsid w:val="002B0E2F"/>
    <w:pPr>
      <w:spacing w:after="0" w:line="240" w:lineRule="auto"/>
    </w:pPr>
  </w:style>
  <w:style w:type="paragraph" w:customStyle="1" w:styleId="Bottom">
    <w:name w:val="Bottom"/>
    <w:basedOn w:val="a5"/>
    <w:unhideWhenUsed/>
    <w:rsid w:val="002B0E2F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  <w:szCs w:val="24"/>
    </w:rPr>
  </w:style>
  <w:style w:type="paragraph" w:customStyle="1" w:styleId="NPAText">
    <w:name w:val="NPA Text"/>
    <w:basedOn w:val="Pro-List1"/>
    <w:rsid w:val="002B0E2F"/>
  </w:style>
  <w:style w:type="paragraph" w:customStyle="1" w:styleId="NPA-Comment">
    <w:name w:val="NPA-Comment"/>
    <w:basedOn w:val="Pro-Gramma"/>
    <w:rsid w:val="002B0E2F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3">
    <w:name w:val="Pro-List #3"/>
    <w:basedOn w:val="Pro-List2"/>
    <w:rsid w:val="002B0E2F"/>
    <w:pPr>
      <w:tabs>
        <w:tab w:val="left" w:pos="2640"/>
      </w:tabs>
      <w:ind w:left="2640" w:hanging="600"/>
    </w:pPr>
    <w:rPr>
      <w:lang w:val="en-US"/>
    </w:rPr>
  </w:style>
  <w:style w:type="character" w:customStyle="1" w:styleId="Pro-Marka">
    <w:name w:val="Pro-Marka"/>
    <w:basedOn w:val="a0"/>
    <w:rsid w:val="002B0E2F"/>
    <w:rPr>
      <w:b/>
      <w:color w:val="C41C16"/>
    </w:rPr>
  </w:style>
  <w:style w:type="paragraph" w:customStyle="1" w:styleId="Pro-TabHead">
    <w:name w:val="Pro-Tab Head"/>
    <w:basedOn w:val="Pro-Tab"/>
    <w:rsid w:val="002B0E2F"/>
    <w:rPr>
      <w:b/>
      <w:bCs/>
    </w:rPr>
  </w:style>
  <w:style w:type="character" w:customStyle="1" w:styleId="Pro-">
    <w:name w:val="Pro-Ссылка"/>
    <w:basedOn w:val="a0"/>
    <w:rsid w:val="002B0E2F"/>
    <w:rPr>
      <w:i/>
      <w:color w:val="808080"/>
      <w:u w:val="none"/>
    </w:rPr>
  </w:style>
  <w:style w:type="character" w:customStyle="1" w:styleId="TextNPA">
    <w:name w:val="Text NPA"/>
    <w:basedOn w:val="a0"/>
    <w:rsid w:val="002B0E2F"/>
    <w:rPr>
      <w:rFonts w:ascii="Courier New" w:hAnsi="Courier New"/>
    </w:rPr>
  </w:style>
  <w:style w:type="character" w:styleId="aff1">
    <w:name w:val="footnote reference"/>
    <w:basedOn w:val="a0"/>
    <w:unhideWhenUsed/>
    <w:rsid w:val="002B0E2F"/>
    <w:rPr>
      <w:vertAlign w:val="superscript"/>
    </w:rPr>
  </w:style>
  <w:style w:type="character" w:styleId="aff2">
    <w:name w:val="page number"/>
    <w:basedOn w:val="a0"/>
    <w:rsid w:val="002B0E2F"/>
    <w:rPr>
      <w:rFonts w:ascii="Verdana" w:hAnsi="Verdana"/>
      <w:b/>
      <w:color w:val="C41C16"/>
      <w:sz w:val="16"/>
    </w:rPr>
  </w:style>
  <w:style w:type="paragraph" w:styleId="12">
    <w:name w:val="toc 1"/>
    <w:basedOn w:val="a"/>
    <w:next w:val="a"/>
    <w:autoRedefine/>
    <w:uiPriority w:val="39"/>
    <w:rsid w:val="002B0E2F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rsid w:val="002B0E2F"/>
    <w:pPr>
      <w:tabs>
        <w:tab w:val="right" w:pos="9911"/>
      </w:tabs>
      <w:spacing w:before="240" w:after="120"/>
      <w:ind w:left="1202"/>
    </w:pPr>
    <w:rPr>
      <w:rFonts w:ascii="Georgia" w:hAnsi="Georgia"/>
    </w:rPr>
  </w:style>
  <w:style w:type="paragraph" w:styleId="aff3">
    <w:name w:val="Subtitle"/>
    <w:basedOn w:val="a"/>
    <w:next w:val="a"/>
    <w:link w:val="aff4"/>
    <w:uiPriority w:val="11"/>
    <w:qFormat/>
    <w:rsid w:val="002B0E2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4">
    <w:name w:val="Подзаголовок Знак"/>
    <w:basedOn w:val="a0"/>
    <w:link w:val="aff3"/>
    <w:uiPriority w:val="11"/>
    <w:rsid w:val="002B0E2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3">
    <w:name w:val="Таб1"/>
    <w:basedOn w:val="a"/>
    <w:link w:val="1Char"/>
    <w:qFormat/>
    <w:rsid w:val="002B0E2F"/>
    <w:pPr>
      <w:jc w:val="both"/>
    </w:pPr>
    <w:rPr>
      <w:sz w:val="28"/>
      <w:szCs w:val="24"/>
    </w:rPr>
  </w:style>
  <w:style w:type="character" w:customStyle="1" w:styleId="1Char">
    <w:name w:val="Таб1 Char"/>
    <w:link w:val="13"/>
    <w:rsid w:val="002B0E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5">
    <w:name w:val="footnote text"/>
    <w:basedOn w:val="a"/>
    <w:link w:val="aff6"/>
    <w:unhideWhenUsed/>
    <w:rsid w:val="002B0E2F"/>
    <w:pPr>
      <w:jc w:val="both"/>
    </w:pPr>
    <w:rPr>
      <w:rFonts w:ascii="Tahoma" w:hAnsi="Tahoma" w:cs="Tahoma"/>
      <w:sz w:val="16"/>
      <w:szCs w:val="16"/>
    </w:rPr>
  </w:style>
  <w:style w:type="character" w:customStyle="1" w:styleId="aff6">
    <w:name w:val="Текст сноски Знак"/>
    <w:basedOn w:val="a0"/>
    <w:link w:val="aff5"/>
    <w:rsid w:val="002B0E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2B0E2F"/>
  </w:style>
  <w:style w:type="paragraph" w:customStyle="1" w:styleId="ConsPlusTextList">
    <w:name w:val="ConsPlusTextList"/>
    <w:rsid w:val="002B0E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richfactdown-paragraph">
    <w:name w:val="richfactdown-paragraph"/>
    <w:basedOn w:val="a"/>
    <w:rsid w:val="0027231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ff7">
    <w:name w:val="Strong"/>
    <w:basedOn w:val="a0"/>
    <w:uiPriority w:val="22"/>
    <w:qFormat/>
    <w:rsid w:val="002723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701E8F0E1405FC365DEBFF62BB4087924C221404B632E6E19E5B3DCA0ECB4B6AD5B00305DB058DE6F446EFE27AB70F7487D7F637C1H0C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5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53</cp:revision>
  <cp:lastPrinted>2026-04-28T06:07:00Z</cp:lastPrinted>
  <dcterms:created xsi:type="dcterms:W3CDTF">2024-03-25T11:49:00Z</dcterms:created>
  <dcterms:modified xsi:type="dcterms:W3CDTF">2026-04-28T06:09:00Z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0d9d27b0-95c2-48db-bb56-f110c970f765</vt:lpwstr>
  </property>
</Properties>
</file>