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>КОМИТЕТ ФИНАНСОВ АДМИНИСТРАЦИИ</w:t>
      </w:r>
    </w:p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 xml:space="preserve">МУНИЦИПАЛЬНОГО ОБРАЗОВАНИЯ </w:t>
      </w:r>
    </w:p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>СОСНОВОБОРСКИЙ ГОРОДСКОЙ ОКРУГ</w:t>
      </w:r>
    </w:p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>ЛЕНИНГРАДСКОЙ ОБЛАСТИ</w:t>
      </w:r>
    </w:p>
    <w:p w:rsidR="006156C5" w:rsidRPr="00674F1D" w:rsidRDefault="006156C5" w:rsidP="006156C5">
      <w:pPr>
        <w:rPr>
          <w:sz w:val="24"/>
          <w:szCs w:val="24"/>
        </w:rPr>
      </w:pPr>
    </w:p>
    <w:p w:rsidR="006156C5" w:rsidRDefault="006156C5" w:rsidP="006156C5">
      <w:pPr>
        <w:rPr>
          <w:sz w:val="24"/>
          <w:szCs w:val="24"/>
        </w:rPr>
      </w:pPr>
    </w:p>
    <w:p w:rsidR="0047453B" w:rsidRDefault="0047453B" w:rsidP="006156C5">
      <w:pPr>
        <w:rPr>
          <w:sz w:val="24"/>
          <w:szCs w:val="24"/>
        </w:rPr>
      </w:pPr>
    </w:p>
    <w:p w:rsidR="0047453B" w:rsidRDefault="0047453B" w:rsidP="006156C5">
      <w:pPr>
        <w:rPr>
          <w:sz w:val="24"/>
          <w:szCs w:val="24"/>
        </w:rPr>
      </w:pPr>
    </w:p>
    <w:p w:rsidR="0047453B" w:rsidRPr="00674F1D" w:rsidRDefault="0047453B" w:rsidP="006156C5">
      <w:pPr>
        <w:rPr>
          <w:sz w:val="24"/>
          <w:szCs w:val="24"/>
        </w:rPr>
      </w:pPr>
    </w:p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>П Р И К А З</w:t>
      </w:r>
    </w:p>
    <w:p w:rsidR="006156C5" w:rsidRPr="00AC7468" w:rsidRDefault="006156C5" w:rsidP="006156C5">
      <w:pPr>
        <w:rPr>
          <w:sz w:val="24"/>
          <w:szCs w:val="24"/>
        </w:rPr>
      </w:pPr>
    </w:p>
    <w:p w:rsidR="0047453B" w:rsidRPr="007E2CF1" w:rsidRDefault="00FC3EC6" w:rsidP="006156C5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9927E3" w:rsidRPr="00DD779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9927E3" w:rsidRPr="00DD7794">
        <w:rPr>
          <w:sz w:val="24"/>
          <w:szCs w:val="24"/>
        </w:rPr>
        <w:t>.</w:t>
      </w:r>
      <w:r w:rsidR="009927E3" w:rsidRPr="007E2CF1">
        <w:rPr>
          <w:sz w:val="24"/>
          <w:szCs w:val="24"/>
        </w:rPr>
        <w:t>20</w:t>
      </w:r>
      <w:r w:rsidR="00DD7794" w:rsidRPr="007E2CF1">
        <w:rPr>
          <w:sz w:val="24"/>
          <w:szCs w:val="24"/>
        </w:rPr>
        <w:t>2</w:t>
      </w:r>
      <w:r w:rsidR="0004202A">
        <w:rPr>
          <w:sz w:val="24"/>
          <w:szCs w:val="24"/>
        </w:rPr>
        <w:t>5</w:t>
      </w:r>
      <w:r w:rsidR="009927E3" w:rsidRPr="007E2CF1">
        <w:rPr>
          <w:sz w:val="24"/>
          <w:szCs w:val="24"/>
        </w:rPr>
        <w:t xml:space="preserve">  </w:t>
      </w:r>
      <w:r w:rsidR="006156C5" w:rsidRPr="007E2CF1">
        <w:rPr>
          <w:sz w:val="24"/>
          <w:szCs w:val="24"/>
        </w:rPr>
        <w:t xml:space="preserve">  № </w:t>
      </w:r>
      <w:r w:rsidR="0041451A">
        <w:rPr>
          <w:sz w:val="24"/>
          <w:szCs w:val="24"/>
        </w:rPr>
        <w:t>38</w:t>
      </w:r>
    </w:p>
    <w:p w:rsidR="00311198" w:rsidRPr="0034059B" w:rsidRDefault="00311198" w:rsidP="006156C5">
      <w:pPr>
        <w:rPr>
          <w:color w:val="FF0000"/>
          <w:sz w:val="24"/>
          <w:szCs w:val="24"/>
        </w:rPr>
      </w:pPr>
    </w:p>
    <w:p w:rsidR="006156C5" w:rsidRPr="00674F1D" w:rsidRDefault="006156C5" w:rsidP="006156C5">
      <w:pPr>
        <w:rPr>
          <w:sz w:val="24"/>
          <w:szCs w:val="24"/>
        </w:rPr>
      </w:pPr>
      <w:r w:rsidRPr="00674F1D">
        <w:rPr>
          <w:sz w:val="24"/>
          <w:szCs w:val="24"/>
        </w:rPr>
        <w:t>г. Сосновый Бор</w:t>
      </w:r>
    </w:p>
    <w:p w:rsidR="006156C5" w:rsidRDefault="006156C5" w:rsidP="006156C5">
      <w:pPr>
        <w:rPr>
          <w:sz w:val="24"/>
          <w:szCs w:val="24"/>
        </w:rPr>
      </w:pPr>
    </w:p>
    <w:p w:rsidR="004373D4" w:rsidRDefault="004F106B" w:rsidP="004F106B">
      <w:pPr>
        <w:jc w:val="both"/>
        <w:rPr>
          <w:sz w:val="24"/>
          <w:szCs w:val="24"/>
        </w:rPr>
      </w:pPr>
      <w:r w:rsidRPr="004F106B">
        <w:rPr>
          <w:sz w:val="24"/>
          <w:szCs w:val="24"/>
        </w:rPr>
        <w:t>О</w:t>
      </w:r>
      <w:r w:rsidR="004373D4">
        <w:rPr>
          <w:sz w:val="24"/>
          <w:szCs w:val="24"/>
        </w:rPr>
        <w:t xml:space="preserve"> внесении изменений в приказ от 06.07.2022 №19</w:t>
      </w:r>
    </w:p>
    <w:p w:rsidR="004F106B" w:rsidRPr="004F106B" w:rsidRDefault="007023D7" w:rsidP="004F106B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373D4">
        <w:rPr>
          <w:sz w:val="24"/>
          <w:szCs w:val="24"/>
        </w:rPr>
        <w:t>О</w:t>
      </w:r>
      <w:r w:rsidR="004F106B" w:rsidRPr="004F106B">
        <w:rPr>
          <w:sz w:val="24"/>
          <w:szCs w:val="24"/>
        </w:rPr>
        <w:t xml:space="preserve">б утверждении </w:t>
      </w:r>
      <w:hyperlink w:anchor="P32" w:history="1">
        <w:r w:rsidR="004F106B" w:rsidRPr="004F106B">
          <w:rPr>
            <w:sz w:val="24"/>
            <w:szCs w:val="24"/>
          </w:rPr>
          <w:t>Методики</w:t>
        </w:r>
      </w:hyperlink>
      <w:r w:rsidR="004F106B" w:rsidRPr="004F106B">
        <w:rPr>
          <w:sz w:val="24"/>
          <w:szCs w:val="24"/>
        </w:rPr>
        <w:t xml:space="preserve"> прогнозирования </w:t>
      </w:r>
    </w:p>
    <w:p w:rsidR="004F106B" w:rsidRPr="004F106B" w:rsidRDefault="004F106B" w:rsidP="004F106B">
      <w:pPr>
        <w:jc w:val="both"/>
        <w:rPr>
          <w:sz w:val="24"/>
          <w:szCs w:val="24"/>
        </w:rPr>
      </w:pPr>
      <w:r w:rsidRPr="004F106B">
        <w:rPr>
          <w:sz w:val="24"/>
          <w:szCs w:val="24"/>
        </w:rPr>
        <w:t>поступлений доходов</w:t>
      </w:r>
      <w:r w:rsidR="007023D7">
        <w:rPr>
          <w:sz w:val="24"/>
          <w:szCs w:val="24"/>
        </w:rPr>
        <w:t>»</w:t>
      </w:r>
      <w:r w:rsidRPr="004F106B">
        <w:rPr>
          <w:sz w:val="24"/>
          <w:szCs w:val="24"/>
        </w:rPr>
        <w:t xml:space="preserve"> </w:t>
      </w:r>
    </w:p>
    <w:p w:rsidR="00333912" w:rsidRDefault="00333912" w:rsidP="00A24296">
      <w:pPr>
        <w:autoSpaceDE w:val="0"/>
        <w:autoSpaceDN w:val="0"/>
        <w:adjustRightInd w:val="0"/>
        <w:ind w:firstLine="708"/>
        <w:jc w:val="both"/>
        <w:rPr>
          <w:rStyle w:val="a4"/>
          <w:b w:val="0"/>
          <w:sz w:val="24"/>
          <w:szCs w:val="24"/>
        </w:rPr>
      </w:pPr>
    </w:p>
    <w:p w:rsidR="004F106B" w:rsidRPr="003C18DD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3C18DD">
          <w:rPr>
            <w:rFonts w:ascii="Times New Roman" w:hAnsi="Times New Roman" w:cs="Times New Roman"/>
            <w:sz w:val="24"/>
            <w:szCs w:val="24"/>
          </w:rPr>
          <w:t>пунктом 1 статьи 160.1</w:t>
        </w:r>
      </w:hyperlink>
      <w:r w:rsidRPr="003C18D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3C18D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C18DD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23.06.2016 №574 «</w:t>
      </w:r>
      <w:r w:rsidRPr="003C18DD">
        <w:rPr>
          <w:rFonts w:ascii="Times New Roman" w:hAnsi="Times New Roman" w:cs="Times New Roman"/>
          <w:sz w:val="24"/>
          <w:szCs w:val="24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18DD">
        <w:rPr>
          <w:rFonts w:ascii="Times New Roman" w:hAnsi="Times New Roman" w:cs="Times New Roman"/>
          <w:sz w:val="24"/>
          <w:szCs w:val="24"/>
        </w:rPr>
        <w:t>:</w:t>
      </w:r>
    </w:p>
    <w:p w:rsidR="004F106B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106B" w:rsidRPr="003C18DD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F106B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DD">
        <w:rPr>
          <w:rFonts w:ascii="Times New Roman" w:hAnsi="Times New Roman" w:cs="Times New Roman"/>
          <w:sz w:val="24"/>
          <w:szCs w:val="24"/>
        </w:rPr>
        <w:t xml:space="preserve">1. </w:t>
      </w:r>
      <w:r w:rsidR="007023D7">
        <w:rPr>
          <w:rFonts w:ascii="Times New Roman" w:hAnsi="Times New Roman" w:cs="Times New Roman"/>
          <w:sz w:val="24"/>
          <w:szCs w:val="24"/>
        </w:rPr>
        <w:t xml:space="preserve">Внести изменение в приказ комитета финансов Сосновоборского городского округа от 06.07.2022 № 19 «Об утверждении </w:t>
      </w:r>
      <w:r w:rsidRPr="003C18DD">
        <w:rPr>
          <w:rFonts w:ascii="Times New Roman" w:hAnsi="Times New Roman" w:cs="Times New Roman"/>
          <w:sz w:val="24"/>
          <w:szCs w:val="24"/>
        </w:rPr>
        <w:t xml:space="preserve"> </w:t>
      </w:r>
      <w:hyperlink w:anchor="P32" w:history="1">
        <w:r w:rsidRPr="003C18DD">
          <w:rPr>
            <w:rFonts w:ascii="Times New Roman" w:hAnsi="Times New Roman" w:cs="Times New Roman"/>
            <w:sz w:val="24"/>
            <w:szCs w:val="24"/>
          </w:rPr>
          <w:t>Методик</w:t>
        </w:r>
        <w:r w:rsidR="007023D7">
          <w:rPr>
            <w:rFonts w:ascii="Times New Roman" w:hAnsi="Times New Roman" w:cs="Times New Roman"/>
            <w:sz w:val="24"/>
            <w:szCs w:val="24"/>
          </w:rPr>
          <w:t>и</w:t>
        </w:r>
      </w:hyperlink>
      <w:r w:rsidRPr="003C18DD">
        <w:rPr>
          <w:rFonts w:ascii="Times New Roman" w:hAnsi="Times New Roman" w:cs="Times New Roman"/>
          <w:sz w:val="24"/>
          <w:szCs w:val="24"/>
        </w:rPr>
        <w:t xml:space="preserve"> прогнозирования поступлений доходов в бюджет</w:t>
      </w:r>
      <w:r w:rsidRPr="003C18DD">
        <w:rPr>
          <w:sz w:val="24"/>
          <w:szCs w:val="24"/>
        </w:rPr>
        <w:t xml:space="preserve"> </w:t>
      </w:r>
      <w:r w:rsidRPr="003C18DD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="002015A5">
        <w:rPr>
          <w:rFonts w:ascii="Times New Roman" w:hAnsi="Times New Roman" w:cs="Times New Roman"/>
          <w:sz w:val="24"/>
          <w:szCs w:val="24"/>
        </w:rPr>
        <w:t xml:space="preserve">», </w:t>
      </w:r>
      <w:r w:rsidR="007023D7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4373D4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 w:rsidR="00B1493B">
        <w:rPr>
          <w:rFonts w:ascii="Times New Roman" w:hAnsi="Times New Roman" w:cs="Times New Roman"/>
          <w:sz w:val="24"/>
          <w:szCs w:val="24"/>
        </w:rPr>
        <w:t>«</w:t>
      </w:r>
      <w:r w:rsidR="002015A5">
        <w:rPr>
          <w:rFonts w:ascii="Times New Roman" w:hAnsi="Times New Roman" w:cs="Times New Roman"/>
          <w:sz w:val="24"/>
          <w:szCs w:val="24"/>
        </w:rPr>
        <w:t>Методику прогнозирования поступлений доходов в бюджет Сосновоборского городского округа, бюджетные полномочия главного администратора по которым осуществляет Комитет финансов Сосновоборского городского округа</w:t>
      </w:r>
      <w:r w:rsidR="00B1493B">
        <w:rPr>
          <w:rFonts w:ascii="Times New Roman" w:hAnsi="Times New Roman" w:cs="Times New Roman"/>
          <w:sz w:val="24"/>
          <w:szCs w:val="24"/>
        </w:rPr>
        <w:t>»</w:t>
      </w:r>
      <w:r w:rsidR="00201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к настоящему приказу)</w:t>
      </w:r>
      <w:r w:rsidRPr="003C18DD">
        <w:rPr>
          <w:rFonts w:ascii="Times New Roman" w:hAnsi="Times New Roman" w:cs="Times New Roman"/>
          <w:sz w:val="24"/>
          <w:szCs w:val="24"/>
        </w:rPr>
        <w:t>.</w:t>
      </w:r>
    </w:p>
    <w:p w:rsidR="004F106B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8DD">
        <w:rPr>
          <w:rFonts w:ascii="Times New Roman" w:hAnsi="Times New Roman" w:cs="Times New Roman"/>
          <w:sz w:val="24"/>
          <w:szCs w:val="24"/>
        </w:rPr>
        <w:t>2. 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3C1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3C18DD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Pr="00A63C8D">
        <w:rPr>
          <w:rFonts w:ascii="Times New Roman" w:hAnsi="Times New Roman" w:cs="Times New Roman"/>
          <w:sz w:val="24"/>
          <w:szCs w:val="24"/>
        </w:rPr>
        <w:t>с момента подписания</w:t>
      </w:r>
      <w:r w:rsidR="00ED2854">
        <w:rPr>
          <w:rFonts w:ascii="Times New Roman" w:hAnsi="Times New Roman" w:cs="Times New Roman"/>
          <w:sz w:val="24"/>
          <w:szCs w:val="24"/>
        </w:rPr>
        <w:t>.</w:t>
      </w:r>
    </w:p>
    <w:p w:rsidR="004F106B" w:rsidRDefault="004F106B" w:rsidP="004F10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18D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3F5BD7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Pr="003C18DD">
        <w:rPr>
          <w:rFonts w:ascii="Times New Roman" w:hAnsi="Times New Roman" w:cs="Times New Roman"/>
          <w:sz w:val="24"/>
          <w:szCs w:val="24"/>
        </w:rPr>
        <w:t>.</w:t>
      </w:r>
    </w:p>
    <w:p w:rsidR="00311198" w:rsidRDefault="00311198" w:rsidP="006156C5">
      <w:pPr>
        <w:rPr>
          <w:sz w:val="24"/>
          <w:szCs w:val="24"/>
        </w:rPr>
      </w:pPr>
    </w:p>
    <w:p w:rsidR="004F106B" w:rsidRDefault="004F106B" w:rsidP="006156C5">
      <w:pPr>
        <w:rPr>
          <w:sz w:val="24"/>
          <w:szCs w:val="24"/>
        </w:rPr>
      </w:pPr>
    </w:p>
    <w:p w:rsidR="00DF7C8E" w:rsidRDefault="00DF7C8E" w:rsidP="006156C5">
      <w:pPr>
        <w:rPr>
          <w:sz w:val="24"/>
          <w:szCs w:val="24"/>
        </w:rPr>
      </w:pPr>
    </w:p>
    <w:p w:rsidR="006156C5" w:rsidRDefault="00C72894" w:rsidP="006156C5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156C5" w:rsidRPr="00674F1D">
        <w:rPr>
          <w:sz w:val="24"/>
          <w:szCs w:val="24"/>
        </w:rPr>
        <w:t>р</w:t>
      </w:r>
      <w:r w:rsidR="006156C5">
        <w:rPr>
          <w:sz w:val="24"/>
          <w:szCs w:val="24"/>
        </w:rPr>
        <w:t>едседате</w:t>
      </w:r>
      <w:r w:rsidR="00BB1C5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6156C5">
        <w:rPr>
          <w:sz w:val="24"/>
          <w:szCs w:val="24"/>
        </w:rPr>
        <w:t xml:space="preserve"> комитета</w:t>
      </w:r>
      <w:r>
        <w:rPr>
          <w:sz w:val="24"/>
          <w:szCs w:val="24"/>
        </w:rPr>
        <w:t xml:space="preserve"> финансов</w:t>
      </w:r>
      <w:r w:rsidR="006156C5">
        <w:rPr>
          <w:sz w:val="24"/>
          <w:szCs w:val="24"/>
        </w:rPr>
        <w:tab/>
      </w:r>
      <w:r w:rsidR="006156C5">
        <w:rPr>
          <w:sz w:val="24"/>
          <w:szCs w:val="24"/>
        </w:rPr>
        <w:tab/>
        <w:t xml:space="preserve">             </w:t>
      </w:r>
      <w:r w:rsidR="006156C5" w:rsidRPr="00674F1D">
        <w:rPr>
          <w:sz w:val="24"/>
          <w:szCs w:val="24"/>
        </w:rPr>
        <w:tab/>
      </w:r>
      <w:r w:rsidR="00433807">
        <w:rPr>
          <w:sz w:val="24"/>
          <w:szCs w:val="24"/>
        </w:rPr>
        <w:tab/>
      </w:r>
      <w:r w:rsidR="00433807">
        <w:rPr>
          <w:sz w:val="24"/>
          <w:szCs w:val="24"/>
        </w:rPr>
        <w:tab/>
      </w:r>
      <w:r w:rsidR="00DF7C8E">
        <w:rPr>
          <w:sz w:val="24"/>
          <w:szCs w:val="24"/>
        </w:rPr>
        <w:tab/>
        <w:t xml:space="preserve">     Т.Р. Попова</w:t>
      </w:r>
    </w:p>
    <w:p w:rsidR="00E66531" w:rsidRDefault="00E66531" w:rsidP="006156C5">
      <w:pPr>
        <w:rPr>
          <w:sz w:val="24"/>
          <w:szCs w:val="24"/>
        </w:rPr>
      </w:pPr>
    </w:p>
    <w:p w:rsidR="0022010F" w:rsidRDefault="0022010F" w:rsidP="006156C5">
      <w:pPr>
        <w:rPr>
          <w:sz w:val="24"/>
          <w:szCs w:val="24"/>
        </w:rPr>
      </w:pPr>
    </w:p>
    <w:p w:rsidR="00100038" w:rsidRDefault="00100038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F106B" w:rsidRDefault="004F106B" w:rsidP="006156C5">
      <w:pPr>
        <w:rPr>
          <w:sz w:val="16"/>
          <w:szCs w:val="16"/>
        </w:rPr>
      </w:pPr>
    </w:p>
    <w:p w:rsidR="0043206F" w:rsidRDefault="0043206F" w:rsidP="0010003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3206F" w:rsidRDefault="0043206F" w:rsidP="0010003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11198" w:rsidRDefault="00311198" w:rsidP="003111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202A" w:rsidRPr="00853EA7" w:rsidRDefault="00F071DC" w:rsidP="0004202A">
      <w:pPr>
        <w:rPr>
          <w:sz w:val="12"/>
          <w:szCs w:val="12"/>
        </w:rPr>
      </w:pPr>
      <w:r>
        <w:rPr>
          <w:sz w:val="12"/>
          <w:szCs w:val="12"/>
        </w:rPr>
        <w:t xml:space="preserve">Исп.: </w:t>
      </w:r>
      <w:r w:rsidR="0004202A">
        <w:rPr>
          <w:sz w:val="12"/>
          <w:szCs w:val="12"/>
        </w:rPr>
        <w:t>Смольянинова Светлана Сергеевна</w:t>
      </w:r>
    </w:p>
    <w:p w:rsidR="0004202A" w:rsidRPr="00853EA7" w:rsidRDefault="0004202A" w:rsidP="0004202A">
      <w:pPr>
        <w:rPr>
          <w:sz w:val="12"/>
          <w:szCs w:val="12"/>
        </w:rPr>
      </w:pPr>
      <w:r>
        <w:rPr>
          <w:sz w:val="12"/>
          <w:szCs w:val="12"/>
        </w:rPr>
        <w:t>(81369) 24352</w:t>
      </w:r>
    </w:p>
    <w:p w:rsidR="0004202A" w:rsidRPr="00853EA7" w:rsidRDefault="0004202A" w:rsidP="0004202A">
      <w:pPr>
        <w:rPr>
          <w:sz w:val="12"/>
          <w:szCs w:val="12"/>
        </w:rPr>
      </w:pPr>
      <w:r w:rsidRPr="00853EA7">
        <w:rPr>
          <w:sz w:val="12"/>
          <w:szCs w:val="12"/>
        </w:rPr>
        <w:t xml:space="preserve">Отдел </w:t>
      </w:r>
      <w:r>
        <w:rPr>
          <w:sz w:val="12"/>
          <w:szCs w:val="12"/>
        </w:rPr>
        <w:t>учёта и отчётности</w:t>
      </w:r>
    </w:p>
    <w:p w:rsidR="00411864" w:rsidRDefault="00411864" w:rsidP="0004202A">
      <w:pPr>
        <w:spacing w:line="276" w:lineRule="auto"/>
        <w:jc w:val="both"/>
        <w:rPr>
          <w:sz w:val="12"/>
          <w:szCs w:val="12"/>
        </w:rPr>
        <w:sectPr w:rsidR="00411864" w:rsidSect="00B524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864" w:rsidRPr="00411864" w:rsidRDefault="00411864" w:rsidP="00411864">
      <w:pPr>
        <w:keepNext/>
        <w:ind w:left="7230"/>
        <w:jc w:val="right"/>
        <w:outlineLvl w:val="1"/>
        <w:rPr>
          <w:b/>
          <w:caps/>
          <w:sz w:val="24"/>
          <w:szCs w:val="24"/>
        </w:rPr>
      </w:pPr>
      <w:r w:rsidRPr="00411864">
        <w:rPr>
          <w:b/>
          <w:caps/>
          <w:sz w:val="24"/>
          <w:szCs w:val="24"/>
        </w:rPr>
        <w:t>утвержденА</w:t>
      </w:r>
    </w:p>
    <w:p w:rsidR="00411864" w:rsidRPr="00411864" w:rsidRDefault="00411864" w:rsidP="00411864"/>
    <w:p w:rsidR="00411864" w:rsidRPr="00411864" w:rsidRDefault="00411864" w:rsidP="00411864">
      <w:pPr>
        <w:ind w:left="7230"/>
        <w:jc w:val="right"/>
        <w:rPr>
          <w:sz w:val="24"/>
          <w:szCs w:val="24"/>
        </w:rPr>
      </w:pPr>
      <w:r w:rsidRPr="00411864">
        <w:rPr>
          <w:sz w:val="24"/>
          <w:szCs w:val="24"/>
        </w:rPr>
        <w:t>приказом от 30.10.2025 № 38</w:t>
      </w:r>
    </w:p>
    <w:p w:rsidR="00411864" w:rsidRPr="00411864" w:rsidRDefault="00411864" w:rsidP="00411864">
      <w:pPr>
        <w:ind w:left="4820"/>
        <w:jc w:val="center"/>
        <w:rPr>
          <w:sz w:val="24"/>
          <w:szCs w:val="24"/>
        </w:rPr>
      </w:pPr>
      <w:r w:rsidRPr="00411864">
        <w:rPr>
          <w:sz w:val="24"/>
          <w:szCs w:val="24"/>
        </w:rPr>
        <w:t xml:space="preserve">                                                                                                                    (приложение)</w:t>
      </w:r>
    </w:p>
    <w:bookmarkStart w:id="0" w:name="P32"/>
    <w:bookmarkEnd w:id="0"/>
    <w:p w:rsidR="00411864" w:rsidRPr="00411864" w:rsidRDefault="00411864" w:rsidP="0041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1864">
        <w:rPr>
          <w:b/>
          <w:sz w:val="24"/>
          <w:szCs w:val="24"/>
        </w:rPr>
        <w:fldChar w:fldCharType="begin"/>
      </w:r>
      <w:r w:rsidRPr="00411864">
        <w:rPr>
          <w:b/>
          <w:sz w:val="24"/>
          <w:szCs w:val="24"/>
        </w:rPr>
        <w:instrText>HYPERLINK \l "P32"</w:instrText>
      </w:r>
      <w:r w:rsidRPr="00411864">
        <w:rPr>
          <w:b/>
          <w:sz w:val="24"/>
          <w:szCs w:val="24"/>
        </w:rPr>
        <w:fldChar w:fldCharType="separate"/>
      </w:r>
      <w:r w:rsidRPr="00411864">
        <w:rPr>
          <w:b/>
          <w:sz w:val="24"/>
          <w:szCs w:val="24"/>
        </w:rPr>
        <w:t>Методик</w:t>
      </w:r>
      <w:r w:rsidRPr="00411864">
        <w:rPr>
          <w:b/>
          <w:sz w:val="24"/>
          <w:szCs w:val="24"/>
        </w:rPr>
        <w:fldChar w:fldCharType="end"/>
      </w:r>
      <w:r w:rsidRPr="00411864">
        <w:rPr>
          <w:b/>
          <w:sz w:val="24"/>
          <w:szCs w:val="24"/>
        </w:rPr>
        <w:t>а прогнозирования поступлений доходов в бюджет</w:t>
      </w:r>
      <w:r w:rsidRPr="00411864">
        <w:rPr>
          <w:rFonts w:ascii="Arial" w:hAnsi="Arial" w:cs="Arial"/>
          <w:b/>
          <w:sz w:val="24"/>
          <w:szCs w:val="24"/>
        </w:rPr>
        <w:t xml:space="preserve"> </w:t>
      </w:r>
      <w:r w:rsidRPr="00411864">
        <w:rPr>
          <w:b/>
          <w:sz w:val="24"/>
          <w:szCs w:val="24"/>
        </w:rPr>
        <w:t>Сосновоборского</w:t>
      </w:r>
    </w:p>
    <w:p w:rsidR="00411864" w:rsidRPr="00411864" w:rsidRDefault="00411864" w:rsidP="0041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1864">
        <w:rPr>
          <w:b/>
          <w:sz w:val="24"/>
          <w:szCs w:val="24"/>
        </w:rPr>
        <w:t>городского округа, бюджетные полномочия главного администратора по которым</w:t>
      </w:r>
    </w:p>
    <w:p w:rsidR="00411864" w:rsidRPr="00411864" w:rsidRDefault="00411864" w:rsidP="0041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1864">
        <w:rPr>
          <w:b/>
          <w:sz w:val="24"/>
          <w:szCs w:val="24"/>
        </w:rPr>
        <w:t>осуществляет Комитет финансов Сосновоборского городского округа</w:t>
      </w:r>
    </w:p>
    <w:p w:rsidR="00411864" w:rsidRPr="00411864" w:rsidRDefault="00411864" w:rsidP="004118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5"/>
        <w:gridCol w:w="1335"/>
        <w:gridCol w:w="2027"/>
        <w:gridCol w:w="3339"/>
        <w:gridCol w:w="1270"/>
        <w:gridCol w:w="1053"/>
        <w:gridCol w:w="1796"/>
        <w:gridCol w:w="3024"/>
      </w:tblGrid>
      <w:tr w:rsidR="00411864" w:rsidRPr="00411864" w:rsidTr="006D30E8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4"/>
                <w:szCs w:val="24"/>
              </w:rPr>
              <w:t>№</w:t>
            </w:r>
            <w:r w:rsidRPr="0041186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4"/>
                <w:szCs w:val="24"/>
              </w:rPr>
              <w:t>Код главного администратора доходов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sz w:val="24"/>
                <w:szCs w:val="24"/>
              </w:rPr>
              <w:t>Наимено</w:t>
            </w:r>
            <w:r w:rsidRPr="00411864">
              <w:rPr>
                <w:sz w:val="24"/>
                <w:szCs w:val="24"/>
              </w:rPr>
              <w:softHyphen/>
              <w:t>вание главного администратора доходов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4"/>
                <w:szCs w:val="24"/>
              </w:rPr>
              <w:t>КБК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4"/>
                <w:szCs w:val="24"/>
              </w:rPr>
              <w:t>Наименование</w:t>
            </w:r>
            <w:r w:rsidRPr="00411864">
              <w:rPr>
                <w:sz w:val="24"/>
                <w:szCs w:val="24"/>
              </w:rPr>
              <w:br/>
              <w:t>КБК доходов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Наимено</w:t>
            </w:r>
            <w:r w:rsidRPr="00411864">
              <w:rPr>
                <w:sz w:val="24"/>
                <w:szCs w:val="24"/>
              </w:rPr>
              <w:softHyphen/>
              <w:t>вание метода расчета* 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Формула расчета прогнозируемого объема поступлений (при наличии)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4"/>
                <w:szCs w:val="24"/>
              </w:rPr>
              <w:t>Алгоритм расчета **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1864">
              <w:rPr>
                <w:sz w:val="24"/>
                <w:szCs w:val="24"/>
              </w:rPr>
              <w:t>Описание показателей ***</w:t>
            </w:r>
          </w:p>
        </w:tc>
      </w:tr>
      <w:tr w:rsidR="00411864" w:rsidRPr="00411864" w:rsidTr="006D30E8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11302994040000130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11864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11601074013000140</w:t>
            </w:r>
          </w:p>
        </w:tc>
        <w:tc>
          <w:tcPr>
            <w:tcW w:w="3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11610032041000140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11610100043000140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11607090043000140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11610061041000140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11610081041000140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tabs>
                <w:tab w:val="left" w:pos="1275"/>
              </w:tabs>
            </w:pPr>
            <w:r w:rsidRPr="00411864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11607010043000140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11601154013000140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10" w:history="1">
              <w:r w:rsidRPr="00411864">
                <w:rPr>
                  <w:sz w:val="22"/>
                  <w:szCs w:val="22"/>
                </w:rPr>
                <w:t>главой 15</w:t>
              </w:r>
            </w:hyperlink>
            <w:r w:rsidRPr="00411864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1" w:history="1">
              <w:r w:rsidRPr="00411864">
                <w:rPr>
                  <w:sz w:val="22"/>
                  <w:szCs w:val="22"/>
                </w:rPr>
                <w:t>пункте 6 статьи 46</w:t>
              </w:r>
            </w:hyperlink>
            <w:r w:rsidRPr="00411864">
              <w:rPr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11601194013000140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tabs>
                <w:tab w:val="left" w:pos="1860"/>
              </w:tabs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12" w:history="1">
              <w:r w:rsidRPr="00411864">
                <w:rPr>
                  <w:color w:val="0000FF" w:themeColor="hyperlink"/>
                  <w:sz w:val="22"/>
                  <w:u w:val="single"/>
                </w:rPr>
                <w:t>главой 19</w:t>
              </w:r>
            </w:hyperlink>
            <w:r w:rsidRPr="00411864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11610123013041140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5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11701040040000180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11864">
              <w:rPr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Прогноз на очередной год и плановый период не устанавливается. Поступления по данному виду доходов подлежат уточнению или возврату плательщику.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Плановые назначения не формируются.</w:t>
            </w:r>
          </w:p>
        </w:tc>
      </w:tr>
      <w:tr w:rsidR="00411864" w:rsidRPr="00411864" w:rsidTr="006D30E8">
        <w:trPr>
          <w:trHeight w:val="5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11705040041000180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Усреднение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Пр = </w:t>
            </w:r>
          </w:p>
          <w:p w:rsidR="00411864" w:rsidRPr="00411864" w:rsidRDefault="00411864" w:rsidP="004118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bscript"/>
              </w:rPr>
            </w:pPr>
            <w:r w:rsidRPr="00411864">
              <w:rPr>
                <w:sz w:val="22"/>
                <w:szCs w:val="22"/>
              </w:rPr>
              <w:t>V / 3*И</w:t>
            </w:r>
            <w:r w:rsidRPr="00411864">
              <w:rPr>
                <w:sz w:val="22"/>
                <w:szCs w:val="22"/>
                <w:vertAlign w:val="subscript"/>
              </w:rPr>
              <w:t>пц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Пр - прогнозный объем доходов в местный бюджет.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V - суммарный объем доходов за 3 года, предшествующих текущему финансовому году.</w:t>
            </w:r>
          </w:p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</w:t>
            </w:r>
            <w:r w:rsidRPr="00411864">
              <w:rPr>
                <w:sz w:val="22"/>
                <w:szCs w:val="22"/>
                <w:vertAlign w:val="subscript"/>
              </w:rPr>
              <w:t xml:space="preserve">пц </w:t>
            </w:r>
            <w:r w:rsidRPr="00411864">
              <w:rPr>
                <w:sz w:val="22"/>
                <w:szCs w:val="22"/>
              </w:rPr>
              <w:t>–индекс потребительских цен (при наличии)</w:t>
            </w:r>
          </w:p>
        </w:tc>
      </w:tr>
      <w:tr w:rsidR="00411864" w:rsidRPr="00411864" w:rsidTr="006D30E8">
        <w:trPr>
          <w:trHeight w:val="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20215001040000150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Объём поступлений определяется в соответствии с нормативно-правовым актом Ленинградской области о предоставлении дотации </w:t>
            </w:r>
          </w:p>
        </w:tc>
      </w:tr>
      <w:tr w:rsidR="00411864" w:rsidRPr="00411864" w:rsidTr="006D30E8">
        <w:trPr>
          <w:trHeight w:val="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20215002040000150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11864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firstLine="18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 xml:space="preserve">Объём поступлений определяется в соответствии с нормативно-правовым актом Ленинградской области о предоставлении дотации </w:t>
            </w:r>
          </w:p>
        </w:tc>
      </w:tr>
      <w:tr w:rsidR="00411864" w:rsidRPr="00411864" w:rsidTr="006D30E8">
        <w:trPr>
          <w:trHeight w:val="1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20215399040000150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ind w:left="-159" w:firstLine="159"/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both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нормативно-правовым актом Ленинградской области о предоставлении дотации</w:t>
            </w:r>
          </w:p>
        </w:tc>
      </w:tr>
      <w:tr w:rsidR="00411864" w:rsidRPr="00411864" w:rsidTr="006D30E8">
        <w:trPr>
          <w:trHeight w:val="1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20216549040000150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ind w:left="-159" w:firstLine="159"/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both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нормативно-правовым актом Ленинградской области о предоставлении дотации</w:t>
            </w:r>
          </w:p>
        </w:tc>
      </w:tr>
      <w:tr w:rsidR="00411864" w:rsidRPr="00411864" w:rsidTr="006D30E8">
        <w:trPr>
          <w:trHeight w:val="1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20219999040000150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ind w:left="-159" w:firstLine="159"/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both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нормативно-правовым актом Ленинградской области о предоставлении дотации</w:t>
            </w:r>
          </w:p>
        </w:tc>
      </w:tr>
      <w:tr w:rsidR="00411864" w:rsidRPr="00411864" w:rsidTr="006D30E8">
        <w:trPr>
          <w:trHeight w:val="1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19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20229999040000150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Прочие субсидии бюджетам городских округов</w:t>
            </w:r>
          </w:p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ind w:left="-159" w:firstLine="159"/>
              <w:jc w:val="center"/>
              <w:rPr>
                <w:bCs/>
                <w:sz w:val="22"/>
                <w:szCs w:val="22"/>
              </w:rPr>
            </w:pPr>
            <w:r w:rsidRPr="0041186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both"/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rPr>
                <w:bCs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Уведомлениями по расчётам между бюджетами, предоставленными ГРБС Ленинградской области</w:t>
            </w:r>
          </w:p>
        </w:tc>
      </w:tr>
      <w:tr w:rsidR="00411864" w:rsidRPr="00411864" w:rsidTr="006D30E8">
        <w:trPr>
          <w:trHeight w:val="1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20245160040000150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</w:pPr>
            <w:r w:rsidRPr="00411864">
              <w:rPr>
                <w:bCs/>
                <w:sz w:val="22"/>
                <w:szCs w:val="22"/>
              </w:rPr>
              <w:t>Межбюджетные трансферты, передаваемые бюджетам городских округов на проведение Всероссийского форума профессиональной ориентации "ПроеКТОриЯ"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Уведомлениями по расчётам между бюджетами, предоставленными ГРБС Ленинградской области</w:t>
            </w:r>
          </w:p>
        </w:tc>
      </w:tr>
      <w:tr w:rsidR="00411864" w:rsidRPr="00411864" w:rsidTr="006D30E8">
        <w:trPr>
          <w:trHeight w:val="7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20249999040000150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Уведомлениями по расчётам между бюджетами, предоставленными ГРБС Ленинградской области</w:t>
            </w:r>
          </w:p>
        </w:tc>
      </w:tr>
      <w:tr w:rsidR="00411864" w:rsidRPr="00411864" w:rsidTr="006D30E8">
        <w:trPr>
          <w:trHeight w:val="2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20304099040000150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411864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государственных (муниципальных)организаций, если такой объем расходов определен.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фактически поступившими от государственных (муниципальных) организаций средствами</w:t>
            </w:r>
          </w:p>
        </w:tc>
      </w:tr>
      <w:tr w:rsidR="00411864" w:rsidRPr="00411864" w:rsidTr="006D30E8">
        <w:trPr>
          <w:trHeight w:val="7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adjustRightInd w:val="0"/>
            </w:pPr>
            <w:r w:rsidRPr="00411864">
              <w:rPr>
                <w:sz w:val="22"/>
                <w:szCs w:val="22"/>
              </w:rPr>
              <w:t>20404099040000150</w:t>
            </w:r>
          </w:p>
        </w:tc>
        <w:tc>
          <w:tcPr>
            <w:tcW w:w="3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411864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расходов негосударственных организаций, если такой объем расходов определен.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фактически поступившими от негосударственных организаций средствами</w:t>
            </w:r>
          </w:p>
        </w:tc>
      </w:tr>
      <w:tr w:rsidR="00411864" w:rsidRPr="00411864" w:rsidTr="006D30E8">
        <w:trPr>
          <w:trHeight w:val="3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20704020040000150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</w:pPr>
            <w:r w:rsidRPr="00411864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Ожидаемый объем определяется на основании объема пожертвований физических лиц, если такой объем определен.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Объём поступлений определяется в соответствии с фактически поступившими пожертвованиями от физических лиц</w:t>
            </w:r>
          </w:p>
        </w:tc>
      </w:tr>
      <w:tr w:rsidR="00411864" w:rsidRPr="00411864" w:rsidTr="006D30E8">
        <w:trPr>
          <w:trHeight w:val="3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20804000040000150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11864">
              <w:rPr>
                <w:sz w:val="22"/>
                <w:szCs w:val="22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ind w:firstLine="18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Не подлежит прогнозированию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Плановые назначения не формируются</w:t>
            </w:r>
          </w:p>
        </w:tc>
      </w:tr>
      <w:tr w:rsidR="00411864" w:rsidRPr="00411864" w:rsidTr="006D30E8">
        <w:trPr>
          <w:trHeight w:val="3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sz w:val="22"/>
                <w:szCs w:val="22"/>
              </w:rPr>
              <w:t>21804010040000150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411864">
              <w:rPr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firstLine="18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Не подлежит прогнозированию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Плановые назначения не формируются</w:t>
            </w:r>
          </w:p>
        </w:tc>
      </w:tr>
      <w:tr w:rsidR="00411864" w:rsidRPr="00411864" w:rsidTr="006D30E8">
        <w:trPr>
          <w:trHeight w:val="3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spacing w:line="276" w:lineRule="auto"/>
              <w:rPr>
                <w:rFonts w:eastAsia="Calibri"/>
              </w:rPr>
            </w:pPr>
            <w:r w:rsidRPr="00411864">
              <w:rPr>
                <w:sz w:val="22"/>
                <w:szCs w:val="22"/>
              </w:rPr>
              <w:t>21804020040000150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rFonts w:eastAsia="Calibri"/>
              </w:rPr>
            </w:pPr>
            <w:r w:rsidRPr="00411864">
              <w:rPr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firstLine="18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Не подлежит прогнозированию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Плановые назначения не формируются</w:t>
            </w:r>
          </w:p>
        </w:tc>
      </w:tr>
      <w:tr w:rsidR="00411864" w:rsidRPr="00411864" w:rsidTr="006D30E8">
        <w:trPr>
          <w:trHeight w:val="3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28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spacing w:line="276" w:lineRule="auto"/>
              <w:jc w:val="center"/>
            </w:pPr>
            <w:r w:rsidRPr="00411864">
              <w:rPr>
                <w:sz w:val="22"/>
                <w:szCs w:val="22"/>
              </w:rPr>
              <w:t>012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r w:rsidRPr="00411864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spacing w:line="276" w:lineRule="auto"/>
            </w:pPr>
            <w:r w:rsidRPr="00411864">
              <w:rPr>
                <w:sz w:val="22"/>
                <w:szCs w:val="22"/>
              </w:rPr>
              <w:t>21960010040000150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</w:pPr>
            <w:r w:rsidRPr="00411864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 Ожидаемый объем определяется на основании объема расходов областного бюджета Ленинградской области, если такой объем расходов определен.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Иной способ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ind w:left="-159" w:firstLine="159"/>
              <w:jc w:val="center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-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Не подлежит прогнозированию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864" w:rsidRPr="00411864" w:rsidRDefault="00411864" w:rsidP="00411864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411864">
              <w:rPr>
                <w:sz w:val="22"/>
                <w:szCs w:val="22"/>
              </w:rPr>
              <w:t>Плановые назначения не формируются</w:t>
            </w:r>
          </w:p>
        </w:tc>
      </w:tr>
    </w:tbl>
    <w:p w:rsidR="00411864" w:rsidRPr="00411864" w:rsidRDefault="00411864" w:rsidP="00411864"/>
    <w:p w:rsidR="00411864" w:rsidRPr="00411864" w:rsidRDefault="00411864" w:rsidP="00411864">
      <w:pPr>
        <w:jc w:val="both"/>
      </w:pPr>
      <w:r w:rsidRPr="00411864">
        <w:t xml:space="preserve">* 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6 г"/>
        </w:smartTagPr>
        <w:r w:rsidRPr="00411864">
          <w:t>2016 г</w:t>
        </w:r>
      </w:smartTag>
      <w:r w:rsidRPr="00411864">
        <w:t>. № 574 «Об общих требованиях к методике прогнозирования поступлений доходов в бюджеты бюджетной системы Российской Федерации»).</w:t>
      </w:r>
    </w:p>
    <w:p w:rsidR="00411864" w:rsidRPr="00411864" w:rsidRDefault="00411864" w:rsidP="00411864">
      <w:pPr>
        <w:jc w:val="both"/>
      </w:pPr>
    </w:p>
    <w:p w:rsidR="00411864" w:rsidRPr="00411864" w:rsidRDefault="00411864" w:rsidP="00411864">
      <w:pPr>
        <w:jc w:val="both"/>
      </w:pPr>
      <w:r w:rsidRPr="00411864">
        <w:t>** 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  <w:p w:rsidR="00411864" w:rsidRPr="00411864" w:rsidRDefault="00411864" w:rsidP="00411864">
      <w:pPr>
        <w:jc w:val="both"/>
      </w:pPr>
    </w:p>
    <w:p w:rsidR="00411864" w:rsidRPr="00411864" w:rsidRDefault="00411864" w:rsidP="00411864">
      <w:pPr>
        <w:jc w:val="both"/>
      </w:pPr>
      <w:r w:rsidRPr="00411864">
        <w:t>***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</w:t>
      </w:r>
    </w:p>
    <w:p w:rsidR="00411864" w:rsidRPr="00411864" w:rsidRDefault="00411864" w:rsidP="00411864">
      <w:pPr>
        <w:jc w:val="both"/>
      </w:pPr>
    </w:p>
    <w:p w:rsidR="00411864" w:rsidRPr="00411864" w:rsidRDefault="00411864" w:rsidP="00411864">
      <w:pPr>
        <w:jc w:val="both"/>
      </w:pPr>
    </w:p>
    <w:p w:rsidR="00411864" w:rsidRPr="00411864" w:rsidRDefault="00411864" w:rsidP="00411864">
      <w:pPr>
        <w:jc w:val="both"/>
        <w:rPr>
          <w:sz w:val="24"/>
          <w:szCs w:val="24"/>
        </w:rPr>
      </w:pPr>
      <w:r w:rsidRPr="00411864">
        <w:rPr>
          <w:sz w:val="24"/>
          <w:szCs w:val="24"/>
        </w:rPr>
        <w:t>Согласовано:</w:t>
      </w:r>
    </w:p>
    <w:p w:rsidR="00411864" w:rsidRPr="00411864" w:rsidRDefault="00411864" w:rsidP="00411864">
      <w:pPr>
        <w:jc w:val="both"/>
        <w:rPr>
          <w:sz w:val="24"/>
          <w:szCs w:val="24"/>
        </w:rPr>
      </w:pPr>
    </w:p>
    <w:p w:rsidR="00411864" w:rsidRPr="00411864" w:rsidRDefault="00411864" w:rsidP="00411864">
      <w:pPr>
        <w:jc w:val="both"/>
        <w:rPr>
          <w:sz w:val="24"/>
          <w:szCs w:val="24"/>
        </w:rPr>
      </w:pPr>
      <w:r w:rsidRPr="00411864">
        <w:rPr>
          <w:sz w:val="24"/>
          <w:szCs w:val="24"/>
        </w:rPr>
        <w:t>Председатель комитета финансов   ___________ Т.Р.Попова</w:t>
      </w:r>
    </w:p>
    <w:p w:rsidR="00411864" w:rsidRPr="00411864" w:rsidRDefault="00411864" w:rsidP="00411864">
      <w:pPr>
        <w:jc w:val="both"/>
        <w:rPr>
          <w:sz w:val="24"/>
          <w:szCs w:val="24"/>
        </w:rPr>
      </w:pPr>
    </w:p>
    <w:p w:rsidR="00411864" w:rsidRPr="00411864" w:rsidRDefault="00411864" w:rsidP="00411864">
      <w:pPr>
        <w:jc w:val="both"/>
        <w:rPr>
          <w:sz w:val="24"/>
          <w:szCs w:val="24"/>
        </w:rPr>
      </w:pPr>
      <w:r w:rsidRPr="00411864">
        <w:rPr>
          <w:sz w:val="24"/>
          <w:szCs w:val="24"/>
        </w:rPr>
        <w:t xml:space="preserve">Начальник сектора доходов            ___________ Н.А.Несветайлова </w:t>
      </w:r>
    </w:p>
    <w:p w:rsidR="00411864" w:rsidRPr="00411864" w:rsidRDefault="00411864" w:rsidP="00411864">
      <w:pPr>
        <w:jc w:val="both"/>
        <w:rPr>
          <w:color w:val="FF0000"/>
          <w:sz w:val="24"/>
          <w:szCs w:val="24"/>
        </w:rPr>
      </w:pPr>
    </w:p>
    <w:p w:rsidR="00411864" w:rsidRPr="00411864" w:rsidRDefault="00411864" w:rsidP="00411864">
      <w:pPr>
        <w:jc w:val="both"/>
        <w:rPr>
          <w:sz w:val="24"/>
          <w:szCs w:val="24"/>
        </w:rPr>
      </w:pPr>
      <w:r w:rsidRPr="00411864">
        <w:rPr>
          <w:sz w:val="24"/>
          <w:szCs w:val="24"/>
        </w:rPr>
        <w:t>«30» октября 2025</w:t>
      </w:r>
    </w:p>
    <w:p w:rsidR="00311198" w:rsidRDefault="00311198" w:rsidP="0004202A">
      <w:pPr>
        <w:spacing w:line="276" w:lineRule="auto"/>
        <w:jc w:val="both"/>
        <w:rPr>
          <w:sz w:val="12"/>
          <w:szCs w:val="12"/>
        </w:rPr>
      </w:pPr>
      <w:bookmarkStart w:id="1" w:name="_GoBack"/>
      <w:bookmarkEnd w:id="1"/>
    </w:p>
    <w:sectPr w:rsidR="00311198" w:rsidSect="00B7255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2A" w:rsidRDefault="008F1C2A" w:rsidP="00B524BD">
      <w:r>
        <w:separator/>
      </w:r>
    </w:p>
  </w:endnote>
  <w:endnote w:type="continuationSeparator" w:id="0">
    <w:p w:rsidR="008F1C2A" w:rsidRDefault="008F1C2A" w:rsidP="00B5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2A" w:rsidRDefault="008F1C2A" w:rsidP="00B524BD">
      <w:r>
        <w:separator/>
      </w:r>
    </w:p>
  </w:footnote>
  <w:footnote w:type="continuationSeparator" w:id="0">
    <w:p w:rsidR="008F1C2A" w:rsidRDefault="008F1C2A" w:rsidP="00B5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BCA"/>
    <w:multiLevelType w:val="hybridMultilevel"/>
    <w:tmpl w:val="E9EE08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6C5"/>
    <w:rsid w:val="0004202A"/>
    <w:rsid w:val="00062EB4"/>
    <w:rsid w:val="00083256"/>
    <w:rsid w:val="000A6705"/>
    <w:rsid w:val="000B15F1"/>
    <w:rsid w:val="000B6D15"/>
    <w:rsid w:val="00100038"/>
    <w:rsid w:val="00150151"/>
    <w:rsid w:val="001956A7"/>
    <w:rsid w:val="001F10A8"/>
    <w:rsid w:val="002015A5"/>
    <w:rsid w:val="0022010F"/>
    <w:rsid w:val="003070EC"/>
    <w:rsid w:val="00311198"/>
    <w:rsid w:val="00316966"/>
    <w:rsid w:val="00333912"/>
    <w:rsid w:val="0034059B"/>
    <w:rsid w:val="003931D3"/>
    <w:rsid w:val="003C3EB5"/>
    <w:rsid w:val="003F5BD7"/>
    <w:rsid w:val="003F7D9E"/>
    <w:rsid w:val="00401133"/>
    <w:rsid w:val="00411864"/>
    <w:rsid w:val="0041451A"/>
    <w:rsid w:val="00431DB8"/>
    <w:rsid w:val="0043206F"/>
    <w:rsid w:val="00433807"/>
    <w:rsid w:val="004373D4"/>
    <w:rsid w:val="004431AF"/>
    <w:rsid w:val="0047453B"/>
    <w:rsid w:val="004B6E17"/>
    <w:rsid w:val="004E58CE"/>
    <w:rsid w:val="004F106B"/>
    <w:rsid w:val="00516C6B"/>
    <w:rsid w:val="0052796F"/>
    <w:rsid w:val="00534C8B"/>
    <w:rsid w:val="00560762"/>
    <w:rsid w:val="005A7215"/>
    <w:rsid w:val="005D3F88"/>
    <w:rsid w:val="006156C5"/>
    <w:rsid w:val="006304B6"/>
    <w:rsid w:val="0063379E"/>
    <w:rsid w:val="00651521"/>
    <w:rsid w:val="007023D7"/>
    <w:rsid w:val="00745B7D"/>
    <w:rsid w:val="0078403F"/>
    <w:rsid w:val="007A3117"/>
    <w:rsid w:val="007A7191"/>
    <w:rsid w:val="007E2CF1"/>
    <w:rsid w:val="007F58BE"/>
    <w:rsid w:val="008D50C7"/>
    <w:rsid w:val="008F1C2A"/>
    <w:rsid w:val="0091299E"/>
    <w:rsid w:val="009261F6"/>
    <w:rsid w:val="00943722"/>
    <w:rsid w:val="009927E3"/>
    <w:rsid w:val="009B3A76"/>
    <w:rsid w:val="009C6741"/>
    <w:rsid w:val="009D70C9"/>
    <w:rsid w:val="009F47FF"/>
    <w:rsid w:val="009F5C30"/>
    <w:rsid w:val="00A24296"/>
    <w:rsid w:val="00A3679E"/>
    <w:rsid w:val="00AC7468"/>
    <w:rsid w:val="00B1298C"/>
    <w:rsid w:val="00B1493B"/>
    <w:rsid w:val="00B34711"/>
    <w:rsid w:val="00B4051E"/>
    <w:rsid w:val="00B524BD"/>
    <w:rsid w:val="00BA6DBE"/>
    <w:rsid w:val="00BB1C55"/>
    <w:rsid w:val="00BC0B48"/>
    <w:rsid w:val="00BC5AAE"/>
    <w:rsid w:val="00C0323A"/>
    <w:rsid w:val="00C04D25"/>
    <w:rsid w:val="00C22AA5"/>
    <w:rsid w:val="00C566AE"/>
    <w:rsid w:val="00C72894"/>
    <w:rsid w:val="00D07C4A"/>
    <w:rsid w:val="00DB7DF4"/>
    <w:rsid w:val="00DD3802"/>
    <w:rsid w:val="00DD7794"/>
    <w:rsid w:val="00DF2666"/>
    <w:rsid w:val="00DF7C8E"/>
    <w:rsid w:val="00E40999"/>
    <w:rsid w:val="00E66531"/>
    <w:rsid w:val="00E6766D"/>
    <w:rsid w:val="00ED2854"/>
    <w:rsid w:val="00EE3824"/>
    <w:rsid w:val="00EF3809"/>
    <w:rsid w:val="00F071DC"/>
    <w:rsid w:val="00F41CE2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D84B3"/>
  <w15:docId w15:val="{5EC31613-1064-41A7-B40D-743B5B78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5"/>
  </w:style>
  <w:style w:type="paragraph" w:styleId="2">
    <w:name w:val="heading 2"/>
    <w:basedOn w:val="a"/>
    <w:next w:val="a"/>
    <w:link w:val="20"/>
    <w:qFormat/>
    <w:rsid w:val="0033391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3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56A7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Strong"/>
    <w:uiPriority w:val="22"/>
    <w:qFormat/>
    <w:rsid w:val="00431DB8"/>
    <w:rPr>
      <w:b/>
      <w:bCs/>
    </w:rPr>
  </w:style>
  <w:style w:type="paragraph" w:styleId="a5">
    <w:name w:val="Normal (Web)"/>
    <w:basedOn w:val="a"/>
    <w:uiPriority w:val="99"/>
    <w:unhideWhenUsed/>
    <w:rsid w:val="00431DB8"/>
    <w:pPr>
      <w:spacing w:after="240"/>
    </w:pPr>
    <w:rPr>
      <w:sz w:val="24"/>
      <w:szCs w:val="24"/>
    </w:rPr>
  </w:style>
  <w:style w:type="paragraph" w:styleId="3">
    <w:name w:val="Body Text Indent 3"/>
    <w:basedOn w:val="a"/>
    <w:link w:val="30"/>
    <w:rsid w:val="003F7D9E"/>
    <w:pPr>
      <w:widowControl w:val="0"/>
      <w:ind w:firstLine="285"/>
      <w:jc w:val="both"/>
    </w:pPr>
    <w:rPr>
      <w:snapToGrid w:val="0"/>
      <w:sz w:val="24"/>
      <w:szCs w:val="24"/>
    </w:rPr>
  </w:style>
  <w:style w:type="character" w:customStyle="1" w:styleId="30">
    <w:name w:val="Основной текст с отступом 3 Знак"/>
    <w:link w:val="3"/>
    <w:rsid w:val="003F7D9E"/>
    <w:rPr>
      <w:snapToGrid w:val="0"/>
      <w:sz w:val="24"/>
      <w:szCs w:val="24"/>
    </w:rPr>
  </w:style>
  <w:style w:type="paragraph" w:styleId="21">
    <w:name w:val="Body Text Indent 2"/>
    <w:basedOn w:val="a"/>
    <w:link w:val="22"/>
    <w:rsid w:val="003C3EB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C3EB5"/>
  </w:style>
  <w:style w:type="paragraph" w:customStyle="1" w:styleId="ConsPlusTitle">
    <w:name w:val="ConsPlusTitle"/>
    <w:uiPriority w:val="99"/>
    <w:rsid w:val="003C3EB5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Heading">
    <w:name w:val="Heading"/>
    <w:rsid w:val="0022010F"/>
    <w:pPr>
      <w:widowControl w:val="0"/>
    </w:pPr>
    <w:rPr>
      <w:rFonts w:ascii="Arial" w:eastAsia="Calibri" w:hAnsi="Arial"/>
      <w:b/>
      <w:sz w:val="22"/>
    </w:rPr>
  </w:style>
  <w:style w:type="character" w:customStyle="1" w:styleId="20">
    <w:name w:val="Заголовок 2 Знак"/>
    <w:basedOn w:val="a0"/>
    <w:link w:val="2"/>
    <w:rsid w:val="00333912"/>
    <w:rPr>
      <w:b/>
      <w:sz w:val="24"/>
    </w:rPr>
  </w:style>
  <w:style w:type="paragraph" w:styleId="a6">
    <w:name w:val="endnote text"/>
    <w:basedOn w:val="a"/>
    <w:link w:val="a7"/>
    <w:uiPriority w:val="99"/>
    <w:rsid w:val="00B524BD"/>
    <w:pPr>
      <w:autoSpaceDE w:val="0"/>
      <w:autoSpaceDN w:val="0"/>
    </w:pPr>
  </w:style>
  <w:style w:type="character" w:customStyle="1" w:styleId="a7">
    <w:name w:val="Текст концевой сноски Знак"/>
    <w:basedOn w:val="a0"/>
    <w:link w:val="a6"/>
    <w:uiPriority w:val="99"/>
    <w:rsid w:val="00B524BD"/>
  </w:style>
  <w:style w:type="character" w:styleId="a8">
    <w:name w:val="endnote reference"/>
    <w:basedOn w:val="a0"/>
    <w:uiPriority w:val="99"/>
    <w:rsid w:val="00B524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790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1E1E1"/>
                                                <w:left w:val="single" w:sz="6" w:space="0" w:color="E1E1E1"/>
                                                <w:bottom w:val="single" w:sz="6" w:space="0" w:color="E1E1E1"/>
                                                <w:right w:val="single" w:sz="6" w:space="0" w:color="E1E1E1"/>
                                              </w:divBdr>
                                              <w:divsChild>
                                                <w:div w:id="12290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5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05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7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95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2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075561038EEA5413A251690281E1FE20CFCC2ADCA2419498EFFE0DBFDDF6A38E29A700427E56B645AEB390331E081FF9D5FA28E50K0W7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D30EEB69EC097AEE89A2DC4146303032A69D5B6D9FA7A5CBAD650BD3480AF9CA0C38FA167DDEDC67E59327BC8457CECCBEF812DAFAE737iFA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9261FE837CE347140284CB923EFF74DC42E4E2B0E136B38F9C329738BD262A5807143EB4036DE4D11C7F03F444BF0CB80C459350E0cFH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9261FE837CE347140284CB923EFF74DC42E4E3B3E136B38F9C329738BD262A5807143BB70464E4D11C7F03F444BF0CB80C459350E0cFH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A075561038EEA5413A251690281E1FE30CFDCEAEC92419498EFFE0DBFDDF6A38E29A750027ED603700FB3D4A65EF9EFD8141A290530EB9KAW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C7DE-A291-4A2B-A927-C03A7864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3997807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consultantplus://offline/ref=9FA075561038EEA5413A251690281E1FE30CFDCEAEC92419498EFFE0DBFDDF6A38E29A750027ED603700FB3D4A65EF9EFD8141A290530EB9KAWCL</vt:lpwstr>
      </vt:variant>
      <vt:variant>
        <vt:lpwstr/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consultantplus://offline/ref=9FA075561038EEA5413A251690281E1FE20CFCC2ADCA2419498EFFE0DBFDDF6A38E29A700427E56B645AEB390331E081FF9D5FA28E50K0W7L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</dc:creator>
  <cp:lastModifiedBy>  </cp:lastModifiedBy>
  <cp:revision>5</cp:revision>
  <cp:lastPrinted>2025-10-30T11:15:00Z</cp:lastPrinted>
  <dcterms:created xsi:type="dcterms:W3CDTF">2025-10-30T12:24:00Z</dcterms:created>
  <dcterms:modified xsi:type="dcterms:W3CDTF">2026-07-03T07:16:00Z</dcterms:modified>
</cp:coreProperties>
</file>