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8049" w14:textId="77777777" w:rsidR="00530DA9" w:rsidRPr="00530DA9" w:rsidRDefault="00530DA9" w:rsidP="00530DA9">
      <w:pPr>
        <w:pStyle w:val="35"/>
        <w:rPr>
          <w:rFonts w:ascii="Times New Roman" w:hAnsi="Times New Roman" w:cs="Times New Roman"/>
          <w:sz w:val="28"/>
          <w:szCs w:val="24"/>
        </w:rPr>
      </w:pPr>
      <w:r w:rsidRPr="00530DA9">
        <w:rPr>
          <w:rFonts w:ascii="Times New Roman" w:hAnsi="Times New Roman" w:cs="Times New Roman"/>
          <w:sz w:val="28"/>
          <w:szCs w:val="24"/>
        </w:rPr>
        <w:t>Образец учетной политики с положениями о новом обязательном резерве</w:t>
      </w:r>
    </w:p>
    <w:p w14:paraId="0A3717EF" w14:textId="77777777" w:rsid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</w:p>
    <w:p w14:paraId="7E9DF420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&lt;...&gt;</w:t>
      </w:r>
    </w:p>
    <w:p w14:paraId="0CAB7AB2" w14:textId="77777777" w:rsid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</w:p>
    <w:p w14:paraId="298EB6F0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6.1. Учреждение создает резерв за поставленные материальные ценности, сданные работы, предоставленные (потребленные) услуги, обусловленные обязанностью государственного (муниципального) заказчика (заказчика) принять и исполнить денежное обязательство по результатам приемки поставленных товаров (выполненных работ (услуг), в случае оформления документа о приемки не в момент поставки товара (сдачи результатов работ (оказания услуг).</w:t>
      </w:r>
    </w:p>
    <w:p w14:paraId="630CD879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На дату отгрузки на основании первичных документов, подтверждающих факт отгрузки, в бухгалтерском учете признается резерв по приемке в сумме полученных ценностей (оказанных услуг, выполненных работ) с одновременным признанием отложенного обязательства:</w:t>
      </w:r>
    </w:p>
    <w:p w14:paraId="7ED97823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0 105 00 340 КРЕДИТ 0 401 60 340;</w:t>
      </w:r>
    </w:p>
    <w:p w14:paraId="77E2E347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0 106 00 300 КРЕДИТ 0 401 60 300;</w:t>
      </w:r>
    </w:p>
    <w:p w14:paraId="563611B4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20 200 КРЕДИТ 0 401 60 200;</w:t>
      </w:r>
    </w:p>
    <w:p w14:paraId="73520A6B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0 506 90 000 КРЕДИТ 0 502 99 000.</w:t>
      </w:r>
    </w:p>
    <w:p w14:paraId="2D669785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 xml:space="preserve">По факту приемки в бухгалтерском учете за счет ранее сформированного резерва признается обязательство перед поставщиком с одновременным признанием денежного обязательства в сумме документа о приемке и корректировкой ранее отраженного отложенного обязательства методом «красное </w:t>
      </w:r>
      <w:proofErr w:type="spellStart"/>
      <w:r w:rsidRPr="00530DA9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530DA9">
        <w:rPr>
          <w:rFonts w:ascii="Times New Roman" w:hAnsi="Times New Roman" w:cs="Times New Roman"/>
          <w:sz w:val="24"/>
          <w:szCs w:val="24"/>
        </w:rPr>
        <w:t>»:</w:t>
      </w:r>
    </w:p>
    <w:p w14:paraId="53CF8B7A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60 000 КРЕДИТ 0 302 00 730;</w:t>
      </w:r>
    </w:p>
    <w:p w14:paraId="5C26B012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0 502 11 000 КРЕДИТ 0 502 12 000;</w:t>
      </w:r>
    </w:p>
    <w:p w14:paraId="533D79D4" w14:textId="6F581323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color w:val="FF0000"/>
          <w:sz w:val="24"/>
          <w:szCs w:val="24"/>
        </w:rPr>
        <w:t>ДЕБЕТ 0 50</w:t>
      </w:r>
      <w:r w:rsidR="002170B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30DA9">
        <w:rPr>
          <w:rFonts w:ascii="Times New Roman" w:hAnsi="Times New Roman" w:cs="Times New Roman"/>
          <w:color w:val="FF0000"/>
          <w:sz w:val="24"/>
          <w:szCs w:val="24"/>
        </w:rPr>
        <w:t xml:space="preserve"> 90 000 КРЕДИТ 0 502 99 000</w:t>
      </w:r>
      <w:r w:rsidRPr="00530DA9">
        <w:rPr>
          <w:rFonts w:ascii="Times New Roman" w:hAnsi="Times New Roman" w:cs="Times New Roman"/>
          <w:sz w:val="24"/>
          <w:szCs w:val="24"/>
        </w:rPr>
        <w:t xml:space="preserve"> (СТОРНО).</w:t>
      </w:r>
    </w:p>
    <w:p w14:paraId="7877AB4E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В случае отказа комиссии в приемке ранее произведенные операции поставки уточняются обратной записью, отложенные обязательства сторнируются:</w:t>
      </w:r>
    </w:p>
    <w:p w14:paraId="21F3C1C1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60 340 КРЕДИТ 0 105 00 340;</w:t>
      </w:r>
    </w:p>
    <w:p w14:paraId="1F5CCAAE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60 300 КРЕДИТ 0 106 00 300;</w:t>
      </w:r>
    </w:p>
    <w:p w14:paraId="45D82637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60 200 КРЕДИТ 0 401 20 200;</w:t>
      </w:r>
    </w:p>
    <w:p w14:paraId="103EDDE1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color w:val="FF0000"/>
          <w:sz w:val="24"/>
          <w:szCs w:val="24"/>
        </w:rPr>
        <w:t xml:space="preserve">ДЕБЕТ 0 501 90 000 КРЕДИТ 0 502 99 000 </w:t>
      </w:r>
      <w:r w:rsidRPr="00530DA9">
        <w:rPr>
          <w:rFonts w:ascii="Times New Roman" w:hAnsi="Times New Roman" w:cs="Times New Roman"/>
          <w:sz w:val="24"/>
          <w:szCs w:val="24"/>
        </w:rPr>
        <w:t>(СТОРНО).</w:t>
      </w:r>
    </w:p>
    <w:p w14:paraId="56D2C8AB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Резерв по коммунальным и другим услугам без электронного актирования признается в расчетной (месячной) оценке по условиям контракта и отражается в регистрах бухгалтерского учета периодом оказания услуги бухгалтерской справкой (ф. 0504833).</w:t>
      </w:r>
    </w:p>
    <w:p w14:paraId="6F693058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6.2. Резерв по оказанным услугам не формируется, если факт оказания услуги и ее приемка относятся к одному отчетному периоду (месяцу). В этом случае расходы и задолженность перед поставщиком признаются одновременно, вместе с денежным обязательством:</w:t>
      </w:r>
    </w:p>
    <w:p w14:paraId="31709336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0 401 20 200 КРЕДИТ 0 302 20 730;</w:t>
      </w:r>
    </w:p>
    <w:p w14:paraId="46CC402E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0 502 11 200 КРЕДИТ 0 502 12 200.</w:t>
      </w:r>
    </w:p>
    <w:p w14:paraId="24C6FC14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Резерв по полученным поставкам не формируется, если факт поставки и ее приемка относятся к одному отчетному периоду (месяцу) и материальные ценности будут расходоваться только после приемки. В этом случае факт поставки отражается на забалансовом счете 02 «Материальные ценности на хранении» в сумме полученной поставки. По факту приемки признается задолженность перед поставщиком вместе с денежным обязательством и одновременно уменьшается забалансовый счет 02:</w:t>
      </w:r>
    </w:p>
    <w:p w14:paraId="00C15D2B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УВЕЛИЧЕНИЕ СЧЕТА 02 – по факту поставки;</w:t>
      </w:r>
    </w:p>
    <w:p w14:paraId="151FDC31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0 105 00 300 (0 106 00 000) КРЕДИТ 0 302 30 730;</w:t>
      </w:r>
    </w:p>
    <w:p w14:paraId="024F05AB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ДЕБЕТ 0 502 11 300 КРЕДИТ 0 502 12 300;</w:t>
      </w:r>
    </w:p>
    <w:p w14:paraId="2C992323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spacing w:before="47"/>
        <w:ind w:firstLine="235"/>
        <w:rPr>
          <w:rFonts w:ascii="Times New Roman" w:hAnsi="Times New Roman" w:cs="Times New Roman"/>
          <w:sz w:val="24"/>
          <w:szCs w:val="24"/>
        </w:rPr>
      </w:pPr>
      <w:r w:rsidRPr="00530DA9">
        <w:rPr>
          <w:rFonts w:ascii="Times New Roman" w:hAnsi="Times New Roman" w:cs="Times New Roman"/>
          <w:sz w:val="24"/>
          <w:szCs w:val="24"/>
        </w:rPr>
        <w:t>УМЕНЬШЕНИЕ СЧЕТА 02 – по факту приемки.</w:t>
      </w:r>
    </w:p>
    <w:p w14:paraId="09E5C5C8" w14:textId="77777777" w:rsid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</w:rPr>
      </w:pPr>
    </w:p>
    <w:p w14:paraId="4EE14423" w14:textId="77777777" w:rsidR="00530DA9" w:rsidRPr="00530DA9" w:rsidRDefault="00530DA9" w:rsidP="00530DA9">
      <w:pPr>
        <w:pStyle w:val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35"/>
          <w:tab w:val="left" w:pos="471"/>
          <w:tab w:val="left" w:pos="706"/>
          <w:tab w:val="left" w:pos="942"/>
          <w:tab w:val="left" w:pos="1177"/>
          <w:tab w:val="left" w:pos="1413"/>
          <w:tab w:val="left" w:pos="1648"/>
          <w:tab w:val="left" w:pos="1884"/>
          <w:tab w:val="left" w:pos="2119"/>
          <w:tab w:val="left" w:pos="2355"/>
          <w:tab w:val="left" w:pos="2590"/>
          <w:tab w:val="left" w:pos="2826"/>
          <w:tab w:val="left" w:pos="3061"/>
          <w:tab w:val="left" w:pos="3297"/>
          <w:tab w:val="left" w:pos="3532"/>
          <w:tab w:val="left" w:pos="3767"/>
          <w:tab w:val="left" w:pos="4003"/>
          <w:tab w:val="left" w:pos="4238"/>
          <w:tab w:val="left" w:pos="4474"/>
          <w:tab w:val="left" w:pos="4709"/>
          <w:tab w:val="left" w:pos="4945"/>
        </w:tabs>
        <w:ind w:firstLine="235"/>
        <w:rPr>
          <w:rFonts w:ascii="Times New Roman" w:hAnsi="Times New Roman" w:cs="Times New Roman"/>
          <w:sz w:val="24"/>
          <w:szCs w:val="24"/>
          <w:lang w:val="en-US"/>
        </w:rPr>
      </w:pPr>
      <w:r w:rsidRPr="00530DA9"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14:paraId="32FFD6EF" w14:textId="77777777" w:rsidR="00F84B00" w:rsidRPr="00530DA9" w:rsidRDefault="00F84B00">
      <w:pPr>
        <w:rPr>
          <w:rFonts w:ascii="Times New Roman" w:hAnsi="Times New Roman" w:cs="Times New Roman"/>
          <w:sz w:val="24"/>
          <w:szCs w:val="24"/>
        </w:rPr>
      </w:pPr>
    </w:p>
    <w:sectPr w:rsidR="00F84B00" w:rsidRPr="00530DA9" w:rsidSect="00254F3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Textbook New Bold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A9"/>
    <w:rsid w:val="002170BE"/>
    <w:rsid w:val="00507A77"/>
    <w:rsid w:val="00530DA9"/>
    <w:rsid w:val="00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84A"/>
  <w15:docId w15:val="{75DCFF29-454F-4887-A5E5-CBBA599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">
    <w:name w:val="35_Таблица_заголовок"/>
    <w:basedOn w:val="a"/>
    <w:uiPriority w:val="99"/>
    <w:rsid w:val="00530D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397" w:after="57" w:line="260" w:lineRule="atLeast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33">
    <w:name w:val="33_Подвертска_текст"/>
    <w:basedOn w:val="a"/>
    <w:uiPriority w:val="99"/>
    <w:rsid w:val="00530D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imrod Cyr MT" w:hAnsi="Nimrod Cyr MT" w:cs="Nimrod Cyr 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Макалова Виктория Михайловна</dc:creator>
  <cp:lastModifiedBy>Кирилл Иванов</cp:lastModifiedBy>
  <cp:revision>3</cp:revision>
  <dcterms:created xsi:type="dcterms:W3CDTF">2023-06-08T22:19:00Z</dcterms:created>
  <dcterms:modified xsi:type="dcterms:W3CDTF">2023-06-14T11:25:00Z</dcterms:modified>
</cp:coreProperties>
</file>