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4" w:rsidRDefault="00B71DD4" w:rsidP="00B71DD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DD4" w:rsidRDefault="00B71DD4" w:rsidP="00B71DD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71DD4" w:rsidRDefault="00B71DD4" w:rsidP="00B71DD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71DD4" w:rsidRDefault="00076A2D" w:rsidP="00B71DD4">
      <w:pPr>
        <w:jc w:val="center"/>
        <w:rPr>
          <w:b/>
          <w:spacing w:val="20"/>
          <w:sz w:val="32"/>
        </w:rPr>
      </w:pPr>
      <w:r w:rsidRPr="00076A2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1DD4" w:rsidRDefault="00B71DD4" w:rsidP="00B71DD4">
      <w:pPr>
        <w:pStyle w:val="3"/>
        <w:jc w:val="left"/>
      </w:pPr>
      <w:r>
        <w:t xml:space="preserve">                             постановление</w:t>
      </w:r>
    </w:p>
    <w:p w:rsidR="00B71DD4" w:rsidRDefault="00B71DD4" w:rsidP="00B71DD4">
      <w:pPr>
        <w:jc w:val="center"/>
        <w:rPr>
          <w:sz w:val="24"/>
        </w:rPr>
      </w:pPr>
    </w:p>
    <w:p w:rsidR="00B71DD4" w:rsidRDefault="00B71DD4" w:rsidP="00B71DD4">
      <w:pPr>
        <w:rPr>
          <w:sz w:val="24"/>
        </w:rPr>
      </w:pPr>
      <w:r>
        <w:rPr>
          <w:sz w:val="24"/>
        </w:rPr>
        <w:t xml:space="preserve">                                                      от 07/09/2021 № 1867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10"/>
          <w:szCs w:val="10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>О проведении капитального ремонта общего имущества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в многоквартирных домах, включенных в </w:t>
      </w:r>
      <w:proofErr w:type="gramStart"/>
      <w:r w:rsidRPr="00AA7115">
        <w:rPr>
          <w:sz w:val="24"/>
          <w:szCs w:val="24"/>
        </w:rPr>
        <w:t>краткосрочный</w:t>
      </w:r>
      <w:proofErr w:type="gramEnd"/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>план реализации в 2022 году Региональной программы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капитального ремонта общего имущества </w:t>
      </w:r>
      <w:proofErr w:type="gramStart"/>
      <w:r w:rsidRPr="00AA7115">
        <w:rPr>
          <w:sz w:val="24"/>
          <w:szCs w:val="24"/>
        </w:rPr>
        <w:t>в</w:t>
      </w:r>
      <w:proofErr w:type="gramEnd"/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многоквартирных </w:t>
      </w:r>
      <w:proofErr w:type="gramStart"/>
      <w:r w:rsidRPr="00AA7115">
        <w:rPr>
          <w:sz w:val="24"/>
          <w:szCs w:val="24"/>
        </w:rPr>
        <w:t>домах</w:t>
      </w:r>
      <w:proofErr w:type="gramEnd"/>
      <w:r w:rsidRPr="00AA7115">
        <w:rPr>
          <w:sz w:val="24"/>
          <w:szCs w:val="24"/>
        </w:rPr>
        <w:t xml:space="preserve">, расположенных на территории 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области, на </w:t>
      </w:r>
      <w:r w:rsidRPr="00AA7115">
        <w:rPr>
          <w:sz w:val="24"/>
          <w:szCs w:val="24"/>
        </w:rPr>
        <w:t>2014 - 2043 гг.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  <w:proofErr w:type="gramStart"/>
      <w:r w:rsidRPr="00AA7115">
        <w:rPr>
          <w:sz w:val="24"/>
          <w:szCs w:val="24"/>
        </w:rPr>
        <w:t>В соответствии с поступившими предложениями некоммерческой организации «Фонд капитального ремонта многоквартирных домов Ленинградской области» (далее – Региональный оператор) собственникам помещений в многоквартирных домах, включенных в краткосрочный план реализации в 2022 году Региональной программы капитального ремонта общего имущества в многоквартирных домах, расположенных на территории Ленинградской области, на 2014–2043 г.г., постановлением Правительства Ленинградской области от 23 июля 2019 года № 345 (в ред</w:t>
      </w:r>
      <w:proofErr w:type="gramEnd"/>
      <w:r w:rsidRPr="00AA7115">
        <w:rPr>
          <w:sz w:val="24"/>
          <w:szCs w:val="24"/>
        </w:rPr>
        <w:t xml:space="preserve">. от 29.12.2020 № 887), постановлением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от 16 марта 2021 года № 496, руководствуясь частью 6 статьи 189, частью 2 статьи 190 Жилищного Кодекса РФ, частью 9 статьи 17 областного закона от 29 ноября 2013 года № 82–</w:t>
      </w:r>
      <w:proofErr w:type="spellStart"/>
      <w:r w:rsidRPr="00AA7115">
        <w:rPr>
          <w:sz w:val="24"/>
          <w:szCs w:val="24"/>
        </w:rPr>
        <w:t>оз</w:t>
      </w:r>
      <w:proofErr w:type="spellEnd"/>
      <w:r w:rsidRPr="00AA7115">
        <w:rPr>
          <w:sz w:val="24"/>
          <w:szCs w:val="24"/>
        </w:rPr>
        <w:t xml:space="preserve">, администрация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AA7115">
        <w:rPr>
          <w:b/>
          <w:sz w:val="24"/>
          <w:szCs w:val="24"/>
        </w:rPr>
        <w:t>п</w:t>
      </w:r>
      <w:proofErr w:type="spellEnd"/>
      <w:proofErr w:type="gramEnd"/>
      <w:r w:rsidRPr="00AA7115">
        <w:rPr>
          <w:b/>
          <w:sz w:val="24"/>
          <w:szCs w:val="24"/>
        </w:rPr>
        <w:t xml:space="preserve"> о с т а </w:t>
      </w:r>
      <w:proofErr w:type="spellStart"/>
      <w:r w:rsidRPr="00AA7115">
        <w:rPr>
          <w:b/>
          <w:sz w:val="24"/>
          <w:szCs w:val="24"/>
        </w:rPr>
        <w:t>н</w:t>
      </w:r>
      <w:proofErr w:type="spellEnd"/>
      <w:r w:rsidRPr="00AA7115">
        <w:rPr>
          <w:b/>
          <w:sz w:val="24"/>
          <w:szCs w:val="24"/>
        </w:rPr>
        <w:t xml:space="preserve"> о в л я е т:</w:t>
      </w:r>
    </w:p>
    <w:p w:rsidR="00B71DD4" w:rsidRPr="00AA7115" w:rsidRDefault="00B71DD4" w:rsidP="00B71DD4">
      <w:pPr>
        <w:tabs>
          <w:tab w:val="num" w:pos="0"/>
        </w:tabs>
        <w:ind w:hanging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AA7115">
        <w:rPr>
          <w:sz w:val="24"/>
          <w:szCs w:val="24"/>
        </w:rPr>
        <w:tab/>
        <w:t xml:space="preserve">1. </w:t>
      </w:r>
      <w:proofErr w:type="gramStart"/>
      <w:r w:rsidRPr="00AA7115">
        <w:rPr>
          <w:sz w:val="24"/>
          <w:szCs w:val="24"/>
        </w:rPr>
        <w:t>Утвердить перечень видов работ на проведение капитального ремонта общего имущества многоквартирных домов, включенных в краткосрочный план реализации в 2022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г.г. (далее – Краткосрочный план 2022 года), в которых собственники помещений не приняли решение о</w:t>
      </w:r>
      <w:proofErr w:type="gramEnd"/>
      <w:r w:rsidRPr="00AA7115">
        <w:rPr>
          <w:sz w:val="24"/>
          <w:szCs w:val="24"/>
        </w:rPr>
        <w:t xml:space="preserve"> </w:t>
      </w:r>
      <w:proofErr w:type="gramStart"/>
      <w:r w:rsidRPr="00AA7115">
        <w:rPr>
          <w:sz w:val="24"/>
          <w:szCs w:val="24"/>
        </w:rPr>
        <w:t>проведении</w:t>
      </w:r>
      <w:proofErr w:type="gramEnd"/>
      <w:r w:rsidRPr="00AA7115">
        <w:rPr>
          <w:sz w:val="24"/>
          <w:szCs w:val="24"/>
        </w:rPr>
        <w:t xml:space="preserve"> капитального ремонта общего имущества в многоквартирных домах, согласно приложению к настоящему постановлению.</w:t>
      </w:r>
    </w:p>
    <w:p w:rsidR="00B71DD4" w:rsidRPr="00AA7115" w:rsidRDefault="00B71DD4" w:rsidP="00B71DD4">
      <w:pPr>
        <w:tabs>
          <w:tab w:val="num" w:pos="0"/>
        </w:tabs>
        <w:ind w:firstLine="426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>2. Провести капитальный ремонт общего имущества многоквартирных домов, включенных в Краткосрочный план 2022 года, в которых собственники помещений не приняли решение о проведении капитального ремонта общего имущества в многоквартирных домах, согласно приложению к настоящему постановлению.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3. </w:t>
      </w:r>
      <w:proofErr w:type="gramStart"/>
      <w:r w:rsidRPr="00AA7115">
        <w:rPr>
          <w:sz w:val="24"/>
          <w:szCs w:val="24"/>
        </w:rPr>
        <w:t>Согласовывать сметы на проведение работ/услуг, принимать работы/услуги, согласовывать акты приемки выполненных работ/услуг по капитальному ремонту общего имущества многоквартирных домов, включенных в Краткосрочный план 2022 года и в которых собственники помещений не приняли решение о проведении капитального ремонта общего имущества, указанных в Приложении к постановлению, возложить на начальника технического отдела капитального строительства комитета по управлению жилищно-коммунальным хозяйством администрации</w:t>
      </w:r>
      <w:proofErr w:type="gramEnd"/>
      <w:r w:rsidRPr="00AA7115">
        <w:rPr>
          <w:sz w:val="24"/>
          <w:szCs w:val="24"/>
        </w:rPr>
        <w:t xml:space="preserve">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</w:t>
      </w:r>
      <w:r w:rsidRPr="00AA7115">
        <w:rPr>
          <w:sz w:val="24"/>
          <w:szCs w:val="24"/>
        </w:rPr>
        <w:t xml:space="preserve"> </w:t>
      </w:r>
      <w:r w:rsidRPr="00AA7115">
        <w:rPr>
          <w:sz w:val="24"/>
          <w:szCs w:val="24"/>
        </w:rPr>
        <w:lastRenderedPageBreak/>
        <w:t xml:space="preserve">(Никитин А.А.), а в случае его отсутствия на начальника отдела капитального строительства комитета по управлению жилищно-коммунальным хозяйством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(Лазаренко А.Н.).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4. </w:t>
      </w:r>
      <w:proofErr w:type="gramStart"/>
      <w:r w:rsidRPr="00AA7115">
        <w:rPr>
          <w:sz w:val="24"/>
          <w:szCs w:val="24"/>
        </w:rPr>
        <w:t xml:space="preserve">Назначить начальника технического отдела капитального строительства комитета по управлению жилищно-коммунальным хозяйством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(Никитин А.А.), а в случае его отсутствия на начальника отдела капитального строительства комитета по управлению жилищно-коммунальным хозяйством 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(Лазаренко А.Н.), уполномоченным от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принимать работы /услуги, согласовывать акты приемки выполненных работ/услуг по проведению капитального ремонта общего имущества в</w:t>
      </w:r>
      <w:proofErr w:type="gramEnd"/>
      <w:r w:rsidRPr="00AA7115">
        <w:rPr>
          <w:sz w:val="24"/>
          <w:szCs w:val="24"/>
        </w:rPr>
        <w:t xml:space="preserve"> многоквартирных </w:t>
      </w:r>
      <w:proofErr w:type="gramStart"/>
      <w:r w:rsidRPr="00AA7115">
        <w:rPr>
          <w:sz w:val="24"/>
          <w:szCs w:val="24"/>
        </w:rPr>
        <w:t>домах</w:t>
      </w:r>
      <w:proofErr w:type="gramEnd"/>
      <w:r w:rsidRPr="00AA7115">
        <w:rPr>
          <w:sz w:val="24"/>
          <w:szCs w:val="24"/>
        </w:rPr>
        <w:t xml:space="preserve">, включенных в Краткосрочный план 2022 года. 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5. </w:t>
      </w:r>
      <w:proofErr w:type="gramStart"/>
      <w:r w:rsidRPr="00AA7115">
        <w:rPr>
          <w:sz w:val="24"/>
          <w:szCs w:val="24"/>
        </w:rPr>
        <w:t xml:space="preserve">Возложить на начальника технического отдела капитального строительства комитета по управлению жилищно-коммунальным хозяйством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(Никитин А.А.), а в случае его отсутствия на начальника отдела капитального строительства комитета по управлению </w:t>
      </w:r>
      <w:r>
        <w:rPr>
          <w:sz w:val="24"/>
          <w:szCs w:val="24"/>
        </w:rPr>
        <w:t>жилищно-коммунальным хозяйством</w:t>
      </w:r>
      <w:r w:rsidRPr="00AA7115">
        <w:rPr>
          <w:sz w:val="24"/>
          <w:szCs w:val="24"/>
        </w:rPr>
        <w:t xml:space="preserve">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(Лазаренко А.Н.), согласование смет на проведение работ/услуг по проведению капитального ремонта общего имущества в многоквартирных домах, включенных в Краткосрочный план 2022 года</w:t>
      </w:r>
      <w:proofErr w:type="gramEnd"/>
      <w:r w:rsidRPr="00AA7115">
        <w:rPr>
          <w:sz w:val="24"/>
          <w:szCs w:val="24"/>
        </w:rPr>
        <w:t xml:space="preserve"> </w:t>
      </w:r>
      <w:proofErr w:type="gramStart"/>
      <w:r w:rsidRPr="00AA7115">
        <w:rPr>
          <w:sz w:val="24"/>
          <w:szCs w:val="24"/>
        </w:rPr>
        <w:t>и в которых собственники помещений не приняли решение о проведении капитального ремонта общего имущества, указанных в Приложении к постановлению, при обнаружении необходимости возможного увеличения объемов и стоимости работ без проведения дополнительного собрания собственников, в соответствии с пунктом 222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</w:t>
      </w:r>
      <w:proofErr w:type="gramEnd"/>
      <w:r w:rsidRPr="00AA7115">
        <w:rPr>
          <w:sz w:val="24"/>
          <w:szCs w:val="24"/>
        </w:rPr>
        <w:t xml:space="preserve"> оказания услуг и (или) выполнения работ по капитальному ремонту общего имущества в многоквартирном доме, утвержденного постановлением Правительства РФ от 01.07.2016 № 615.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>6.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>7. Отделу по связям с общественностью (пресс-центр) комитета по общественной безопасности и информации (</w:t>
      </w:r>
      <w:proofErr w:type="spellStart"/>
      <w:r w:rsidRPr="00AA7115">
        <w:rPr>
          <w:sz w:val="24"/>
          <w:szCs w:val="24"/>
        </w:rPr>
        <w:t>Бастина</w:t>
      </w:r>
      <w:proofErr w:type="spellEnd"/>
      <w:r w:rsidRPr="00AA7115">
        <w:rPr>
          <w:sz w:val="24"/>
          <w:szCs w:val="24"/>
        </w:rPr>
        <w:t xml:space="preserve"> Е.А.) </w:t>
      </w:r>
      <w:proofErr w:type="gramStart"/>
      <w:r w:rsidRPr="00AA7115">
        <w:rPr>
          <w:sz w:val="24"/>
          <w:szCs w:val="24"/>
        </w:rPr>
        <w:t>разместить</w:t>
      </w:r>
      <w:proofErr w:type="gramEnd"/>
      <w:r w:rsidRPr="00AA711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округа.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0"/>
        </w:tabs>
        <w:ind w:firstLine="720"/>
        <w:jc w:val="both"/>
        <w:rPr>
          <w:bCs/>
          <w:sz w:val="24"/>
          <w:szCs w:val="24"/>
        </w:rPr>
      </w:pPr>
      <w:r w:rsidRPr="00AA7115">
        <w:rPr>
          <w:sz w:val="24"/>
          <w:szCs w:val="24"/>
        </w:rPr>
        <w:t>8. Настоящее постановление вступает в силу со дня официального обнародования.</w:t>
      </w:r>
      <w:r w:rsidRPr="00AA7115">
        <w:rPr>
          <w:bCs/>
          <w:sz w:val="24"/>
          <w:szCs w:val="24"/>
        </w:rPr>
        <w:t xml:space="preserve"> </w:t>
      </w: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9. </w:t>
      </w:r>
      <w:proofErr w:type="gramStart"/>
      <w:r w:rsidRPr="00AA7115">
        <w:rPr>
          <w:sz w:val="24"/>
          <w:szCs w:val="24"/>
        </w:rPr>
        <w:t>Контроль за</w:t>
      </w:r>
      <w:proofErr w:type="gramEnd"/>
      <w:r w:rsidRPr="00AA711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 xml:space="preserve">Первый заместитель главы администрации 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</w:t>
      </w:r>
      <w:r w:rsidRPr="00AA7115">
        <w:rPr>
          <w:sz w:val="24"/>
          <w:szCs w:val="24"/>
        </w:rPr>
        <w:tab/>
        <w:t xml:space="preserve">                                                   </w:t>
      </w:r>
      <w:r w:rsidRPr="00AA711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</w:t>
      </w:r>
      <w:r w:rsidRPr="00AA7115">
        <w:rPr>
          <w:sz w:val="24"/>
          <w:szCs w:val="24"/>
        </w:rPr>
        <w:t xml:space="preserve"> С.Г. Лютиков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12"/>
          <w:szCs w:val="12"/>
        </w:rPr>
      </w:pPr>
      <w:r w:rsidRPr="00AA7115">
        <w:rPr>
          <w:sz w:val="12"/>
          <w:szCs w:val="12"/>
        </w:rPr>
        <w:t>Исп. Синельникова Н.М.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12"/>
          <w:szCs w:val="12"/>
        </w:rPr>
      </w:pPr>
      <w:r w:rsidRPr="00AA7115">
        <w:rPr>
          <w:sz w:val="12"/>
          <w:szCs w:val="12"/>
        </w:rPr>
        <w:t>6-28-20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12"/>
          <w:szCs w:val="12"/>
        </w:rPr>
      </w:pPr>
      <w:r w:rsidRPr="00AA7115">
        <w:rPr>
          <w:sz w:val="12"/>
          <w:szCs w:val="12"/>
        </w:rPr>
        <w:t>ОЖКХ</w:t>
      </w:r>
      <w:r>
        <w:rPr>
          <w:sz w:val="12"/>
          <w:szCs w:val="12"/>
        </w:rPr>
        <w:t>, ЯЕ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r w:rsidRPr="00AA7115">
        <w:rPr>
          <w:sz w:val="24"/>
          <w:szCs w:val="24"/>
        </w:rPr>
        <w:t>СОГЛАСОВАНО: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rFonts w:cs="Arial Unicode MS"/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rFonts w:cs="Arial Unicode MS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432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DD4" w:rsidRPr="00AA7115" w:rsidRDefault="00B71DD4" w:rsidP="00B71DD4">
      <w:pPr>
        <w:tabs>
          <w:tab w:val="num" w:pos="720"/>
        </w:tabs>
        <w:ind w:left="720" w:hanging="720"/>
        <w:jc w:val="both"/>
        <w:rPr>
          <w:rFonts w:cs="Arial Unicode MS"/>
          <w:sz w:val="24"/>
          <w:szCs w:val="24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5060" w:hanging="720"/>
        <w:jc w:val="both"/>
        <w:rPr>
          <w:rFonts w:cs="Arial Unicode MS"/>
          <w:sz w:val="23"/>
          <w:shd w:val="clear" w:color="auto" w:fill="FFFFFF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5060" w:hanging="720"/>
        <w:jc w:val="both"/>
        <w:rPr>
          <w:rFonts w:cs="Arial Unicode MS"/>
          <w:sz w:val="23"/>
          <w:shd w:val="clear" w:color="auto" w:fill="FFFFFF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5060" w:hanging="720"/>
        <w:jc w:val="both"/>
        <w:rPr>
          <w:rFonts w:cs="Arial Unicode MS"/>
          <w:sz w:val="23"/>
          <w:shd w:val="clear" w:color="auto" w:fill="FFFFFF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5060" w:hanging="720"/>
        <w:jc w:val="both"/>
        <w:rPr>
          <w:rFonts w:cs="Arial Unicode MS"/>
          <w:sz w:val="23"/>
          <w:shd w:val="clear" w:color="auto" w:fill="FFFFFF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5060" w:hanging="720"/>
        <w:jc w:val="both"/>
        <w:rPr>
          <w:rFonts w:cs="Arial Unicode MS"/>
          <w:sz w:val="23"/>
          <w:shd w:val="clear" w:color="auto" w:fill="FFFFFF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720" w:hanging="720"/>
        <w:jc w:val="both"/>
        <w:rPr>
          <w:sz w:val="23"/>
          <w:shd w:val="clear" w:color="auto" w:fill="FFFFFF"/>
        </w:rPr>
      </w:pPr>
    </w:p>
    <w:p w:rsidR="00B71DD4" w:rsidRPr="00AA7115" w:rsidRDefault="00B71DD4" w:rsidP="00B71DD4">
      <w:pPr>
        <w:tabs>
          <w:tab w:val="num" w:pos="720"/>
        </w:tabs>
        <w:spacing w:line="274" w:lineRule="exact"/>
        <w:ind w:left="5060" w:right="44" w:hanging="720"/>
        <w:jc w:val="right"/>
        <w:rPr>
          <w:shd w:val="clear" w:color="auto" w:fill="FFFFFF"/>
        </w:rPr>
      </w:pPr>
      <w:r w:rsidRPr="00AA7115">
        <w:rPr>
          <w:shd w:val="clear" w:color="auto" w:fill="FFFFFF"/>
        </w:rPr>
        <w:t>Рассылка:</w:t>
      </w:r>
    </w:p>
    <w:p w:rsidR="00B71DD4" w:rsidRPr="00AA7115" w:rsidRDefault="00B71DD4" w:rsidP="00B71DD4">
      <w:pPr>
        <w:tabs>
          <w:tab w:val="num" w:pos="720"/>
        </w:tabs>
        <w:ind w:left="720" w:right="44" w:hanging="720"/>
        <w:jc w:val="right"/>
        <w:rPr>
          <w:rFonts w:eastAsia="Calibri"/>
          <w:shd w:val="clear" w:color="auto" w:fill="FFFFFF"/>
          <w:lang w:eastAsia="en-US"/>
        </w:rPr>
      </w:pPr>
      <w:r w:rsidRPr="00AA7115">
        <w:rPr>
          <w:rFonts w:eastAsia="Calibri"/>
          <w:shd w:val="clear" w:color="auto" w:fill="FFFFFF"/>
          <w:lang w:eastAsia="en-US"/>
        </w:rPr>
        <w:t>общий отдел, отдел ЖКХ, ОКС,</w:t>
      </w:r>
    </w:p>
    <w:p w:rsidR="00B71DD4" w:rsidRPr="00AA7115" w:rsidRDefault="00B71DD4" w:rsidP="00B71DD4">
      <w:pPr>
        <w:tabs>
          <w:tab w:val="num" w:pos="720"/>
        </w:tabs>
        <w:ind w:left="720" w:right="44" w:hanging="720"/>
        <w:jc w:val="right"/>
        <w:sectPr w:rsidR="00B71DD4" w:rsidRPr="00AA7115" w:rsidSect="00DC3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AA7115">
        <w:rPr>
          <w:rFonts w:eastAsia="Calibri"/>
          <w:shd w:val="clear" w:color="auto" w:fill="FFFFFF"/>
          <w:lang w:eastAsia="en-US"/>
        </w:rPr>
        <w:t>пресс-центр администрации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  <w:r w:rsidRPr="00AA7115">
        <w:rPr>
          <w:sz w:val="24"/>
          <w:szCs w:val="24"/>
        </w:rPr>
        <w:lastRenderedPageBreak/>
        <w:t>УТВЕРЖДЕН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  <w:r w:rsidRPr="00AA7115">
        <w:rPr>
          <w:sz w:val="24"/>
          <w:szCs w:val="24"/>
        </w:rPr>
        <w:t>постановлением администрации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  <w:r w:rsidRPr="00AA7115">
        <w:rPr>
          <w:sz w:val="24"/>
          <w:szCs w:val="24"/>
        </w:rPr>
        <w:t xml:space="preserve">от  </w:t>
      </w:r>
      <w:r>
        <w:rPr>
          <w:sz w:val="24"/>
          <w:szCs w:val="24"/>
        </w:rPr>
        <w:t>07/09/2021 № 1867</w:t>
      </w:r>
    </w:p>
    <w:p w:rsidR="00B71DD4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  <w:r w:rsidRPr="00AA7115">
        <w:rPr>
          <w:sz w:val="24"/>
          <w:szCs w:val="24"/>
        </w:rPr>
        <w:t>(Приложение)</w:t>
      </w:r>
    </w:p>
    <w:p w:rsidR="00B71DD4" w:rsidRPr="00AA7115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8"/>
        <w:gridCol w:w="4818"/>
        <w:gridCol w:w="1419"/>
        <w:gridCol w:w="1559"/>
        <w:gridCol w:w="1843"/>
        <w:gridCol w:w="2408"/>
      </w:tblGrid>
      <w:tr w:rsidR="00B71DD4" w:rsidRPr="00AA7115" w:rsidTr="00B94F3C">
        <w:tc>
          <w:tcPr>
            <w:tcW w:w="5000" w:type="pct"/>
            <w:gridSpan w:val="7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 w:rsidRPr="00AA7115">
              <w:rPr>
                <w:b/>
                <w:sz w:val="24"/>
                <w:szCs w:val="24"/>
              </w:rPr>
              <w:t xml:space="preserve">Перечень видов работ по проведению капитального ремонта общего имущества в многоквартирных домах, включенных в краткосрочный план реализации в 2022 году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гг., в которых собственники помещений не приняли предложение Регионального оператора </w:t>
            </w: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№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Адрес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455" w:type="pct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500" w:type="pct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Объем работ в натуральном выражении</w:t>
            </w:r>
          </w:p>
        </w:tc>
        <w:tc>
          <w:tcPr>
            <w:tcW w:w="591" w:type="pct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Сметная стоимость работ, руб.</w:t>
            </w:r>
          </w:p>
        </w:tc>
        <w:tc>
          <w:tcPr>
            <w:tcW w:w="772" w:type="pct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Источник и порядок финансирования капитального ремонта</w:t>
            </w:r>
          </w:p>
        </w:tc>
      </w:tr>
      <w:tr w:rsidR="00B71DD4" w:rsidRPr="00AA7115" w:rsidTr="00B94F3C">
        <w:trPr>
          <w:trHeight w:val="764"/>
        </w:trPr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д.12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объект.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320 254,22</w:t>
            </w:r>
          </w:p>
        </w:tc>
        <w:tc>
          <w:tcPr>
            <w:tcW w:w="772" w:type="pct"/>
            <w:vMerge w:val="restar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За счет средств собственников, в размере обязательного минимального взноса на капитальный ремонт  общего имущества в многоквартир</w:t>
            </w:r>
            <w:r w:rsidRPr="00AA7115">
              <w:rPr>
                <w:sz w:val="24"/>
                <w:szCs w:val="24"/>
              </w:rPr>
              <w:lastRenderedPageBreak/>
              <w:t>ном доме, установленного Правительством Ленинградской области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</w:t>
            </w:r>
            <w:r w:rsidRPr="00AA7115">
              <w:rPr>
                <w:sz w:val="24"/>
                <w:szCs w:val="24"/>
              </w:rPr>
              <w:lastRenderedPageBreak/>
              <w:t xml:space="preserve">го Правительством Ленинградской области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За счет средств собственников, в размере обязательного минимального взноса на капитальный ремонт  общего имущества в </w:t>
            </w:r>
            <w:r w:rsidRPr="00AA7115">
              <w:rPr>
                <w:sz w:val="24"/>
                <w:szCs w:val="24"/>
              </w:rPr>
              <w:lastRenderedPageBreak/>
              <w:t xml:space="preserve">многоквартирном доме, установленного Правительством Ленинградской области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За счет средств собственников, в размере обязательного минимального взноса на капитальный ремонт  </w:t>
            </w:r>
            <w:r w:rsidRPr="00AA7115">
              <w:rPr>
                <w:sz w:val="24"/>
                <w:szCs w:val="24"/>
              </w:rPr>
              <w:lastRenderedPageBreak/>
              <w:t xml:space="preserve">общего имущества в многоквартирном доме, установленного Правительством Ленинградской области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За счет средств собственников, в размере обязательного минимальног</w:t>
            </w:r>
            <w:r w:rsidRPr="00AA7115">
              <w:rPr>
                <w:sz w:val="24"/>
                <w:szCs w:val="24"/>
              </w:rPr>
              <w:lastRenderedPageBreak/>
              <w:t xml:space="preserve">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д.14</w:t>
            </w:r>
          </w:p>
        </w:tc>
        <w:tc>
          <w:tcPr>
            <w:tcW w:w="1545" w:type="pct"/>
            <w:vAlign w:val="bottom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фундамента многоквартирного дома)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1 070 963,28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д.22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736 296,04</w:t>
            </w:r>
          </w:p>
        </w:tc>
        <w:tc>
          <w:tcPr>
            <w:tcW w:w="772" w:type="pct"/>
            <w:vMerge/>
            <w:vAlign w:val="bottom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Пр. Героев, д.24 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265 608,92 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br w:type="page"/>
              <w:t>5.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д.26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</w:t>
            </w:r>
            <w:r w:rsidRPr="00AA7115">
              <w:rPr>
                <w:sz w:val="24"/>
                <w:szCs w:val="24"/>
              </w:rPr>
              <w:lastRenderedPageBreak/>
              <w:t xml:space="preserve">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324 654,53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д.28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314971,35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7.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д.30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328 120,16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br w:type="page"/>
              <w:t>8.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д.32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313 673,05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д.34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310 624,75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д.38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259 887,30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д.4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453 848,82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12.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д.40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584 802,22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д.42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267 996, 08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rPr>
          <w:trHeight w:val="1543"/>
        </w:trPr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 44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359 251,23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15.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д.50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Проектные работы (на капитальный ремонт подвальных помещений, относящихся к общему имуществу в многоквартирном доме; ремонт фундамента многоквартирного дома)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796 581,06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16.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</w:t>
            </w:r>
            <w:proofErr w:type="gramStart"/>
            <w:r w:rsidRPr="00AA7115">
              <w:rPr>
                <w:sz w:val="24"/>
                <w:szCs w:val="24"/>
              </w:rPr>
              <w:t>.Г</w:t>
            </w:r>
            <w:proofErr w:type="gramEnd"/>
            <w:r w:rsidRPr="00AA7115">
              <w:rPr>
                <w:sz w:val="24"/>
                <w:szCs w:val="24"/>
              </w:rPr>
              <w:t>ероев, д.52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Проектные работы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275 506,16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17.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</w:t>
            </w:r>
            <w:proofErr w:type="gramStart"/>
            <w:r w:rsidRPr="00AA7115">
              <w:rPr>
                <w:sz w:val="24"/>
                <w:szCs w:val="24"/>
              </w:rPr>
              <w:t>.Г</w:t>
            </w:r>
            <w:proofErr w:type="gramEnd"/>
            <w:r w:rsidRPr="00AA7115">
              <w:rPr>
                <w:sz w:val="24"/>
                <w:szCs w:val="24"/>
              </w:rPr>
              <w:t>ероев, д.54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311 911,58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18.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д.56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714876,57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19.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д.58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309 631,15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д.6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479 894,91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Пр. Героев, д.60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675 168,16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22.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Высотная, д.5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313232,7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23.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</w:t>
            </w:r>
            <w:proofErr w:type="gramStart"/>
            <w:r w:rsidRPr="00AA7115">
              <w:rPr>
                <w:sz w:val="24"/>
                <w:szCs w:val="24"/>
              </w:rPr>
              <w:t>.В</w:t>
            </w:r>
            <w:proofErr w:type="gramEnd"/>
            <w:r w:rsidRPr="00AA7115">
              <w:rPr>
                <w:sz w:val="24"/>
                <w:szCs w:val="24"/>
              </w:rPr>
              <w:t>ысотная, д.9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320063,12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24.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Комсомольская, д.3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288 465,18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25.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Космонавтов, д.10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377 218,03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26.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Красных Фортов, д.1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649 733,11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27.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Красных Фортов, д. 16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797 945,36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28.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Ул. Красных Фортов, д. 17 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526 813,36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29.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Красных Фортов, д. 18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486 534,80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Красных Фортов, д.2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579 690,82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Красных Фортов, д. 6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Проектные работы (на капитальный ремонт внутридомовых инженерных систем электроснабжения)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143 180,72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32.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Красных Фортов, д. 8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Проектные работы (на капитальный ремонт внутридомовых инженерных систем электроснабжения)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144 694,18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33.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Ленинградская, д.2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318 279,31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34.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Малая Земля, д. 10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Проектные работы (на капитальный ремонт подвальных помещений, относящихся к общему имуществу в многоквартирном доме; ремонт фундамента многоквартирного дома)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698 060,03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35.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Малая Земля, д. 12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490 380,77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36.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Малая Земля, д. 14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511 694,68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37.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Малая Земля, д. 6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598 560,74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38.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Малая Земля, д. 8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648 319,89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39.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Молодежная, д.7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598 560,74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Молодежная, д.9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493 375,16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Солнечная, д. 14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1 120 666,50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42.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Ул. Солнечная, д. 20 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</w:t>
            </w:r>
          </w:p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(на капитальный ремонт крыши)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368 654,62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43.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Солнечная, д. 45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сетей холодного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, горячего водоснабжения,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>, водоотведения)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618 632,75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B71DD4" w:rsidRPr="00AA7115" w:rsidTr="00B94F3C">
        <w:tc>
          <w:tcPr>
            <w:tcW w:w="182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44.</w:t>
            </w:r>
          </w:p>
        </w:tc>
        <w:tc>
          <w:tcPr>
            <w:tcW w:w="9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Ул. Солнечная, д.5</w:t>
            </w:r>
          </w:p>
        </w:tc>
        <w:tc>
          <w:tcPr>
            <w:tcW w:w="154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 xml:space="preserve">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AA7115">
              <w:rPr>
                <w:sz w:val="24"/>
                <w:szCs w:val="24"/>
              </w:rPr>
              <w:t>уу</w:t>
            </w:r>
            <w:proofErr w:type="spellEnd"/>
            <w:r w:rsidRPr="00AA7115">
              <w:rPr>
                <w:sz w:val="24"/>
                <w:szCs w:val="24"/>
              </w:rPr>
              <w:t xml:space="preserve"> и </w:t>
            </w:r>
            <w:proofErr w:type="spellStart"/>
            <w:r w:rsidRPr="00AA7115">
              <w:rPr>
                <w:sz w:val="24"/>
                <w:szCs w:val="24"/>
              </w:rPr>
              <w:t>пу</w:t>
            </w:r>
            <w:proofErr w:type="spellEnd"/>
            <w:r w:rsidRPr="00AA711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5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AA7115">
              <w:rPr>
                <w:sz w:val="24"/>
                <w:szCs w:val="24"/>
              </w:rPr>
              <w:t>136 453,90</w:t>
            </w:r>
          </w:p>
        </w:tc>
        <w:tc>
          <w:tcPr>
            <w:tcW w:w="772" w:type="pct"/>
            <w:vMerge/>
            <w:vAlign w:val="center"/>
          </w:tcPr>
          <w:p w:rsidR="00B71DD4" w:rsidRPr="00AA7115" w:rsidRDefault="00B71DD4" w:rsidP="00B94F3C">
            <w:pPr>
              <w:tabs>
                <w:tab w:val="num" w:pos="720"/>
              </w:tabs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</w:tbl>
    <w:p w:rsidR="00B71DD4" w:rsidRPr="00AA7115" w:rsidRDefault="00B71DD4" w:rsidP="00B71DD4">
      <w:pPr>
        <w:tabs>
          <w:tab w:val="num" w:pos="720"/>
        </w:tabs>
        <w:ind w:left="720" w:hanging="720"/>
        <w:jc w:val="right"/>
        <w:rPr>
          <w:sz w:val="24"/>
          <w:szCs w:val="24"/>
        </w:rPr>
      </w:pPr>
    </w:p>
    <w:p w:rsidR="00B71DD4" w:rsidRDefault="00B71DD4" w:rsidP="00B71DD4">
      <w:pPr>
        <w:jc w:val="both"/>
        <w:rPr>
          <w:sz w:val="24"/>
        </w:rPr>
      </w:pPr>
    </w:p>
    <w:p w:rsidR="00986B56" w:rsidRDefault="00986B56"/>
    <w:sectPr w:rsidR="00986B56" w:rsidSect="00AA7115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59" w:rsidRDefault="00566059" w:rsidP="00B71DD4">
      <w:r>
        <w:separator/>
      </w:r>
    </w:p>
  </w:endnote>
  <w:endnote w:type="continuationSeparator" w:id="0">
    <w:p w:rsidR="00566059" w:rsidRDefault="00566059" w:rsidP="00B7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15" w:rsidRDefault="00566059" w:rsidP="00AA7115">
    <w:pPr>
      <w:pStyle w:val="a5"/>
      <w:ind w:left="720" w:hanging="7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15" w:rsidRDefault="00566059" w:rsidP="008E2B1A">
    <w:pPr>
      <w:pStyle w:val="a5"/>
      <w:ind w:left="720"/>
    </w:pPr>
  </w:p>
  <w:p w:rsidR="00AA7115" w:rsidRDefault="00566059" w:rsidP="008E2B1A">
    <w:pPr>
      <w:pStyle w:val="a5"/>
      <w:ind w:left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15" w:rsidRDefault="00566059" w:rsidP="00AA7115">
    <w:pPr>
      <w:pStyle w:val="a5"/>
      <w:ind w:left="720" w:hanging="7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59" w:rsidRDefault="00566059" w:rsidP="00B71DD4">
      <w:r>
        <w:separator/>
      </w:r>
    </w:p>
  </w:footnote>
  <w:footnote w:type="continuationSeparator" w:id="0">
    <w:p w:rsidR="00566059" w:rsidRDefault="00566059" w:rsidP="00B7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15" w:rsidRDefault="00566059" w:rsidP="00AA7115">
    <w:pPr>
      <w:pStyle w:val="a3"/>
      <w:ind w:left="720" w:hanging="72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15" w:rsidRDefault="00566059" w:rsidP="00074F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15" w:rsidRDefault="00566059" w:rsidP="00AA7115">
    <w:pPr>
      <w:pStyle w:val="a3"/>
      <w:ind w:left="720" w:hanging="720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6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26d6e02-03bc-4b47-ae04-4a3471227f47"/>
  </w:docVars>
  <w:rsids>
    <w:rsidRoot w:val="00B71DD4"/>
    <w:rsid w:val="000230E3"/>
    <w:rsid w:val="00057AB4"/>
    <w:rsid w:val="00061FBC"/>
    <w:rsid w:val="00076A2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6059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1DD4"/>
    <w:rsid w:val="00B774FA"/>
    <w:rsid w:val="00B9421C"/>
    <w:rsid w:val="00BC62EF"/>
    <w:rsid w:val="00BE0028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453D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DD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DD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D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1D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D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12521</Characters>
  <Application>Microsoft Office Word</Application>
  <DocSecurity>0</DocSecurity>
  <Lines>104</Lines>
  <Paragraphs>29</Paragraphs>
  <ScaleCrop>false</ScaleCrop>
  <Company>  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GKH6</cp:lastModifiedBy>
  <cp:revision>2</cp:revision>
  <dcterms:created xsi:type="dcterms:W3CDTF">2021-11-01T12:42:00Z</dcterms:created>
  <dcterms:modified xsi:type="dcterms:W3CDTF">2021-11-01T12:42:00Z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726d6e02-03bc-4b47-ae04-4a3471227f47</vt:lpwstr>
  </property>
</Properties>
</file>