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31FC" w:rsidRDefault="004E31FC" w:rsidP="004E31FC">
      <w:pPr>
        <w:jc w:val="center"/>
      </w:pPr>
      <w:r>
        <w:rPr>
          <w:noProof/>
        </w:rPr>
        <w:drawing>
          <wp:anchor distT="0" distB="0" distL="114300" distR="114300" simplePos="0" relativeHeight="251661312" behindDoc="0" locked="0" layoutInCell="0" allowOverlap="1">
            <wp:simplePos x="0" y="0"/>
            <wp:positionH relativeFrom="column">
              <wp:posOffset>2664460</wp:posOffset>
            </wp:positionH>
            <wp:positionV relativeFrom="paragraph">
              <wp:posOffset>-33655</wp:posOffset>
            </wp:positionV>
            <wp:extent cx="516890" cy="649605"/>
            <wp:effectExtent l="19050" t="0" r="0" b="0"/>
            <wp:wrapTopAndBottom/>
            <wp:docPr id="12" name="Рисунок 3"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erb"/>
                    <pic:cNvPicPr>
                      <a:picLocks noChangeAspect="1" noChangeArrowheads="1"/>
                    </pic:cNvPicPr>
                  </pic:nvPicPr>
                  <pic:blipFill>
                    <a:blip r:embed="rId8" cstate="print"/>
                    <a:srcRect/>
                    <a:stretch>
                      <a:fillRect/>
                    </a:stretch>
                  </pic:blipFill>
                  <pic:spPr bwMode="auto">
                    <a:xfrm>
                      <a:off x="0" y="0"/>
                      <a:ext cx="516890" cy="649605"/>
                    </a:xfrm>
                    <a:prstGeom prst="rect">
                      <a:avLst/>
                    </a:prstGeom>
                    <a:noFill/>
                  </pic:spPr>
                </pic:pic>
              </a:graphicData>
            </a:graphic>
          </wp:anchor>
        </w:drawing>
      </w:r>
    </w:p>
    <w:p w:rsidR="004E31FC" w:rsidRDefault="004E31FC" w:rsidP="004E31FC">
      <w:pPr>
        <w:rPr>
          <w:b/>
          <w:sz w:val="22"/>
        </w:rPr>
      </w:pPr>
      <w:r>
        <w:rPr>
          <w:b/>
          <w:caps/>
          <w:sz w:val="22"/>
        </w:rPr>
        <w:t xml:space="preserve">                           администрация </w:t>
      </w:r>
      <w:r>
        <w:rPr>
          <w:b/>
          <w:sz w:val="22"/>
        </w:rPr>
        <w:t xml:space="preserve">МУНИЦИПАЛЬНОГО ОБРАЗОВАНИЯ                                  </w:t>
      </w:r>
    </w:p>
    <w:p w:rsidR="004E31FC" w:rsidRDefault="004E31FC" w:rsidP="004E31FC">
      <w:pPr>
        <w:rPr>
          <w:b/>
          <w:sz w:val="24"/>
        </w:rPr>
      </w:pPr>
      <w:r>
        <w:rPr>
          <w:b/>
          <w:sz w:val="22"/>
        </w:rPr>
        <w:t xml:space="preserve">           СОСНОВОБОРСКИЙ ГОРОДСКОЙ ОКРУГ  ЛЕНИНГРАДСКОЙ ОБЛАСТИ</w:t>
      </w:r>
    </w:p>
    <w:p w:rsidR="004E31FC" w:rsidRDefault="00436A07" w:rsidP="004E31FC">
      <w:pPr>
        <w:jc w:val="center"/>
        <w:rPr>
          <w:b/>
          <w:spacing w:val="20"/>
          <w:sz w:val="32"/>
        </w:rPr>
      </w:pPr>
      <w:r>
        <w:rPr>
          <w:noProof/>
        </w:rPr>
        <mc:AlternateContent>
          <mc:Choice Requires="wps">
            <w:drawing>
              <wp:anchor distT="0" distB="0" distL="114300" distR="114300" simplePos="0" relativeHeight="251660288" behindDoc="0" locked="0" layoutInCell="1" allowOverlap="1">
                <wp:simplePos x="0" y="0"/>
                <wp:positionH relativeFrom="column">
                  <wp:posOffset>51435</wp:posOffset>
                </wp:positionH>
                <wp:positionV relativeFrom="paragraph">
                  <wp:posOffset>74295</wp:posOffset>
                </wp:positionV>
                <wp:extent cx="5669915" cy="635"/>
                <wp:effectExtent l="13335" t="17145" r="12700" b="20320"/>
                <wp:wrapNone/>
                <wp:docPr id="1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9915" cy="635"/>
                        </a:xfrm>
                        <a:prstGeom prst="line">
                          <a:avLst/>
                        </a:prstGeom>
                        <a:noFill/>
                        <a:ln w="25400">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5.85pt" to="450.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" strokeweight="2pt">
                <v:stroke startarrowwidth="narrow" startarrowlength="short" endarrowwidth="narrow" endarrowlength="short"/>
              </v:line>
            </w:pict>
          </mc:Fallback>
        </mc:AlternateContent>
      </w:r>
    </w:p>
    <w:p w:rsidR="004E31FC" w:rsidRDefault="004E31FC" w:rsidP="004E31FC">
      <w:pPr>
        <w:pStyle w:val="3"/>
        <w:jc w:val="left"/>
      </w:pPr>
      <w:r>
        <w:t xml:space="preserve">                             постановление</w:t>
      </w:r>
    </w:p>
    <w:p w:rsidR="004E31FC" w:rsidRDefault="004E31FC" w:rsidP="004E31FC">
      <w:pPr>
        <w:jc w:val="center"/>
        <w:rPr>
          <w:sz w:val="24"/>
        </w:rPr>
      </w:pPr>
    </w:p>
    <w:p w:rsidR="004E31FC" w:rsidRDefault="004E31FC" w:rsidP="004E31FC">
      <w:pPr>
        <w:rPr>
          <w:sz w:val="24"/>
        </w:rPr>
      </w:pPr>
      <w:r>
        <w:rPr>
          <w:sz w:val="24"/>
        </w:rPr>
        <w:t xml:space="preserve">                                                       от 17/09/2021 № 1956</w:t>
      </w:r>
    </w:p>
    <w:p w:rsidR="004E31FC" w:rsidRPr="00C106C8" w:rsidRDefault="004E31FC" w:rsidP="004E31FC">
      <w:pPr>
        <w:jc w:val="both"/>
        <w:rPr>
          <w:sz w:val="10"/>
          <w:szCs w:val="10"/>
        </w:rPr>
      </w:pPr>
    </w:p>
    <w:p w:rsidR="004E31FC" w:rsidRPr="00C106C8" w:rsidRDefault="004E31FC" w:rsidP="004E31FC">
      <w:pPr>
        <w:jc w:val="both"/>
        <w:rPr>
          <w:sz w:val="24"/>
          <w:szCs w:val="24"/>
        </w:rPr>
      </w:pPr>
      <w:r w:rsidRPr="00C106C8">
        <w:rPr>
          <w:sz w:val="24"/>
          <w:szCs w:val="24"/>
        </w:rPr>
        <w:t xml:space="preserve">Об утверждении схемы теплоснабжения </w:t>
      </w:r>
    </w:p>
    <w:p w:rsidR="004E31FC" w:rsidRPr="00C106C8" w:rsidRDefault="004E31FC" w:rsidP="004E31FC">
      <w:pPr>
        <w:jc w:val="both"/>
        <w:rPr>
          <w:sz w:val="24"/>
          <w:szCs w:val="24"/>
        </w:rPr>
      </w:pPr>
      <w:r w:rsidRPr="00C106C8">
        <w:rPr>
          <w:sz w:val="24"/>
          <w:szCs w:val="24"/>
        </w:rPr>
        <w:t xml:space="preserve">муниципального образования </w:t>
      </w:r>
    </w:p>
    <w:p w:rsidR="004E31FC" w:rsidRDefault="004E31FC" w:rsidP="004E31FC">
      <w:pPr>
        <w:jc w:val="both"/>
        <w:rPr>
          <w:sz w:val="24"/>
          <w:szCs w:val="24"/>
        </w:rPr>
      </w:pPr>
      <w:r w:rsidRPr="00C106C8">
        <w:rPr>
          <w:sz w:val="24"/>
          <w:szCs w:val="24"/>
        </w:rPr>
        <w:t xml:space="preserve">Сосновоборский городской округ </w:t>
      </w:r>
    </w:p>
    <w:p w:rsidR="004E31FC" w:rsidRPr="00C106C8" w:rsidRDefault="004E31FC" w:rsidP="004E31FC">
      <w:pPr>
        <w:jc w:val="both"/>
        <w:rPr>
          <w:sz w:val="24"/>
          <w:szCs w:val="24"/>
        </w:rPr>
      </w:pPr>
      <w:r w:rsidRPr="00C106C8">
        <w:rPr>
          <w:sz w:val="24"/>
          <w:szCs w:val="24"/>
        </w:rPr>
        <w:t>Ленинградской области на период до 2032 года</w:t>
      </w:r>
    </w:p>
    <w:p w:rsidR="004E31FC" w:rsidRPr="00C106C8" w:rsidRDefault="004E31FC" w:rsidP="004E31FC">
      <w:pPr>
        <w:jc w:val="both"/>
        <w:rPr>
          <w:sz w:val="24"/>
          <w:szCs w:val="24"/>
        </w:rPr>
      </w:pPr>
      <w:r w:rsidRPr="00C106C8">
        <w:rPr>
          <w:sz w:val="24"/>
          <w:szCs w:val="24"/>
        </w:rPr>
        <w:t> </w:t>
      </w:r>
    </w:p>
    <w:p w:rsidR="004E31FC" w:rsidRPr="00C106C8" w:rsidRDefault="004E31FC" w:rsidP="004E31FC">
      <w:pPr>
        <w:jc w:val="both"/>
        <w:rPr>
          <w:sz w:val="24"/>
          <w:szCs w:val="24"/>
        </w:rPr>
      </w:pPr>
    </w:p>
    <w:p w:rsidR="004E31FC" w:rsidRPr="00C106C8" w:rsidRDefault="004E31FC" w:rsidP="004E31FC">
      <w:pPr>
        <w:jc w:val="both"/>
        <w:rPr>
          <w:sz w:val="24"/>
          <w:szCs w:val="24"/>
        </w:rPr>
      </w:pPr>
    </w:p>
    <w:p w:rsidR="004E31FC" w:rsidRPr="00C106C8" w:rsidRDefault="004E31FC" w:rsidP="004E31FC">
      <w:pPr>
        <w:ind w:firstLine="708"/>
        <w:jc w:val="both"/>
        <w:rPr>
          <w:b/>
          <w:sz w:val="24"/>
          <w:szCs w:val="24"/>
        </w:rPr>
      </w:pPr>
      <w:r w:rsidRPr="00C106C8">
        <w:rPr>
          <w:sz w:val="24"/>
          <w:szCs w:val="24"/>
        </w:rPr>
        <w:t xml:space="preserve">В целях реализации Федерального закона от 06.10.2003 № 131-ФЗ «Об общих принципах организации местного самоуправления в Российской Федерации», Федеральным законом от 27.07.2010 № 190-ФЗ «О теплоснабжении», постановлением Правительства РФ от 22.02.2012 № 154 «О требованиях к схемам теплоснабжения, порядку их разработки и утверждения», администрация Сосновоборского городского округа </w:t>
      </w:r>
      <w:r w:rsidRPr="00C106C8">
        <w:rPr>
          <w:b/>
          <w:sz w:val="24"/>
          <w:szCs w:val="24"/>
        </w:rPr>
        <w:t>п о с т а н о в л я е т:</w:t>
      </w:r>
    </w:p>
    <w:p w:rsidR="004E31FC" w:rsidRPr="00C106C8" w:rsidRDefault="004E31FC" w:rsidP="004E31FC">
      <w:pPr>
        <w:ind w:firstLine="708"/>
        <w:jc w:val="both"/>
        <w:rPr>
          <w:sz w:val="24"/>
          <w:szCs w:val="24"/>
        </w:rPr>
      </w:pPr>
    </w:p>
    <w:p w:rsidR="004E31FC" w:rsidRDefault="004E31FC" w:rsidP="004E31FC">
      <w:pPr>
        <w:ind w:firstLine="708"/>
        <w:jc w:val="both"/>
        <w:rPr>
          <w:sz w:val="24"/>
          <w:szCs w:val="24"/>
        </w:rPr>
      </w:pPr>
      <w:r w:rsidRPr="00C106C8">
        <w:rPr>
          <w:sz w:val="24"/>
          <w:szCs w:val="24"/>
        </w:rPr>
        <w:t>1. Утвердить схему теплоснабжения муниципального образования Сосновоборский городской округ Ленинградской области на период до 2032 года (Приложение).</w:t>
      </w:r>
    </w:p>
    <w:p w:rsidR="004E31FC" w:rsidRPr="00C106C8" w:rsidRDefault="004E31FC" w:rsidP="004E31FC">
      <w:pPr>
        <w:ind w:firstLine="708"/>
        <w:jc w:val="both"/>
        <w:rPr>
          <w:sz w:val="24"/>
          <w:szCs w:val="24"/>
        </w:rPr>
      </w:pPr>
    </w:p>
    <w:p w:rsidR="004E31FC" w:rsidRDefault="004E31FC" w:rsidP="004E31FC">
      <w:pPr>
        <w:ind w:firstLine="708"/>
        <w:jc w:val="both"/>
        <w:rPr>
          <w:sz w:val="24"/>
          <w:szCs w:val="24"/>
        </w:rPr>
      </w:pPr>
      <w:r w:rsidRPr="00C106C8">
        <w:rPr>
          <w:sz w:val="24"/>
          <w:szCs w:val="24"/>
        </w:rPr>
        <w:t xml:space="preserve">2. Признать утратившим силу постановление администрации Сосновоборского городского округа от 14.02.2018 № 340 «Об утверждении схемы теплоснабжения муниципального образования Сосновоборский городской округ на период до 2032 года». </w:t>
      </w:r>
    </w:p>
    <w:p w:rsidR="004E31FC" w:rsidRPr="00C106C8" w:rsidRDefault="004E31FC" w:rsidP="004E31FC">
      <w:pPr>
        <w:ind w:firstLine="708"/>
        <w:jc w:val="both"/>
        <w:rPr>
          <w:sz w:val="24"/>
          <w:szCs w:val="24"/>
        </w:rPr>
      </w:pPr>
    </w:p>
    <w:p w:rsidR="004E31FC" w:rsidRDefault="004E31FC" w:rsidP="004E31FC">
      <w:pPr>
        <w:autoSpaceDE w:val="0"/>
        <w:autoSpaceDN w:val="0"/>
        <w:adjustRightInd w:val="0"/>
        <w:ind w:firstLine="708"/>
        <w:jc w:val="both"/>
        <w:rPr>
          <w:color w:val="000000"/>
          <w:sz w:val="24"/>
          <w:szCs w:val="24"/>
        </w:rPr>
      </w:pPr>
      <w:r w:rsidRPr="00C106C8">
        <w:rPr>
          <w:color w:val="000000"/>
          <w:sz w:val="24"/>
          <w:szCs w:val="24"/>
        </w:rPr>
        <w:t xml:space="preserve">3. Общему отделу администрации (Смолкина М.С.) обнародовать настоящее постановление (без приложений) на электронном сайте городской газеты «Маяк». </w:t>
      </w:r>
    </w:p>
    <w:p w:rsidR="004E31FC" w:rsidRPr="00C106C8" w:rsidRDefault="004E31FC" w:rsidP="004E31FC">
      <w:pPr>
        <w:autoSpaceDE w:val="0"/>
        <w:autoSpaceDN w:val="0"/>
        <w:adjustRightInd w:val="0"/>
        <w:ind w:firstLine="708"/>
        <w:jc w:val="both"/>
        <w:rPr>
          <w:color w:val="000000"/>
          <w:sz w:val="24"/>
          <w:szCs w:val="24"/>
        </w:rPr>
      </w:pPr>
    </w:p>
    <w:p w:rsidR="004E31FC" w:rsidRDefault="004E31FC" w:rsidP="004E31FC">
      <w:pPr>
        <w:autoSpaceDE w:val="0"/>
        <w:autoSpaceDN w:val="0"/>
        <w:adjustRightInd w:val="0"/>
        <w:ind w:firstLine="708"/>
        <w:jc w:val="both"/>
        <w:rPr>
          <w:color w:val="000000"/>
          <w:sz w:val="24"/>
          <w:szCs w:val="24"/>
        </w:rPr>
      </w:pPr>
      <w:r w:rsidRPr="00C106C8">
        <w:rPr>
          <w:color w:val="000000"/>
          <w:sz w:val="24"/>
          <w:szCs w:val="24"/>
        </w:rPr>
        <w:t xml:space="preserve">4. Отделу по связям с общественностью (пресс-центр) комитета по общественной безопасности и информации администрации (Бастина Е.А.) разместить настоящее постановление на официальном сайте Сосновоборского городского округа. </w:t>
      </w:r>
    </w:p>
    <w:p w:rsidR="004E31FC" w:rsidRPr="00C106C8" w:rsidRDefault="004E31FC" w:rsidP="004E31FC">
      <w:pPr>
        <w:autoSpaceDE w:val="0"/>
        <w:autoSpaceDN w:val="0"/>
        <w:adjustRightInd w:val="0"/>
        <w:ind w:firstLine="708"/>
        <w:jc w:val="both"/>
        <w:rPr>
          <w:color w:val="000000"/>
          <w:sz w:val="24"/>
          <w:szCs w:val="24"/>
        </w:rPr>
      </w:pPr>
    </w:p>
    <w:p w:rsidR="004E31FC" w:rsidRDefault="004E31FC" w:rsidP="004E31FC">
      <w:pPr>
        <w:autoSpaceDE w:val="0"/>
        <w:autoSpaceDN w:val="0"/>
        <w:adjustRightInd w:val="0"/>
        <w:ind w:firstLine="708"/>
        <w:jc w:val="both"/>
        <w:rPr>
          <w:color w:val="000000"/>
          <w:sz w:val="24"/>
          <w:szCs w:val="24"/>
        </w:rPr>
      </w:pPr>
      <w:r w:rsidRPr="00C106C8">
        <w:rPr>
          <w:color w:val="000000"/>
          <w:sz w:val="24"/>
          <w:szCs w:val="24"/>
        </w:rPr>
        <w:t>5. Настоящее постановление вступает в силу со дня подписания.</w:t>
      </w:r>
    </w:p>
    <w:p w:rsidR="004E31FC" w:rsidRPr="00C106C8" w:rsidRDefault="004E31FC" w:rsidP="004E31FC">
      <w:pPr>
        <w:autoSpaceDE w:val="0"/>
        <w:autoSpaceDN w:val="0"/>
        <w:adjustRightInd w:val="0"/>
        <w:ind w:firstLine="708"/>
        <w:jc w:val="both"/>
        <w:rPr>
          <w:color w:val="000000"/>
          <w:sz w:val="24"/>
          <w:szCs w:val="24"/>
        </w:rPr>
      </w:pPr>
    </w:p>
    <w:p w:rsidR="004E31FC" w:rsidRPr="00C106C8" w:rsidRDefault="004E31FC" w:rsidP="004E31FC">
      <w:pPr>
        <w:autoSpaceDE w:val="0"/>
        <w:autoSpaceDN w:val="0"/>
        <w:adjustRightInd w:val="0"/>
        <w:ind w:firstLine="708"/>
        <w:jc w:val="both"/>
        <w:rPr>
          <w:color w:val="000000"/>
          <w:sz w:val="24"/>
          <w:szCs w:val="24"/>
        </w:rPr>
      </w:pPr>
      <w:r w:rsidRPr="00C106C8">
        <w:rPr>
          <w:color w:val="000000"/>
          <w:sz w:val="24"/>
          <w:szCs w:val="24"/>
        </w:rPr>
        <w:t xml:space="preserve">6. Контроль за исполнением настоящего постановления возложить на заместителя главы администрации по жилищно-коммунальному комплексу Иванова А.В. </w:t>
      </w:r>
    </w:p>
    <w:p w:rsidR="004E31FC" w:rsidRPr="00C106C8" w:rsidRDefault="004E31FC" w:rsidP="004E31FC">
      <w:pPr>
        <w:jc w:val="both"/>
        <w:rPr>
          <w:sz w:val="24"/>
          <w:szCs w:val="24"/>
        </w:rPr>
      </w:pPr>
    </w:p>
    <w:p w:rsidR="004E31FC" w:rsidRDefault="004E31FC" w:rsidP="004E31FC">
      <w:pPr>
        <w:jc w:val="both"/>
        <w:rPr>
          <w:sz w:val="24"/>
          <w:szCs w:val="24"/>
        </w:rPr>
      </w:pPr>
    </w:p>
    <w:p w:rsidR="004E31FC" w:rsidRPr="00C106C8" w:rsidRDefault="004E31FC" w:rsidP="004E31FC">
      <w:pPr>
        <w:jc w:val="both"/>
        <w:rPr>
          <w:sz w:val="24"/>
          <w:szCs w:val="24"/>
        </w:rPr>
      </w:pPr>
    </w:p>
    <w:p w:rsidR="004E31FC" w:rsidRPr="00C106C8" w:rsidRDefault="004E31FC" w:rsidP="004E31FC">
      <w:pPr>
        <w:autoSpaceDE w:val="0"/>
        <w:autoSpaceDN w:val="0"/>
        <w:adjustRightInd w:val="0"/>
        <w:rPr>
          <w:color w:val="000000"/>
          <w:sz w:val="23"/>
          <w:szCs w:val="23"/>
        </w:rPr>
      </w:pPr>
      <w:r w:rsidRPr="00C106C8">
        <w:rPr>
          <w:color w:val="000000"/>
          <w:sz w:val="23"/>
          <w:szCs w:val="23"/>
        </w:rPr>
        <w:t>Первый заместитель главы администрации</w:t>
      </w:r>
    </w:p>
    <w:p w:rsidR="004E31FC" w:rsidRPr="00C106C8" w:rsidRDefault="004E31FC" w:rsidP="004E31FC">
      <w:pPr>
        <w:autoSpaceDE w:val="0"/>
        <w:autoSpaceDN w:val="0"/>
        <w:adjustRightInd w:val="0"/>
        <w:rPr>
          <w:color w:val="000000"/>
          <w:sz w:val="23"/>
          <w:szCs w:val="23"/>
        </w:rPr>
      </w:pPr>
      <w:r w:rsidRPr="00C106C8">
        <w:rPr>
          <w:color w:val="000000"/>
          <w:sz w:val="23"/>
          <w:szCs w:val="23"/>
        </w:rPr>
        <w:t xml:space="preserve">Сосновоборского городского округа </w:t>
      </w:r>
      <w:r w:rsidRPr="00C106C8">
        <w:rPr>
          <w:color w:val="000000"/>
          <w:sz w:val="23"/>
          <w:szCs w:val="23"/>
        </w:rPr>
        <w:tab/>
      </w:r>
      <w:r w:rsidRPr="00C106C8">
        <w:rPr>
          <w:color w:val="000000"/>
          <w:sz w:val="23"/>
          <w:szCs w:val="23"/>
        </w:rPr>
        <w:tab/>
      </w:r>
      <w:r w:rsidRPr="00C106C8">
        <w:rPr>
          <w:color w:val="000000"/>
          <w:sz w:val="23"/>
          <w:szCs w:val="23"/>
        </w:rPr>
        <w:tab/>
      </w:r>
      <w:r w:rsidRPr="00C106C8">
        <w:rPr>
          <w:color w:val="000000"/>
          <w:sz w:val="23"/>
          <w:szCs w:val="23"/>
        </w:rPr>
        <w:tab/>
      </w:r>
      <w:r w:rsidRPr="00C106C8">
        <w:rPr>
          <w:color w:val="000000"/>
          <w:sz w:val="23"/>
          <w:szCs w:val="23"/>
        </w:rPr>
        <w:tab/>
      </w:r>
      <w:r w:rsidRPr="00C106C8">
        <w:rPr>
          <w:color w:val="000000"/>
          <w:sz w:val="23"/>
          <w:szCs w:val="23"/>
        </w:rPr>
        <w:tab/>
        <w:t xml:space="preserve">     </w:t>
      </w:r>
      <w:r>
        <w:rPr>
          <w:color w:val="000000"/>
          <w:sz w:val="23"/>
          <w:szCs w:val="23"/>
        </w:rPr>
        <w:t xml:space="preserve">  </w:t>
      </w:r>
      <w:r w:rsidRPr="00C106C8">
        <w:rPr>
          <w:color w:val="000000"/>
          <w:sz w:val="23"/>
          <w:szCs w:val="23"/>
        </w:rPr>
        <w:t xml:space="preserve"> С.Г. Лютиков</w:t>
      </w:r>
    </w:p>
    <w:p w:rsidR="004E31FC" w:rsidRPr="00C106C8" w:rsidRDefault="004E31FC" w:rsidP="004E31FC">
      <w:pPr>
        <w:jc w:val="both"/>
        <w:rPr>
          <w:sz w:val="24"/>
          <w:szCs w:val="24"/>
        </w:rPr>
      </w:pPr>
    </w:p>
    <w:p w:rsidR="004E31FC" w:rsidRPr="00C106C8" w:rsidRDefault="004E31FC" w:rsidP="004E31FC">
      <w:pPr>
        <w:rPr>
          <w:sz w:val="24"/>
          <w:szCs w:val="24"/>
        </w:rPr>
      </w:pPr>
    </w:p>
    <w:p w:rsidR="004E31FC" w:rsidRPr="00C106C8" w:rsidRDefault="004E31FC" w:rsidP="004E31FC">
      <w:pPr>
        <w:rPr>
          <w:sz w:val="24"/>
          <w:szCs w:val="24"/>
        </w:rPr>
      </w:pPr>
    </w:p>
    <w:p w:rsidR="004E31FC" w:rsidRPr="00C106C8" w:rsidRDefault="004E31FC" w:rsidP="004E31FC">
      <w:pPr>
        <w:jc w:val="both"/>
        <w:rPr>
          <w:sz w:val="12"/>
          <w:szCs w:val="16"/>
        </w:rPr>
      </w:pPr>
      <w:r w:rsidRPr="00C106C8">
        <w:rPr>
          <w:sz w:val="12"/>
          <w:szCs w:val="16"/>
        </w:rPr>
        <w:t>Исп. Долотова Н.В.</w:t>
      </w:r>
    </w:p>
    <w:p w:rsidR="004E31FC" w:rsidRDefault="004E31FC" w:rsidP="004E31FC">
      <w:pPr>
        <w:jc w:val="both"/>
        <w:rPr>
          <w:sz w:val="12"/>
          <w:szCs w:val="16"/>
        </w:rPr>
      </w:pPr>
      <w:r w:rsidRPr="00C106C8">
        <w:rPr>
          <w:sz w:val="12"/>
          <w:szCs w:val="16"/>
        </w:rPr>
        <w:t>6-28-27</w:t>
      </w:r>
      <w:r>
        <w:rPr>
          <w:sz w:val="12"/>
          <w:szCs w:val="16"/>
        </w:rPr>
        <w:t>, ЯЕ</w:t>
      </w:r>
    </w:p>
    <w:p w:rsidR="004E31FC" w:rsidRDefault="004E31FC" w:rsidP="004E31FC">
      <w:pPr>
        <w:jc w:val="both"/>
        <w:rPr>
          <w:sz w:val="12"/>
          <w:szCs w:val="16"/>
        </w:rPr>
      </w:pPr>
    </w:p>
    <w:p w:rsidR="004E31FC" w:rsidRDefault="004E31FC" w:rsidP="004E31FC">
      <w:pPr>
        <w:jc w:val="both"/>
        <w:rPr>
          <w:sz w:val="12"/>
          <w:szCs w:val="16"/>
        </w:rPr>
      </w:pPr>
    </w:p>
    <w:p w:rsidR="004E31FC" w:rsidRPr="00C106C8" w:rsidRDefault="004E31FC" w:rsidP="004E31FC">
      <w:pPr>
        <w:jc w:val="both"/>
        <w:rPr>
          <w:sz w:val="12"/>
          <w:szCs w:val="16"/>
        </w:rPr>
      </w:pPr>
    </w:p>
    <w:p w:rsidR="004E31FC" w:rsidRDefault="004E31FC" w:rsidP="004E31FC">
      <w:pPr>
        <w:rPr>
          <w:sz w:val="24"/>
          <w:szCs w:val="24"/>
        </w:rPr>
      </w:pPr>
    </w:p>
    <w:p w:rsidR="004E31FC" w:rsidRDefault="004E31FC" w:rsidP="004E31FC">
      <w:pPr>
        <w:rPr>
          <w:sz w:val="24"/>
          <w:szCs w:val="24"/>
        </w:rPr>
      </w:pPr>
    </w:p>
    <w:p w:rsidR="004E31FC" w:rsidRPr="00C106C8" w:rsidRDefault="004E31FC" w:rsidP="004E31FC">
      <w:pPr>
        <w:spacing w:line="360" w:lineRule="auto"/>
        <w:jc w:val="center"/>
        <w:rPr>
          <w:b/>
          <w:iCs/>
          <w:color w:val="000000"/>
          <w:sz w:val="26"/>
          <w:szCs w:val="26"/>
        </w:rPr>
      </w:pPr>
      <w:bookmarkStart w:id="0" w:name="_Toc497145789"/>
      <w:bookmarkStart w:id="1" w:name="_Toc498795066"/>
      <w:bookmarkStart w:id="2" w:name="_GoBack"/>
      <w:bookmarkEnd w:id="2"/>
    </w:p>
    <w:tbl>
      <w:tblPr>
        <w:tblW w:w="10525" w:type="dxa"/>
        <w:jc w:val="center"/>
        <w:tblLook w:val="04A0" w:firstRow="1" w:lastRow="0" w:firstColumn="1" w:lastColumn="0" w:noHBand="0" w:noVBand="1"/>
      </w:tblPr>
      <w:tblGrid>
        <w:gridCol w:w="5103"/>
        <w:gridCol w:w="5422"/>
      </w:tblGrid>
      <w:tr w:rsidR="004E31FC" w:rsidRPr="00C106C8" w:rsidTr="004E31FC">
        <w:trPr>
          <w:trHeight w:val="432"/>
          <w:jc w:val="center"/>
        </w:trPr>
        <w:tc>
          <w:tcPr>
            <w:tcW w:w="5103" w:type="dxa"/>
          </w:tcPr>
          <w:p w:rsidR="004E31FC" w:rsidRPr="00C106C8" w:rsidRDefault="004E31FC" w:rsidP="004E31FC">
            <w:pPr>
              <w:spacing w:line="360" w:lineRule="auto"/>
              <w:ind w:firstLine="709"/>
              <w:jc w:val="both"/>
              <w:rPr>
                <w:rFonts w:eastAsia="Calibri"/>
                <w:iCs/>
                <w:color w:val="000000"/>
                <w:sz w:val="28"/>
                <w:szCs w:val="28"/>
              </w:rPr>
            </w:pPr>
            <w:r w:rsidRPr="00C106C8">
              <w:rPr>
                <w:rFonts w:eastAsia="Calibri"/>
                <w:iCs/>
                <w:color w:val="000000"/>
                <w:sz w:val="28"/>
                <w:szCs w:val="28"/>
              </w:rPr>
              <w:t>СОГЛАСОВАНО</w:t>
            </w:r>
          </w:p>
          <w:p w:rsidR="004E31FC" w:rsidRPr="00C106C8" w:rsidRDefault="004E31FC" w:rsidP="004E31FC">
            <w:pPr>
              <w:spacing w:line="360" w:lineRule="auto"/>
              <w:ind w:firstLine="709"/>
              <w:jc w:val="both"/>
              <w:rPr>
                <w:rFonts w:eastAsia="Calibri"/>
                <w:iCs/>
                <w:color w:val="000000"/>
                <w:sz w:val="28"/>
                <w:szCs w:val="28"/>
              </w:rPr>
            </w:pPr>
            <w:r w:rsidRPr="00C106C8">
              <w:rPr>
                <w:rFonts w:eastAsia="Calibri"/>
                <w:iCs/>
                <w:color w:val="000000"/>
                <w:sz w:val="28"/>
                <w:szCs w:val="28"/>
              </w:rPr>
              <w:t>Директор СМУП «ТСП»</w:t>
            </w:r>
          </w:p>
          <w:p w:rsidR="004E31FC" w:rsidRPr="00C106C8" w:rsidRDefault="004E31FC" w:rsidP="004E31FC">
            <w:pPr>
              <w:spacing w:line="360" w:lineRule="auto"/>
              <w:ind w:firstLine="709"/>
              <w:jc w:val="both"/>
              <w:rPr>
                <w:rFonts w:eastAsia="Calibri"/>
                <w:iCs/>
                <w:color w:val="000000"/>
                <w:sz w:val="28"/>
                <w:szCs w:val="28"/>
              </w:rPr>
            </w:pPr>
          </w:p>
          <w:p w:rsidR="004E31FC" w:rsidRPr="00C106C8" w:rsidRDefault="004E31FC" w:rsidP="004E31FC">
            <w:pPr>
              <w:spacing w:line="360" w:lineRule="auto"/>
              <w:ind w:firstLine="709"/>
              <w:jc w:val="both"/>
              <w:rPr>
                <w:rFonts w:eastAsia="Calibri"/>
                <w:iCs/>
                <w:color w:val="000000"/>
                <w:sz w:val="28"/>
                <w:szCs w:val="28"/>
              </w:rPr>
            </w:pPr>
          </w:p>
          <w:p w:rsidR="004E31FC" w:rsidRPr="00C106C8" w:rsidRDefault="004E31FC" w:rsidP="004E31FC">
            <w:pPr>
              <w:spacing w:line="360" w:lineRule="auto"/>
              <w:ind w:firstLine="709"/>
              <w:jc w:val="both"/>
              <w:rPr>
                <w:rFonts w:eastAsia="Calibri"/>
                <w:iCs/>
                <w:color w:val="000000"/>
                <w:sz w:val="28"/>
                <w:szCs w:val="28"/>
              </w:rPr>
            </w:pPr>
            <w:r w:rsidRPr="00C106C8">
              <w:rPr>
                <w:rFonts w:eastAsia="Calibri"/>
                <w:iCs/>
                <w:color w:val="000000"/>
                <w:sz w:val="28"/>
                <w:szCs w:val="28"/>
              </w:rPr>
              <w:t>________________ В.В. Цедилин</w:t>
            </w:r>
          </w:p>
        </w:tc>
        <w:tc>
          <w:tcPr>
            <w:tcW w:w="5422" w:type="dxa"/>
          </w:tcPr>
          <w:p w:rsidR="004E31FC" w:rsidRPr="00C106C8" w:rsidRDefault="004E31FC" w:rsidP="004E31FC">
            <w:pPr>
              <w:spacing w:line="360" w:lineRule="auto"/>
              <w:ind w:firstLine="709"/>
              <w:jc w:val="both"/>
              <w:rPr>
                <w:rFonts w:eastAsia="Calibri"/>
                <w:iCs/>
                <w:color w:val="000000"/>
                <w:sz w:val="28"/>
                <w:szCs w:val="28"/>
              </w:rPr>
            </w:pPr>
            <w:r w:rsidRPr="00C106C8">
              <w:rPr>
                <w:rFonts w:eastAsia="Calibri"/>
                <w:iCs/>
                <w:color w:val="000000"/>
                <w:sz w:val="28"/>
                <w:szCs w:val="28"/>
              </w:rPr>
              <w:t>УТВЕРЖДАЮ</w:t>
            </w:r>
          </w:p>
          <w:p w:rsidR="004E31FC" w:rsidRPr="00C106C8" w:rsidRDefault="004E31FC" w:rsidP="004E31FC">
            <w:pPr>
              <w:spacing w:line="360" w:lineRule="auto"/>
              <w:ind w:left="619"/>
              <w:jc w:val="both"/>
              <w:rPr>
                <w:rFonts w:eastAsia="Calibri"/>
                <w:iCs/>
                <w:color w:val="000000"/>
                <w:sz w:val="28"/>
                <w:szCs w:val="28"/>
              </w:rPr>
            </w:pPr>
            <w:r w:rsidRPr="00C106C8">
              <w:rPr>
                <w:rFonts w:eastAsia="Calibri"/>
                <w:iCs/>
                <w:color w:val="000000"/>
                <w:sz w:val="28"/>
                <w:szCs w:val="28"/>
              </w:rPr>
              <w:t>Первый заместитель главы администрации Сосновоборского  городского округа</w:t>
            </w:r>
          </w:p>
          <w:p w:rsidR="004E31FC" w:rsidRPr="00C106C8" w:rsidRDefault="004E31FC" w:rsidP="004E31FC">
            <w:pPr>
              <w:spacing w:line="360" w:lineRule="auto"/>
              <w:ind w:firstLine="709"/>
              <w:jc w:val="both"/>
              <w:rPr>
                <w:rFonts w:eastAsia="Calibri"/>
                <w:iCs/>
                <w:color w:val="000000"/>
                <w:sz w:val="28"/>
                <w:szCs w:val="28"/>
              </w:rPr>
            </w:pPr>
            <w:r w:rsidRPr="00C106C8">
              <w:rPr>
                <w:rFonts w:eastAsia="Calibri"/>
                <w:iCs/>
                <w:color w:val="000000"/>
                <w:sz w:val="28"/>
                <w:szCs w:val="28"/>
              </w:rPr>
              <w:t xml:space="preserve">________________ С. Г. Лютиков </w:t>
            </w:r>
          </w:p>
        </w:tc>
      </w:tr>
      <w:tr w:rsidR="004E31FC" w:rsidRPr="00C106C8" w:rsidTr="004E31FC">
        <w:trPr>
          <w:trHeight w:val="432"/>
          <w:jc w:val="center"/>
        </w:trPr>
        <w:tc>
          <w:tcPr>
            <w:tcW w:w="5103" w:type="dxa"/>
          </w:tcPr>
          <w:p w:rsidR="004E31FC" w:rsidRPr="00C106C8" w:rsidRDefault="004E31FC" w:rsidP="004E31FC">
            <w:pPr>
              <w:spacing w:line="360" w:lineRule="auto"/>
              <w:ind w:firstLine="709"/>
              <w:jc w:val="both"/>
              <w:rPr>
                <w:rFonts w:eastAsia="Calibri"/>
                <w:iCs/>
                <w:color w:val="000000"/>
                <w:sz w:val="28"/>
                <w:szCs w:val="28"/>
              </w:rPr>
            </w:pPr>
            <w:r w:rsidRPr="00C106C8">
              <w:rPr>
                <w:rFonts w:eastAsia="Calibri"/>
                <w:iCs/>
                <w:color w:val="000000"/>
                <w:sz w:val="28"/>
                <w:szCs w:val="28"/>
              </w:rPr>
              <w:t>«____» ___________ 2021 г.</w:t>
            </w:r>
          </w:p>
        </w:tc>
        <w:tc>
          <w:tcPr>
            <w:tcW w:w="5422" w:type="dxa"/>
          </w:tcPr>
          <w:p w:rsidR="004E31FC" w:rsidRPr="00C106C8" w:rsidRDefault="004E31FC" w:rsidP="004E31FC">
            <w:pPr>
              <w:spacing w:line="360" w:lineRule="auto"/>
              <w:ind w:firstLine="709"/>
              <w:jc w:val="both"/>
              <w:rPr>
                <w:rFonts w:eastAsia="Calibri"/>
                <w:iCs/>
                <w:color w:val="000000"/>
                <w:sz w:val="28"/>
                <w:szCs w:val="28"/>
              </w:rPr>
            </w:pPr>
            <w:r>
              <w:rPr>
                <w:rFonts w:eastAsia="Calibri"/>
                <w:iCs/>
                <w:color w:val="000000"/>
                <w:sz w:val="28"/>
                <w:szCs w:val="28"/>
              </w:rPr>
              <w:t>17/09/2021</w:t>
            </w:r>
          </w:p>
        </w:tc>
      </w:tr>
    </w:tbl>
    <w:p w:rsidR="004E31FC" w:rsidRPr="00C106C8" w:rsidRDefault="00436A07" w:rsidP="004E31FC">
      <w:pPr>
        <w:spacing w:line="360" w:lineRule="auto"/>
        <w:ind w:firstLine="709"/>
        <w:jc w:val="both"/>
        <w:rPr>
          <w:rFonts w:eastAsia="Calibri"/>
          <w:iCs/>
          <w:color w:val="000000"/>
          <w:sz w:val="40"/>
          <w:szCs w:val="40"/>
        </w:rPr>
      </w:pPr>
      <w:r>
        <w:rPr>
          <w:iCs/>
          <w:noProof/>
          <w:color w:val="000000"/>
          <w:sz w:val="26"/>
          <w:szCs w:val="26"/>
        </w:rPr>
        <mc:AlternateContent>
          <mc:Choice Requires="wps">
            <w:drawing>
              <wp:anchor distT="45720" distB="45720" distL="114300" distR="114300" simplePos="0" relativeHeight="251663360" behindDoc="0" locked="0" layoutInCell="1" allowOverlap="1" wp14:anchorId="40425CC4" wp14:editId="4CED97B4">
                <wp:simplePos x="0" y="0"/>
                <wp:positionH relativeFrom="margin">
                  <wp:posOffset>2165985</wp:posOffset>
                </wp:positionH>
                <wp:positionV relativeFrom="paragraph">
                  <wp:posOffset>166370</wp:posOffset>
                </wp:positionV>
                <wp:extent cx="1259840" cy="1396365"/>
                <wp:effectExtent l="0" t="0" r="17145" b="13970"/>
                <wp:wrapSquare wrapText="bothSides"/>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1396365"/>
                        </a:xfrm>
                        <a:prstGeom prst="rect">
                          <a:avLst/>
                        </a:prstGeom>
                        <a:solidFill>
                          <a:srgbClr val="FFFFFF"/>
                        </a:solidFill>
                        <a:ln w="9525">
                          <a:solidFill>
                            <a:srgbClr val="FFFFFF"/>
                          </a:solidFill>
                          <a:miter lim="800000"/>
                          <a:headEnd/>
                          <a:tailEnd/>
                        </a:ln>
                      </wps:spPr>
                      <wps:txbx>
                        <w:txbxContent>
                          <w:p w:rsidR="004E31FC" w:rsidRDefault="004E31FC" w:rsidP="004E31FC">
                            <w:r>
                              <w:rPr>
                                <w:noProof/>
                              </w:rPr>
                              <w:drawing>
                                <wp:inline distT="0" distB="0" distL="0" distR="0" wp14:anchorId="24318CCF" wp14:editId="1BF3A1A4">
                                  <wp:extent cx="1057275" cy="1285875"/>
                                  <wp:effectExtent l="0" t="0" r="9525" b="9525"/>
                                  <wp:docPr id="1" name="Рисунок 27" descr="ГербС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С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57275" cy="12858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28" o:spid="_x0000_s1026" type="#_x0000_t202" style="position:absolute;left:0;text-align:left;margin-left:170.55pt;margin-top:13.1pt;width:99.2pt;height:109.95pt;z-index:25166336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" strokecolor="white">
                <v:textbox style="mso-fit-shape-to-text:t">
                  <w:txbxContent>
                    <w:p w:rsidR="004E31FC" w:rsidRDefault="004E31FC" w:rsidP="004E31FC">
                      <w:r>
                        <w:rPr>
                          <w:noProof/>
                        </w:rPr>
                        <w:drawing>
                          <wp:inline distT="0" distB="0" distL="0" distR="0" wp14:anchorId="24318CCF" wp14:editId="1BF3A1A4">
                            <wp:extent cx="1057275" cy="1285875"/>
                            <wp:effectExtent l="0" t="0" r="9525" b="9525"/>
                            <wp:docPr id="1" name="Рисунок 27" descr="ГербС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С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57275" cy="1285875"/>
                                    </a:xfrm>
                                    <a:prstGeom prst="rect">
                                      <a:avLst/>
                                    </a:prstGeom>
                                    <a:noFill/>
                                    <a:ln>
                                      <a:noFill/>
                                    </a:ln>
                                  </pic:spPr>
                                </pic:pic>
                              </a:graphicData>
                            </a:graphic>
                          </wp:inline>
                        </w:drawing>
                      </w:r>
                    </w:p>
                  </w:txbxContent>
                </v:textbox>
                <w10:wrap type="square" anchorx="margin"/>
              </v:shape>
            </w:pict>
          </mc:Fallback>
        </mc:AlternateContent>
      </w:r>
    </w:p>
    <w:p w:rsidR="004E31FC" w:rsidRPr="00C106C8" w:rsidRDefault="004E31FC" w:rsidP="004E31FC">
      <w:pPr>
        <w:spacing w:line="360" w:lineRule="auto"/>
        <w:ind w:firstLine="709"/>
        <w:jc w:val="both"/>
        <w:rPr>
          <w:rFonts w:eastAsia="Calibri"/>
          <w:iCs/>
          <w:color w:val="000000"/>
          <w:sz w:val="40"/>
          <w:szCs w:val="40"/>
        </w:rPr>
      </w:pPr>
    </w:p>
    <w:p w:rsidR="004E31FC" w:rsidRPr="00C106C8" w:rsidRDefault="004E31FC" w:rsidP="004E31FC">
      <w:pPr>
        <w:spacing w:line="360" w:lineRule="auto"/>
        <w:ind w:firstLine="709"/>
        <w:jc w:val="both"/>
        <w:rPr>
          <w:rFonts w:eastAsia="Calibri"/>
          <w:iCs/>
          <w:color w:val="000000"/>
          <w:sz w:val="40"/>
          <w:szCs w:val="40"/>
        </w:rPr>
      </w:pPr>
    </w:p>
    <w:p w:rsidR="004E31FC" w:rsidRPr="00C106C8" w:rsidRDefault="004E31FC" w:rsidP="004E31FC">
      <w:pPr>
        <w:spacing w:line="360" w:lineRule="auto"/>
        <w:ind w:firstLine="709"/>
        <w:jc w:val="center"/>
        <w:rPr>
          <w:rFonts w:eastAsia="Calibri"/>
          <w:iCs/>
          <w:color w:val="000000"/>
          <w:sz w:val="40"/>
          <w:szCs w:val="40"/>
        </w:rPr>
      </w:pPr>
    </w:p>
    <w:p w:rsidR="004E31FC" w:rsidRPr="00C106C8" w:rsidRDefault="004E31FC" w:rsidP="004E31FC">
      <w:pPr>
        <w:jc w:val="center"/>
        <w:outlineLvl w:val="0"/>
        <w:rPr>
          <w:b/>
          <w:color w:val="000000"/>
          <w:sz w:val="40"/>
        </w:rPr>
      </w:pPr>
      <w:bookmarkStart w:id="3" w:name="_Toc73915285"/>
      <w:bookmarkStart w:id="4" w:name="_Toc75527473"/>
      <w:bookmarkStart w:id="5" w:name="_Toc82254127"/>
      <w:bookmarkEnd w:id="0"/>
      <w:bookmarkEnd w:id="1"/>
      <w:r w:rsidRPr="00C106C8">
        <w:rPr>
          <w:b/>
          <w:color w:val="000000"/>
          <w:sz w:val="40"/>
        </w:rPr>
        <w:t>Схема теплоснабжения</w:t>
      </w:r>
      <w:bookmarkEnd w:id="3"/>
      <w:bookmarkEnd w:id="4"/>
      <w:bookmarkEnd w:id="5"/>
    </w:p>
    <w:p w:rsidR="004E31FC" w:rsidRPr="00C106C8" w:rsidRDefault="004E31FC" w:rsidP="004E31FC">
      <w:pPr>
        <w:jc w:val="center"/>
        <w:outlineLvl w:val="0"/>
        <w:rPr>
          <w:b/>
          <w:color w:val="000000"/>
          <w:sz w:val="40"/>
        </w:rPr>
      </w:pPr>
      <w:bookmarkStart w:id="6" w:name="_Toc497145790"/>
      <w:bookmarkStart w:id="7" w:name="_Toc498795067"/>
      <w:bookmarkStart w:id="8" w:name="_Toc73915286"/>
      <w:bookmarkStart w:id="9" w:name="_Toc75527474"/>
      <w:bookmarkStart w:id="10" w:name="_Toc82254128"/>
      <w:r w:rsidRPr="00C106C8">
        <w:rPr>
          <w:b/>
          <w:color w:val="000000"/>
          <w:sz w:val="40"/>
        </w:rPr>
        <w:t>муниципального образования</w:t>
      </w:r>
      <w:bookmarkEnd w:id="6"/>
      <w:bookmarkEnd w:id="7"/>
      <w:bookmarkEnd w:id="8"/>
      <w:bookmarkEnd w:id="9"/>
      <w:bookmarkEnd w:id="10"/>
    </w:p>
    <w:p w:rsidR="004E31FC" w:rsidRPr="00C106C8" w:rsidRDefault="004E31FC" w:rsidP="004E31FC">
      <w:pPr>
        <w:jc w:val="center"/>
        <w:outlineLvl w:val="0"/>
        <w:rPr>
          <w:b/>
          <w:color w:val="000000"/>
        </w:rPr>
      </w:pPr>
      <w:bookmarkStart w:id="11" w:name="_Toc497145791"/>
      <w:bookmarkStart w:id="12" w:name="_Toc498795068"/>
      <w:bookmarkStart w:id="13" w:name="_Toc73915287"/>
      <w:bookmarkStart w:id="14" w:name="_Toc75527475"/>
      <w:bookmarkStart w:id="15" w:name="_Toc82254129"/>
      <w:r w:rsidRPr="00C106C8">
        <w:rPr>
          <w:b/>
          <w:color w:val="000000"/>
          <w:sz w:val="40"/>
        </w:rPr>
        <w:t>Сосновоборский городской округ</w:t>
      </w:r>
      <w:bookmarkEnd w:id="11"/>
      <w:bookmarkEnd w:id="12"/>
      <w:bookmarkEnd w:id="13"/>
      <w:bookmarkEnd w:id="14"/>
      <w:bookmarkEnd w:id="15"/>
      <w:r w:rsidRPr="00C106C8">
        <w:rPr>
          <w:b/>
          <w:color w:val="000000"/>
          <w:sz w:val="40"/>
        </w:rPr>
        <w:t xml:space="preserve"> Ленинградской области, </w:t>
      </w:r>
      <w:bookmarkStart w:id="16" w:name="_Toc497145792"/>
      <w:bookmarkStart w:id="17" w:name="_Toc498795069"/>
      <w:bookmarkStart w:id="18" w:name="_Toc73915288"/>
      <w:bookmarkStart w:id="19" w:name="_Toc75527476"/>
      <w:bookmarkStart w:id="20" w:name="_Toc82254130"/>
      <w:r w:rsidRPr="00C106C8">
        <w:rPr>
          <w:b/>
          <w:color w:val="000000"/>
          <w:sz w:val="40"/>
        </w:rPr>
        <w:t>на период до 2032 года</w:t>
      </w:r>
      <w:bookmarkEnd w:id="16"/>
      <w:bookmarkEnd w:id="17"/>
      <w:bookmarkEnd w:id="18"/>
      <w:bookmarkEnd w:id="19"/>
      <w:bookmarkEnd w:id="20"/>
    </w:p>
    <w:p w:rsidR="004E31FC" w:rsidRPr="00C106C8" w:rsidRDefault="004E31FC" w:rsidP="004E31FC">
      <w:pPr>
        <w:spacing w:line="360" w:lineRule="auto"/>
        <w:ind w:firstLine="709"/>
        <w:jc w:val="both"/>
        <w:rPr>
          <w:rFonts w:eastAsia="Calibri"/>
          <w:b/>
          <w:iCs/>
          <w:color w:val="000000"/>
          <w:sz w:val="22"/>
          <w:szCs w:val="22"/>
        </w:rPr>
      </w:pPr>
    </w:p>
    <w:p w:rsidR="004E31FC" w:rsidRPr="00C106C8" w:rsidRDefault="004E31FC" w:rsidP="004E31FC">
      <w:pPr>
        <w:spacing w:line="360" w:lineRule="auto"/>
        <w:ind w:firstLine="709"/>
        <w:jc w:val="both"/>
        <w:rPr>
          <w:rFonts w:eastAsia="Calibri"/>
          <w:iCs/>
          <w:color w:val="000000"/>
          <w:sz w:val="28"/>
          <w:szCs w:val="28"/>
        </w:rPr>
      </w:pPr>
    </w:p>
    <w:p w:rsidR="004E31FC" w:rsidRPr="00C106C8" w:rsidRDefault="004E31FC" w:rsidP="004E31FC">
      <w:pPr>
        <w:spacing w:line="360" w:lineRule="auto"/>
        <w:ind w:firstLine="709"/>
        <w:jc w:val="both"/>
        <w:rPr>
          <w:rFonts w:eastAsia="Calibri"/>
          <w:iCs/>
          <w:color w:val="000000"/>
          <w:sz w:val="28"/>
          <w:szCs w:val="28"/>
        </w:rPr>
      </w:pPr>
    </w:p>
    <w:p w:rsidR="004E31FC" w:rsidRPr="00C106C8" w:rsidRDefault="004E31FC" w:rsidP="004E31FC">
      <w:pPr>
        <w:spacing w:line="360" w:lineRule="auto"/>
        <w:ind w:firstLine="709"/>
        <w:jc w:val="both"/>
        <w:rPr>
          <w:rFonts w:eastAsia="Calibri"/>
          <w:iCs/>
          <w:color w:val="000000"/>
          <w:sz w:val="28"/>
          <w:szCs w:val="28"/>
        </w:rPr>
      </w:pPr>
    </w:p>
    <w:p w:rsidR="004E31FC" w:rsidRPr="00C106C8" w:rsidRDefault="004E31FC" w:rsidP="004E31FC">
      <w:pPr>
        <w:spacing w:line="360" w:lineRule="auto"/>
        <w:ind w:firstLine="709"/>
        <w:jc w:val="both"/>
        <w:rPr>
          <w:rFonts w:eastAsia="Calibri"/>
          <w:iCs/>
          <w:color w:val="000000"/>
          <w:sz w:val="28"/>
          <w:szCs w:val="28"/>
        </w:rPr>
      </w:pPr>
    </w:p>
    <w:p w:rsidR="004E31FC" w:rsidRPr="00C106C8" w:rsidRDefault="004E31FC" w:rsidP="004E31FC">
      <w:pPr>
        <w:spacing w:line="360" w:lineRule="auto"/>
        <w:ind w:firstLine="709"/>
        <w:jc w:val="both"/>
        <w:rPr>
          <w:rFonts w:eastAsia="Calibri"/>
          <w:iCs/>
          <w:color w:val="000000"/>
          <w:sz w:val="28"/>
          <w:szCs w:val="28"/>
        </w:rPr>
      </w:pPr>
    </w:p>
    <w:p w:rsidR="004E31FC" w:rsidRPr="00C106C8" w:rsidRDefault="004E31FC" w:rsidP="004E31FC">
      <w:pPr>
        <w:spacing w:line="360" w:lineRule="auto"/>
        <w:ind w:firstLine="709"/>
        <w:jc w:val="both"/>
        <w:rPr>
          <w:rFonts w:eastAsia="Calibri"/>
          <w:b/>
          <w:iCs/>
          <w:color w:val="000000"/>
          <w:sz w:val="28"/>
          <w:szCs w:val="28"/>
        </w:rPr>
      </w:pPr>
    </w:p>
    <w:p w:rsidR="004E31FC" w:rsidRPr="00C106C8" w:rsidRDefault="004E31FC" w:rsidP="004E31FC">
      <w:pPr>
        <w:spacing w:line="360" w:lineRule="auto"/>
        <w:ind w:firstLine="709"/>
        <w:jc w:val="both"/>
        <w:rPr>
          <w:rFonts w:eastAsia="Calibri"/>
          <w:b/>
          <w:iCs/>
          <w:color w:val="000000"/>
          <w:sz w:val="28"/>
          <w:szCs w:val="28"/>
        </w:rPr>
      </w:pPr>
    </w:p>
    <w:p w:rsidR="004E31FC" w:rsidRPr="00C106C8" w:rsidRDefault="004E31FC" w:rsidP="004E31FC">
      <w:pPr>
        <w:spacing w:line="360" w:lineRule="auto"/>
        <w:ind w:firstLine="709"/>
        <w:jc w:val="both"/>
        <w:rPr>
          <w:rFonts w:eastAsia="Calibri"/>
          <w:b/>
          <w:iCs/>
          <w:color w:val="000000"/>
          <w:sz w:val="28"/>
          <w:szCs w:val="28"/>
        </w:rPr>
      </w:pPr>
    </w:p>
    <w:p w:rsidR="004E31FC" w:rsidRPr="00C106C8" w:rsidRDefault="004E31FC" w:rsidP="004E31FC">
      <w:pPr>
        <w:spacing w:line="360" w:lineRule="auto"/>
        <w:ind w:firstLine="709"/>
        <w:jc w:val="both"/>
        <w:rPr>
          <w:rFonts w:eastAsia="Calibri"/>
          <w:b/>
          <w:iCs/>
          <w:color w:val="000000"/>
          <w:sz w:val="28"/>
          <w:szCs w:val="28"/>
        </w:rPr>
      </w:pPr>
    </w:p>
    <w:p w:rsidR="004E31FC" w:rsidRPr="00C106C8" w:rsidRDefault="004E31FC" w:rsidP="004E31FC">
      <w:pPr>
        <w:spacing w:line="360" w:lineRule="auto"/>
        <w:ind w:firstLine="709"/>
        <w:jc w:val="both"/>
        <w:rPr>
          <w:rFonts w:eastAsia="Calibri"/>
          <w:b/>
          <w:iCs/>
          <w:color w:val="000000"/>
          <w:sz w:val="28"/>
          <w:szCs w:val="28"/>
        </w:rPr>
      </w:pPr>
    </w:p>
    <w:p w:rsidR="004E31FC" w:rsidRPr="00C106C8" w:rsidRDefault="004E31FC" w:rsidP="004E31FC">
      <w:pPr>
        <w:spacing w:line="360" w:lineRule="auto"/>
        <w:ind w:firstLine="709"/>
        <w:jc w:val="center"/>
        <w:rPr>
          <w:rFonts w:eastAsia="Calibri"/>
          <w:b/>
          <w:iCs/>
          <w:color w:val="000000"/>
          <w:sz w:val="28"/>
          <w:szCs w:val="28"/>
        </w:rPr>
      </w:pPr>
      <w:r w:rsidRPr="00C106C8">
        <w:rPr>
          <w:rFonts w:eastAsia="Calibri"/>
          <w:b/>
          <w:iCs/>
          <w:color w:val="000000"/>
          <w:sz w:val="28"/>
          <w:szCs w:val="28"/>
        </w:rPr>
        <w:t>Сосновый Бор</w:t>
      </w:r>
    </w:p>
    <w:p w:rsidR="004E31FC" w:rsidRPr="00C106C8" w:rsidRDefault="004E31FC" w:rsidP="004E31FC">
      <w:pPr>
        <w:spacing w:line="360" w:lineRule="auto"/>
        <w:ind w:firstLine="709"/>
        <w:jc w:val="center"/>
        <w:rPr>
          <w:rFonts w:eastAsia="Calibri"/>
          <w:b/>
          <w:iCs/>
          <w:color w:val="000000"/>
          <w:sz w:val="28"/>
          <w:szCs w:val="28"/>
        </w:rPr>
      </w:pPr>
      <w:r w:rsidRPr="00C106C8">
        <w:rPr>
          <w:rFonts w:eastAsia="Calibri"/>
          <w:b/>
          <w:iCs/>
          <w:color w:val="000000"/>
          <w:sz w:val="28"/>
          <w:szCs w:val="28"/>
        </w:rPr>
        <w:t>2021 год</w:t>
      </w:r>
    </w:p>
    <w:p w:rsidR="004E31FC" w:rsidRPr="00C106C8" w:rsidRDefault="004E31FC" w:rsidP="004E31FC">
      <w:pPr>
        <w:spacing w:line="360" w:lineRule="auto"/>
        <w:ind w:left="-284"/>
        <w:rPr>
          <w:iCs/>
          <w:color w:val="000000"/>
          <w:sz w:val="26"/>
          <w:szCs w:val="26"/>
        </w:rPr>
      </w:pPr>
    </w:p>
    <w:p w:rsidR="004E31FC" w:rsidRPr="00C106C8" w:rsidRDefault="004E31FC" w:rsidP="004E31FC">
      <w:pPr>
        <w:spacing w:line="360" w:lineRule="auto"/>
        <w:ind w:left="-284"/>
        <w:rPr>
          <w:iCs/>
          <w:color w:val="000000"/>
          <w:sz w:val="26"/>
          <w:szCs w:val="26"/>
        </w:rPr>
      </w:pPr>
    </w:p>
    <w:p w:rsidR="004E31FC" w:rsidRPr="00C106C8" w:rsidRDefault="004E31FC" w:rsidP="004E31FC">
      <w:pPr>
        <w:spacing w:line="360" w:lineRule="auto"/>
        <w:ind w:left="-284"/>
        <w:rPr>
          <w:iCs/>
          <w:color w:val="000000"/>
          <w:sz w:val="26"/>
          <w:szCs w:val="26"/>
        </w:rPr>
      </w:pPr>
      <w:r w:rsidRPr="00C106C8">
        <w:rPr>
          <w:iCs/>
          <w:color w:val="000000"/>
          <w:sz w:val="26"/>
          <w:szCs w:val="26"/>
        </w:rPr>
        <w:t>Содержание</w:t>
      </w:r>
    </w:p>
    <w:p w:rsidR="004E31FC" w:rsidRPr="00C106C8" w:rsidRDefault="004E31FC" w:rsidP="004E31FC">
      <w:pPr>
        <w:tabs>
          <w:tab w:val="left" w:pos="1100"/>
          <w:tab w:val="right" w:leader="dot" w:pos="9345"/>
        </w:tabs>
        <w:spacing w:after="100" w:line="312" w:lineRule="auto"/>
        <w:ind w:left="-426"/>
        <w:jc w:val="both"/>
        <w:rPr>
          <w:rFonts w:ascii="Calibri" w:hAnsi="Calibri"/>
          <w:noProof/>
          <w:sz w:val="22"/>
          <w:szCs w:val="22"/>
        </w:rPr>
      </w:pPr>
      <w:r w:rsidRPr="00C106C8">
        <w:rPr>
          <w:rFonts w:eastAsia="Calibri"/>
          <w:color w:val="000000"/>
          <w:sz w:val="22"/>
          <w:szCs w:val="22"/>
          <w:lang w:eastAsia="en-US"/>
        </w:rPr>
        <w:fldChar w:fldCharType="begin"/>
      </w:r>
      <w:r w:rsidRPr="00C106C8">
        <w:rPr>
          <w:rFonts w:eastAsia="Calibri"/>
          <w:color w:val="000000"/>
          <w:sz w:val="22"/>
          <w:szCs w:val="22"/>
          <w:lang w:eastAsia="en-US"/>
        </w:rPr>
        <w:instrText xml:space="preserve"> TOC \o "1-3" \h \z \u </w:instrText>
      </w:r>
      <w:r w:rsidRPr="00C106C8">
        <w:rPr>
          <w:rFonts w:eastAsia="Calibri"/>
          <w:color w:val="000000"/>
          <w:sz w:val="22"/>
          <w:szCs w:val="22"/>
          <w:lang w:eastAsia="en-US"/>
        </w:rPr>
        <w:fldChar w:fldCharType="separate"/>
      </w:r>
      <w:hyperlink w:anchor="_Toc82245851" w:history="1">
        <w:r w:rsidRPr="00C106C8">
          <w:rPr>
            <w:rFonts w:eastAsia="Calibri"/>
            <w:noProof/>
            <w:color w:val="0000FF"/>
            <w:sz w:val="24"/>
            <w:szCs w:val="24"/>
            <w:u w:val="single"/>
            <w:lang w:eastAsia="en-US"/>
          </w:rPr>
          <w:t>Термины, условные обозначения и сокращения</w:t>
        </w:r>
        <w:r w:rsidRPr="00C106C8">
          <w:rPr>
            <w:rFonts w:eastAsia="Calibri"/>
            <w:noProof/>
            <w:webHidden/>
            <w:sz w:val="24"/>
            <w:szCs w:val="24"/>
            <w:lang w:eastAsia="en-US"/>
          </w:rPr>
          <w:tab/>
        </w:r>
        <w:r w:rsidRPr="00C106C8">
          <w:rPr>
            <w:rFonts w:eastAsia="Calibri"/>
            <w:noProof/>
            <w:webHidden/>
            <w:sz w:val="24"/>
            <w:szCs w:val="24"/>
            <w:lang w:eastAsia="en-US"/>
          </w:rPr>
          <w:fldChar w:fldCharType="begin"/>
        </w:r>
        <w:r w:rsidRPr="00C106C8">
          <w:rPr>
            <w:rFonts w:eastAsia="Calibri"/>
            <w:noProof/>
            <w:webHidden/>
            <w:sz w:val="24"/>
            <w:szCs w:val="24"/>
            <w:lang w:eastAsia="en-US"/>
          </w:rPr>
          <w:instrText xml:space="preserve"> PAGEREF _Toc82245851 \h </w:instrText>
        </w:r>
        <w:r w:rsidRPr="00C106C8">
          <w:rPr>
            <w:rFonts w:eastAsia="Calibri"/>
            <w:noProof/>
            <w:webHidden/>
            <w:sz w:val="24"/>
            <w:szCs w:val="24"/>
            <w:lang w:eastAsia="en-US"/>
          </w:rPr>
        </w:r>
        <w:r w:rsidRPr="00C106C8">
          <w:rPr>
            <w:rFonts w:eastAsia="Calibri"/>
            <w:noProof/>
            <w:webHidden/>
            <w:sz w:val="24"/>
            <w:szCs w:val="24"/>
            <w:lang w:eastAsia="en-US"/>
          </w:rPr>
          <w:fldChar w:fldCharType="separate"/>
        </w:r>
        <w:r w:rsidR="00436A07">
          <w:rPr>
            <w:rFonts w:eastAsia="Calibri"/>
            <w:noProof/>
            <w:webHidden/>
            <w:sz w:val="24"/>
            <w:szCs w:val="24"/>
            <w:lang w:eastAsia="en-US"/>
          </w:rPr>
          <w:t>10</w:t>
        </w:r>
        <w:r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852" w:history="1">
        <w:r w:rsidR="004E31FC" w:rsidRPr="00C106C8">
          <w:rPr>
            <w:rFonts w:eastAsia="Calibri"/>
            <w:noProof/>
            <w:color w:val="0000FF"/>
            <w:sz w:val="24"/>
            <w:szCs w:val="24"/>
            <w:u w:val="single"/>
            <w:lang w:eastAsia="en-US"/>
          </w:rPr>
          <w:t>1.Показатели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53" w:history="1">
        <w:r w:rsidR="004E31FC" w:rsidRPr="00C106C8">
          <w:rPr>
            <w:rFonts w:eastAsia="Calibri"/>
            <w:noProof/>
            <w:color w:val="0000FF"/>
            <w:sz w:val="24"/>
            <w:szCs w:val="24"/>
            <w:u w:val="single"/>
            <w:lang w:eastAsia="en-US"/>
          </w:rPr>
          <w:t>1.1.Величины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периоды (далее - этапы).</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11</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54" w:history="1">
        <w:r w:rsidR="004E31FC" w:rsidRPr="00C106C8">
          <w:rPr>
            <w:rFonts w:eastAsia="Calibri"/>
            <w:noProof/>
            <w:color w:val="0000FF"/>
            <w:sz w:val="24"/>
            <w:szCs w:val="24"/>
            <w:u w:val="single"/>
            <w:lang w:eastAsia="en-US"/>
          </w:rPr>
          <w:t>1.2.Существующие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55" w:history="1">
        <w:r w:rsidR="004E31FC" w:rsidRPr="00C106C8">
          <w:rPr>
            <w:rFonts w:eastAsia="Calibri"/>
            <w:noProof/>
            <w:color w:val="0000FF"/>
            <w:sz w:val="24"/>
            <w:szCs w:val="24"/>
            <w:u w:val="single"/>
            <w:lang w:eastAsia="en-US"/>
          </w:rPr>
          <w:t>1.3.Существующие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56" w:history="1">
        <w:r w:rsidR="004E31FC" w:rsidRPr="00C106C8">
          <w:rPr>
            <w:rFonts w:eastAsia="Calibri"/>
            <w:noProof/>
            <w:color w:val="0000FF"/>
            <w:sz w:val="24"/>
            <w:szCs w:val="24"/>
            <w:u w:val="single"/>
            <w:lang w:eastAsia="en-US"/>
          </w:rPr>
          <w:t>1.4.Существующие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по городскому округу.</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20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857" w:history="1">
        <w:r w:rsidR="004E31FC" w:rsidRPr="00C106C8">
          <w:rPr>
            <w:rFonts w:eastAsia="Calibri"/>
            <w:noProof/>
            <w:color w:val="0000FF"/>
            <w:sz w:val="24"/>
            <w:szCs w:val="24"/>
            <w:u w:val="single"/>
            <w:lang w:eastAsia="en-US"/>
          </w:rPr>
          <w:t>2.Существующие и перспективные балансы тепловой мощности источников тепловой энергии и тепловой нагрузки потребителей</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_Toc82245857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20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58" w:history="1">
        <w:r w:rsidR="004E31FC" w:rsidRPr="00C106C8">
          <w:rPr>
            <w:rFonts w:eastAsia="Calibri"/>
            <w:noProof/>
            <w:color w:val="0000FF"/>
            <w:sz w:val="24"/>
            <w:szCs w:val="24"/>
            <w:u w:val="single"/>
            <w:lang w:eastAsia="en-US"/>
          </w:rPr>
          <w:t>2.1.Описание существующих и перспективных зон действия систем теплоснабжения и источников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20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59" w:history="1">
        <w:r w:rsidR="004E31FC" w:rsidRPr="00C106C8">
          <w:rPr>
            <w:rFonts w:eastAsia="Calibri"/>
            <w:noProof/>
            <w:color w:val="0000FF"/>
            <w:sz w:val="24"/>
            <w:szCs w:val="24"/>
            <w:u w:val="single"/>
            <w:lang w:eastAsia="en-US"/>
          </w:rPr>
          <w:t>2.2.Описание существующих и перспективных зон действия индивидуальных источников тепловой энергии</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_Toc82245859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27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60" w:history="1">
        <w:r w:rsidR="004E31FC" w:rsidRPr="00C106C8">
          <w:rPr>
            <w:rFonts w:eastAsia="Calibri"/>
            <w:noProof/>
            <w:color w:val="0000FF"/>
            <w:sz w:val="24"/>
            <w:szCs w:val="24"/>
            <w:u w:val="single"/>
            <w:lang w:eastAsia="en-US"/>
          </w:rPr>
          <w:t>2.3.Существующие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27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61" w:history="1">
        <w:r w:rsidR="004E31FC" w:rsidRPr="00C106C8">
          <w:rPr>
            <w:rFonts w:eastAsia="Calibri"/>
            <w:noProof/>
            <w:color w:val="0000FF"/>
            <w:sz w:val="24"/>
            <w:szCs w:val="24"/>
            <w:u w:val="single"/>
            <w:lang w:eastAsia="en-US"/>
          </w:rPr>
          <w:t>2.4.Перспективные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31</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62" w:history="1">
        <w:r w:rsidR="004E31FC" w:rsidRPr="00C106C8">
          <w:rPr>
            <w:rFonts w:eastAsia="Calibri"/>
            <w:noProof/>
            <w:color w:val="0000FF"/>
            <w:sz w:val="24"/>
            <w:szCs w:val="24"/>
            <w:u w:val="single"/>
            <w:lang w:eastAsia="en-US"/>
          </w:rPr>
          <w:t xml:space="preserve">2.5.Радиус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w:t>
        </w:r>
        <w:r w:rsidR="004E31FC" w:rsidRPr="00C106C8">
          <w:rPr>
            <w:rFonts w:eastAsia="Calibri"/>
            <w:noProof/>
            <w:color w:val="0000FF"/>
            <w:sz w:val="24"/>
            <w:szCs w:val="24"/>
            <w:u w:val="single"/>
            <w:lang w:eastAsia="en-US"/>
          </w:rPr>
          <w:lastRenderedPageBreak/>
          <w:t>указанной системе на единицу тепловой мощности, определяемый для зоны действия каждого источника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31</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863" w:history="1">
        <w:r w:rsidR="004E31FC" w:rsidRPr="00C106C8">
          <w:rPr>
            <w:rFonts w:eastAsia="Calibri"/>
            <w:noProof/>
            <w:color w:val="0000FF"/>
            <w:sz w:val="24"/>
            <w:szCs w:val="24"/>
            <w:u w:val="single"/>
            <w:lang w:eastAsia="en-US"/>
          </w:rPr>
          <w:t>3.Существующие и перспективные балансы теплоносителя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33</w:t>
        </w:r>
        <w:r w:rsidR="004E31FC" w:rsidRPr="00C106C8">
          <w:rPr>
            <w:rFonts w:eastAsia="Calibri"/>
            <w:noProof/>
            <w:webHidden/>
            <w:sz w:val="24"/>
            <w:szCs w:val="24"/>
            <w:lang w:eastAsia="en-US"/>
          </w:rPr>
          <w:fldChar w:fldCharType="end"/>
        </w:r>
      </w:hyperlink>
    </w:p>
    <w:p w:rsidR="004E31FC" w:rsidRPr="00C106C8" w:rsidRDefault="00AF2073" w:rsidP="004E31FC">
      <w:pPr>
        <w:tabs>
          <w:tab w:val="right" w:leader="dot" w:pos="9345"/>
        </w:tabs>
        <w:spacing w:after="100" w:line="312" w:lineRule="auto"/>
        <w:ind w:left="-426"/>
        <w:jc w:val="both"/>
        <w:rPr>
          <w:rFonts w:ascii="Calibri" w:hAnsi="Calibri"/>
          <w:noProof/>
          <w:sz w:val="22"/>
          <w:szCs w:val="22"/>
        </w:rPr>
      </w:pPr>
      <w:hyperlink w:anchor="_Toc82245864" w:history="1">
        <w:r w:rsidR="004E31FC" w:rsidRPr="00C106C8">
          <w:rPr>
            <w:rFonts w:eastAsia="Calibri"/>
            <w:noProof/>
            <w:color w:val="0000FF"/>
            <w:sz w:val="24"/>
            <w:szCs w:val="24"/>
            <w:u w:val="single"/>
            <w:lang w:eastAsia="en-US"/>
          </w:rPr>
          <w:t>3.1.Существующие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33</w:t>
        </w:r>
        <w:r w:rsidR="004E31FC" w:rsidRPr="00C106C8">
          <w:rPr>
            <w:rFonts w:eastAsia="Calibri"/>
            <w:noProof/>
            <w:webHidden/>
            <w:sz w:val="24"/>
            <w:szCs w:val="24"/>
            <w:lang w:eastAsia="en-US"/>
          </w:rPr>
          <w:fldChar w:fldCharType="end"/>
        </w:r>
      </w:hyperlink>
    </w:p>
    <w:p w:rsidR="004E31FC" w:rsidRPr="00C106C8" w:rsidRDefault="00AF2073" w:rsidP="004E31FC">
      <w:pPr>
        <w:tabs>
          <w:tab w:val="right" w:leader="dot" w:pos="9345"/>
        </w:tabs>
        <w:spacing w:after="100" w:line="312" w:lineRule="auto"/>
        <w:ind w:left="-426"/>
        <w:jc w:val="both"/>
        <w:rPr>
          <w:rFonts w:ascii="Calibri" w:hAnsi="Calibri"/>
          <w:noProof/>
          <w:sz w:val="22"/>
          <w:szCs w:val="22"/>
        </w:rPr>
      </w:pPr>
      <w:hyperlink w:anchor="_Toc82245865" w:history="1">
        <w:r w:rsidR="004E31FC" w:rsidRPr="00C106C8">
          <w:rPr>
            <w:rFonts w:eastAsia="Calibri"/>
            <w:noProof/>
            <w:color w:val="0000FF"/>
            <w:sz w:val="24"/>
            <w:szCs w:val="24"/>
            <w:u w:val="single"/>
            <w:lang w:eastAsia="en-US"/>
          </w:rPr>
          <w:t>3.2.Существующие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36</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866" w:history="1">
        <w:r w:rsidR="004E31FC" w:rsidRPr="00C106C8">
          <w:rPr>
            <w:rFonts w:eastAsia="Calibri"/>
            <w:noProof/>
            <w:color w:val="0000FF"/>
            <w:sz w:val="24"/>
            <w:szCs w:val="24"/>
            <w:u w:val="single"/>
            <w:lang w:eastAsia="en-US"/>
          </w:rPr>
          <w:t>4.Раздел 4 Основные положения мастер - плана развития систем теплоснабжения городского округа.</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37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67" w:history="1">
        <w:r w:rsidR="004E31FC" w:rsidRPr="00C106C8">
          <w:rPr>
            <w:rFonts w:eastAsia="Calibri"/>
            <w:noProof/>
            <w:color w:val="0000FF"/>
            <w:sz w:val="24"/>
            <w:szCs w:val="24"/>
            <w:u w:val="single"/>
            <w:lang w:eastAsia="en-US"/>
          </w:rPr>
          <w:t>4.1.Описание сценариев развития теплоснабжения городского округа.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_Toc82245867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37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68" w:history="1">
        <w:r w:rsidR="004E31FC" w:rsidRPr="00C106C8">
          <w:rPr>
            <w:rFonts w:eastAsia="Calibri"/>
            <w:noProof/>
            <w:color w:val="0000FF"/>
            <w:sz w:val="24"/>
            <w:szCs w:val="24"/>
            <w:u w:val="single"/>
            <w:lang w:eastAsia="en-US"/>
          </w:rPr>
          <w:t>4.2.Обоснование выбора приоритетного сценария развития теплоснабжения городского округа.</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869" w:history="1">
        <w:r w:rsidR="004E31FC" w:rsidRPr="00C106C8">
          <w:rPr>
            <w:rFonts w:eastAsia="Calibri"/>
            <w:noProof/>
            <w:color w:val="0000FF"/>
            <w:sz w:val="24"/>
            <w:szCs w:val="24"/>
            <w:u w:val="single"/>
            <w:lang w:eastAsia="en-US"/>
          </w:rPr>
          <w:t>5.Предложения по строительству, реконструкции и техническому перевооружению и (или) модернизации источников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_Toc82245869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0" w:history="1">
        <w:r w:rsidR="004E31FC" w:rsidRPr="00C106C8">
          <w:rPr>
            <w:rFonts w:eastAsia="Calibri"/>
            <w:noProof/>
            <w:color w:val="0000FF"/>
            <w:sz w:val="24"/>
            <w:szCs w:val="24"/>
            <w:u w:val="single"/>
            <w:lang w:eastAsia="en-US"/>
          </w:rPr>
          <w:t>5.1.Предложения по строительству источников тепловой энергии, обеспечивающих перспективную тепловую нагрузку на осваиваемых территориях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1" w:history="1">
        <w:r w:rsidR="004E31FC" w:rsidRPr="00C106C8">
          <w:rPr>
            <w:rFonts w:eastAsia="Calibri"/>
            <w:noProof/>
            <w:color w:val="0000FF"/>
            <w:sz w:val="24"/>
            <w:szCs w:val="24"/>
            <w:u w:val="single"/>
            <w:lang w:eastAsia="en-US"/>
          </w:rPr>
          <w:t>5.2.Предложения по техническому перевооружению источников тепловой энергии с целью повышения эффективности работы систем теплоснабжения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2" w:history="1">
        <w:r w:rsidR="004E31FC" w:rsidRPr="00C106C8">
          <w:rPr>
            <w:rFonts w:eastAsia="Calibri"/>
            <w:noProof/>
            <w:color w:val="0000FF"/>
            <w:sz w:val="24"/>
            <w:szCs w:val="24"/>
            <w:u w:val="single"/>
            <w:lang w:eastAsia="en-US"/>
          </w:rPr>
          <w:t>5.4.Графики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3" w:history="1">
        <w:r w:rsidR="004E31FC" w:rsidRPr="00C106C8">
          <w:rPr>
            <w:rFonts w:eastAsia="Calibri"/>
            <w:noProof/>
            <w:color w:val="0000FF"/>
            <w:sz w:val="24"/>
            <w:szCs w:val="24"/>
            <w:u w:val="single"/>
            <w:lang w:eastAsia="en-US"/>
          </w:rPr>
          <w:t>5.5.Меры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4" w:history="1">
        <w:r w:rsidR="004E31FC" w:rsidRPr="00C106C8">
          <w:rPr>
            <w:rFonts w:eastAsia="Calibri"/>
            <w:noProof/>
            <w:color w:val="0000FF"/>
            <w:sz w:val="24"/>
            <w:szCs w:val="24"/>
            <w:u w:val="single"/>
            <w:lang w:eastAsia="en-US"/>
          </w:rPr>
          <w:t>5.6.Меры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5" w:history="1">
        <w:r w:rsidR="004E31FC" w:rsidRPr="00C106C8">
          <w:rPr>
            <w:rFonts w:eastAsia="Calibri"/>
            <w:noProof/>
            <w:color w:val="0000FF"/>
            <w:sz w:val="24"/>
            <w:szCs w:val="24"/>
            <w:u w:val="single"/>
            <w:lang w:eastAsia="en-US"/>
          </w:rPr>
          <w:t>5.7.Решения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6" w:history="1">
        <w:r w:rsidR="004E31FC" w:rsidRPr="00C106C8">
          <w:rPr>
            <w:rFonts w:eastAsia="Calibri"/>
            <w:noProof/>
            <w:color w:val="0000FF"/>
            <w:sz w:val="24"/>
            <w:szCs w:val="24"/>
            <w:u w:val="single"/>
            <w:lang w:eastAsia="en-US"/>
          </w:rPr>
          <w:t>5.8.Температурный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48</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7" w:history="1">
        <w:r w:rsidR="004E31FC" w:rsidRPr="00C106C8">
          <w:rPr>
            <w:rFonts w:eastAsia="Calibri"/>
            <w:noProof/>
            <w:color w:val="0000FF"/>
            <w:sz w:val="24"/>
            <w:szCs w:val="24"/>
            <w:u w:val="single"/>
            <w:lang w:eastAsia="en-US"/>
          </w:rPr>
          <w:t>5.9.Предложения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_Toc82245877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48</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78" w:history="1">
        <w:r w:rsidR="004E31FC" w:rsidRPr="00C106C8">
          <w:rPr>
            <w:rFonts w:eastAsia="Calibri"/>
            <w:noProof/>
            <w:color w:val="0000FF"/>
            <w:sz w:val="24"/>
            <w:szCs w:val="24"/>
            <w:u w:val="single"/>
            <w:lang w:eastAsia="en-US"/>
          </w:rPr>
          <w:t>5.10.Предложения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51</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879" w:history="1">
        <w:r w:rsidR="004E31FC" w:rsidRPr="00C106C8">
          <w:rPr>
            <w:rFonts w:eastAsia="Calibri"/>
            <w:noProof/>
            <w:color w:val="0000FF"/>
            <w:sz w:val="24"/>
            <w:szCs w:val="24"/>
            <w:u w:val="single"/>
            <w:lang w:eastAsia="en-US"/>
          </w:rPr>
          <w:t>6.Предложения по строительству, реконструкции и (или) модернизации тепловых сетей</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_Toc82245879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80" w:history="1">
        <w:r w:rsidR="004E31FC" w:rsidRPr="00C106C8">
          <w:rPr>
            <w:rFonts w:eastAsia="Calibri"/>
            <w:noProof/>
            <w:color w:val="0000FF"/>
            <w:sz w:val="24"/>
            <w:szCs w:val="24"/>
            <w:u w:val="single"/>
            <w:lang w:eastAsia="en-US"/>
          </w:rPr>
          <w:t>6.1.Предложения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81" w:history="1">
        <w:r w:rsidR="004E31FC" w:rsidRPr="00C106C8">
          <w:rPr>
            <w:rFonts w:eastAsia="Calibri"/>
            <w:noProof/>
            <w:color w:val="0000FF"/>
            <w:sz w:val="24"/>
            <w:szCs w:val="24"/>
            <w:u w:val="single"/>
            <w:lang w:eastAsia="en-US"/>
          </w:rPr>
          <w:t>6.2.Предложения по строительству, реконструкции (или) модернизации тепловых сетей для обеспечения перспективных приростов тепловой нагрузки в осваиваемых районах городского округа под жилищную, комплексную или производственную застройку.</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807"/>
          <w:tab w:val="right" w:leader="dot" w:pos="9345"/>
        </w:tabs>
        <w:spacing w:after="100" w:line="312" w:lineRule="auto"/>
        <w:ind w:left="-426"/>
        <w:jc w:val="both"/>
        <w:rPr>
          <w:rFonts w:ascii="Calibri" w:hAnsi="Calibri"/>
          <w:noProof/>
          <w:sz w:val="22"/>
          <w:szCs w:val="22"/>
        </w:rPr>
      </w:pPr>
      <w:hyperlink w:anchor="_Toc82245882" w:history="1">
        <w:r w:rsidR="004E31FC" w:rsidRPr="00C106C8">
          <w:rPr>
            <w:rFonts w:eastAsia="Calibri"/>
            <w:noProof/>
            <w:color w:val="0000FF"/>
            <w:sz w:val="24"/>
            <w:szCs w:val="24"/>
            <w:u w:val="single"/>
            <w:lang w:eastAsia="en-US"/>
          </w:rPr>
          <w:t>6.2.1.Предложения по строительству тепловых сетей для обеспечения перспективных приростов тепловой нагрузки в осваиваемых районах городского округа под жилищную, комплексную или производственную застройку.</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807"/>
          <w:tab w:val="right" w:leader="dot" w:pos="9345"/>
        </w:tabs>
        <w:spacing w:after="100" w:line="312" w:lineRule="auto"/>
        <w:ind w:left="-426"/>
        <w:jc w:val="both"/>
        <w:rPr>
          <w:rFonts w:ascii="Calibri" w:hAnsi="Calibri"/>
          <w:noProof/>
          <w:sz w:val="22"/>
          <w:szCs w:val="22"/>
        </w:rPr>
      </w:pPr>
      <w:hyperlink w:anchor="_Toc82245883" w:history="1">
        <w:r w:rsidR="004E31FC" w:rsidRPr="00C106C8">
          <w:rPr>
            <w:rFonts w:eastAsia="Calibri"/>
            <w:noProof/>
            <w:color w:val="0000FF"/>
            <w:sz w:val="24"/>
            <w:szCs w:val="24"/>
            <w:u w:val="single"/>
            <w:lang w:eastAsia="en-US"/>
          </w:rPr>
          <w:t>6.2.2.Предложения по реконструкции (или) модернизации тепловых сетей для обеспечения перспективных приростов тепловой нагрузки в осваиваемых районах городского округа под жилищную, комплексную или производственную застройку.</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58</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84" w:history="1">
        <w:r w:rsidR="004E31FC" w:rsidRPr="00C106C8">
          <w:rPr>
            <w:rFonts w:eastAsia="Calibri"/>
            <w:noProof/>
            <w:color w:val="0000FF"/>
            <w:sz w:val="24"/>
            <w:szCs w:val="24"/>
            <w:u w:val="single"/>
            <w:lang w:eastAsia="en-US"/>
          </w:rPr>
          <w:t>6.3.Предложения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58</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85" w:history="1">
        <w:r w:rsidR="004E31FC" w:rsidRPr="00C106C8">
          <w:rPr>
            <w:rFonts w:eastAsia="Calibri"/>
            <w:noProof/>
            <w:color w:val="0000FF"/>
            <w:sz w:val="24"/>
            <w:szCs w:val="24"/>
            <w:u w:val="single"/>
            <w:lang w:eastAsia="en-US"/>
          </w:rPr>
          <w:t>6.4.Предложения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58</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86" w:history="1">
        <w:r w:rsidR="004E31FC" w:rsidRPr="00C106C8">
          <w:rPr>
            <w:rFonts w:eastAsia="Calibri"/>
            <w:noProof/>
            <w:color w:val="0000FF"/>
            <w:sz w:val="24"/>
            <w:szCs w:val="24"/>
            <w:u w:val="single"/>
            <w:lang w:eastAsia="en-US"/>
          </w:rPr>
          <w:t>6.5.Предложения по строительству, реконструкции и (или) модернизации тепловых сетей для обеспечения нормативной надежности теплоснабжения потребителей.</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59</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807"/>
          <w:tab w:val="right" w:leader="dot" w:pos="9345"/>
        </w:tabs>
        <w:spacing w:after="100" w:line="312" w:lineRule="auto"/>
        <w:ind w:left="-426"/>
        <w:jc w:val="both"/>
        <w:rPr>
          <w:rFonts w:ascii="Calibri" w:hAnsi="Calibri"/>
          <w:noProof/>
          <w:sz w:val="22"/>
          <w:szCs w:val="22"/>
        </w:rPr>
      </w:pPr>
      <w:hyperlink w:anchor="_Toc82245887" w:history="1">
        <w:r w:rsidR="004E31FC" w:rsidRPr="00C106C8">
          <w:rPr>
            <w:rFonts w:eastAsia="Calibri"/>
            <w:noProof/>
            <w:color w:val="0000FF"/>
            <w:sz w:val="24"/>
            <w:szCs w:val="24"/>
            <w:u w:val="single"/>
            <w:lang w:eastAsia="en-US"/>
          </w:rPr>
          <w:t>6.5.1.Предложения по  модернизации тепловых сетей, подлежащих замене в связи с исчерпанием эксплуатационного ресурса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_Toc82245887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66</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88" w:history="1">
        <w:r w:rsidR="004E31FC" w:rsidRPr="00C106C8">
          <w:rPr>
            <w:rFonts w:eastAsia="Calibri"/>
            <w:noProof/>
            <w:color w:val="0000FF"/>
            <w:sz w:val="24"/>
            <w:szCs w:val="24"/>
            <w:u w:val="single"/>
            <w:lang w:eastAsia="en-US"/>
          </w:rPr>
          <w:t>6.6.Предложения по строительству, модернизации и реконструкции   насосных станций.</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67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807"/>
          <w:tab w:val="right" w:leader="dot" w:pos="9345"/>
        </w:tabs>
        <w:spacing w:after="100" w:line="312" w:lineRule="auto"/>
        <w:ind w:left="-426"/>
        <w:jc w:val="both"/>
        <w:rPr>
          <w:rFonts w:ascii="Calibri" w:hAnsi="Calibri"/>
          <w:noProof/>
          <w:sz w:val="22"/>
          <w:szCs w:val="22"/>
        </w:rPr>
      </w:pPr>
      <w:hyperlink w:anchor="_Toc82245889" w:history="1">
        <w:r w:rsidR="004E31FC" w:rsidRPr="00C106C8">
          <w:rPr>
            <w:rFonts w:eastAsia="Calibri"/>
            <w:noProof/>
            <w:color w:val="0000FF"/>
            <w:sz w:val="24"/>
            <w:szCs w:val="24"/>
            <w:u w:val="single"/>
            <w:lang w:eastAsia="en-US"/>
          </w:rPr>
          <w:t>6.6.1.Предложения по реконструкции здания 716 (подкачивающая насосная)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_Toc82245889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67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90" w:history="1">
        <w:r w:rsidR="004E31FC" w:rsidRPr="00C106C8">
          <w:rPr>
            <w:rFonts w:eastAsia="Calibri"/>
            <w:noProof/>
            <w:color w:val="0000FF"/>
            <w:sz w:val="24"/>
            <w:szCs w:val="24"/>
            <w:u w:val="single"/>
            <w:lang w:eastAsia="en-US"/>
          </w:rPr>
          <w:t>6.7.Мероприятия по установке защит от превышения давления и регуляторов перепада давления</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68</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91" w:history="1">
        <w:r w:rsidR="004E31FC" w:rsidRPr="00C106C8">
          <w:rPr>
            <w:rFonts w:eastAsia="Calibri"/>
            <w:noProof/>
            <w:color w:val="0000FF"/>
            <w:sz w:val="24"/>
            <w:szCs w:val="24"/>
            <w:u w:val="single"/>
            <w:lang w:eastAsia="en-US"/>
          </w:rPr>
          <w:t>6.8.Прочие предложения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807"/>
          <w:tab w:val="right" w:leader="dot" w:pos="9345"/>
        </w:tabs>
        <w:spacing w:after="100" w:line="312" w:lineRule="auto"/>
        <w:ind w:left="-426"/>
        <w:jc w:val="both"/>
        <w:rPr>
          <w:rFonts w:ascii="Calibri" w:hAnsi="Calibri"/>
          <w:noProof/>
          <w:sz w:val="22"/>
          <w:szCs w:val="22"/>
        </w:rPr>
      </w:pPr>
      <w:hyperlink w:anchor="_Toc82245892" w:history="1">
        <w:r w:rsidR="004E31FC" w:rsidRPr="00C106C8">
          <w:rPr>
            <w:rFonts w:eastAsia="Calibri"/>
            <w:noProof/>
            <w:color w:val="0000FF"/>
            <w:sz w:val="24"/>
            <w:szCs w:val="24"/>
            <w:u w:val="single"/>
            <w:lang w:eastAsia="en-US"/>
          </w:rPr>
          <w:t>6.8.1.Мероприятия по замене секционирующей арматуры</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807"/>
          <w:tab w:val="right" w:leader="dot" w:pos="9345"/>
        </w:tabs>
        <w:spacing w:after="100" w:line="312" w:lineRule="auto"/>
        <w:ind w:left="-426"/>
        <w:jc w:val="both"/>
        <w:rPr>
          <w:rFonts w:ascii="Calibri" w:hAnsi="Calibri"/>
          <w:noProof/>
          <w:sz w:val="22"/>
          <w:szCs w:val="22"/>
        </w:rPr>
      </w:pPr>
      <w:hyperlink w:anchor="_Toc82245893" w:history="1">
        <w:r w:rsidR="004E31FC" w:rsidRPr="00C106C8">
          <w:rPr>
            <w:rFonts w:eastAsia="Calibri"/>
            <w:noProof/>
            <w:color w:val="0000FF"/>
            <w:sz w:val="24"/>
            <w:szCs w:val="24"/>
            <w:u w:val="single"/>
            <w:lang w:eastAsia="en-US"/>
          </w:rPr>
          <w:t>6.8.2.Мероприятия по потребителям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987"/>
          <w:tab w:val="right" w:leader="dot" w:pos="9345"/>
        </w:tabs>
        <w:spacing w:after="100" w:line="312" w:lineRule="auto"/>
        <w:ind w:left="-426"/>
        <w:jc w:val="both"/>
        <w:rPr>
          <w:rFonts w:ascii="Calibri" w:hAnsi="Calibri"/>
          <w:noProof/>
          <w:sz w:val="22"/>
          <w:szCs w:val="22"/>
        </w:rPr>
      </w:pPr>
      <w:hyperlink w:anchor="_Toc82245894" w:history="1">
        <w:r w:rsidR="004E31FC" w:rsidRPr="00C106C8">
          <w:rPr>
            <w:rFonts w:eastAsia="Calibri"/>
            <w:noProof/>
            <w:color w:val="0000FF"/>
            <w:sz w:val="24"/>
            <w:szCs w:val="24"/>
            <w:u w:val="single"/>
            <w:lang w:eastAsia="en-US"/>
          </w:rPr>
          <w:t>6.8.2.1.Мероприятия по переводу потребителей на температурный график с расчетной температурой - 24°С</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987"/>
          <w:tab w:val="right" w:leader="dot" w:pos="9345"/>
        </w:tabs>
        <w:spacing w:after="100" w:line="312" w:lineRule="auto"/>
        <w:ind w:left="-426"/>
        <w:jc w:val="both"/>
        <w:rPr>
          <w:rFonts w:ascii="Calibri" w:hAnsi="Calibri"/>
          <w:noProof/>
          <w:sz w:val="22"/>
          <w:szCs w:val="22"/>
        </w:rPr>
      </w:pPr>
      <w:hyperlink w:anchor="_Toc82245895" w:history="1">
        <w:r w:rsidR="004E31FC" w:rsidRPr="00C106C8">
          <w:rPr>
            <w:rFonts w:eastAsia="Calibri"/>
            <w:noProof/>
            <w:color w:val="0000FF"/>
            <w:sz w:val="24"/>
            <w:szCs w:val="24"/>
            <w:u w:val="single"/>
            <w:lang w:eastAsia="en-US"/>
          </w:rPr>
          <w:t>6.8.2.2.Мероприятия по установке у потребителей узлов учета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896" w:history="1">
        <w:r w:rsidR="004E31FC" w:rsidRPr="00C106C8">
          <w:rPr>
            <w:rFonts w:eastAsia="Calibri"/>
            <w:noProof/>
            <w:color w:val="0000FF"/>
            <w:sz w:val="24"/>
            <w:szCs w:val="24"/>
            <w:u w:val="single"/>
            <w:lang w:eastAsia="en-US"/>
          </w:rPr>
          <w:t>7.Предложения по переводу открытых систем теплоснабжения (горячего водоснабжения) в закрытые системы горячего водоснабжения.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73</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97" w:history="1">
        <w:r w:rsidR="004E31FC" w:rsidRPr="00C106C8">
          <w:rPr>
            <w:rFonts w:eastAsia="Calibri"/>
            <w:noProof/>
            <w:color w:val="0000FF"/>
            <w:sz w:val="24"/>
            <w:szCs w:val="24"/>
            <w:u w:val="single"/>
            <w:lang w:eastAsia="en-US"/>
          </w:rPr>
          <w:t>7.1.Предложения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_Toc82245897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73</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807"/>
          <w:tab w:val="right" w:leader="dot" w:pos="9345"/>
        </w:tabs>
        <w:spacing w:after="100" w:line="312" w:lineRule="auto"/>
        <w:ind w:left="-426"/>
        <w:jc w:val="both"/>
        <w:rPr>
          <w:rFonts w:ascii="Calibri" w:hAnsi="Calibri"/>
          <w:noProof/>
          <w:sz w:val="22"/>
          <w:szCs w:val="22"/>
        </w:rPr>
      </w:pPr>
      <w:hyperlink w:anchor="_Toc82245898" w:history="1">
        <w:r w:rsidR="004E31FC" w:rsidRPr="00C106C8">
          <w:rPr>
            <w:rFonts w:eastAsia="Calibri"/>
            <w:noProof/>
            <w:color w:val="0000FF"/>
            <w:sz w:val="24"/>
            <w:szCs w:val="24"/>
            <w:u w:val="single"/>
            <w:lang w:eastAsia="en-US"/>
          </w:rPr>
          <w:t>7.1.1.Мероприятия по переводу потребителей на закрытую схему ГВС</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73</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899" w:history="1">
        <w:r w:rsidR="004E31FC" w:rsidRPr="00C106C8">
          <w:rPr>
            <w:rFonts w:eastAsia="Calibri"/>
            <w:noProof/>
            <w:color w:val="0000FF"/>
            <w:sz w:val="24"/>
            <w:szCs w:val="24"/>
            <w:u w:val="single"/>
            <w:lang w:eastAsia="en-US"/>
          </w:rPr>
          <w:t>7.2.Предложения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_Toc82245899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00" w:history="1">
        <w:r w:rsidR="004E31FC" w:rsidRPr="00C106C8">
          <w:rPr>
            <w:rFonts w:eastAsia="Calibri"/>
            <w:noProof/>
            <w:color w:val="0000FF"/>
            <w:sz w:val="24"/>
            <w:szCs w:val="24"/>
            <w:u w:val="single"/>
            <w:lang w:eastAsia="en-US"/>
          </w:rPr>
          <w:t>8.Перспективные топливные балансы</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01" w:history="1">
        <w:r w:rsidR="004E31FC" w:rsidRPr="00C106C8">
          <w:rPr>
            <w:rFonts w:eastAsia="Calibri"/>
            <w:noProof/>
            <w:color w:val="0000FF"/>
            <w:sz w:val="24"/>
            <w:szCs w:val="24"/>
            <w:u w:val="single"/>
            <w:lang w:eastAsia="en-US"/>
          </w:rPr>
          <w:t>8.1Перспективные топливные балансы для каждого источника тепловой энергии по видам основного, резервного и аварийного топлива на каждом этапе.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02" w:history="1">
        <w:r w:rsidR="004E31FC" w:rsidRPr="00C106C8">
          <w:rPr>
            <w:rFonts w:eastAsia="Calibri"/>
            <w:noProof/>
            <w:color w:val="0000FF"/>
            <w:sz w:val="24"/>
            <w:szCs w:val="24"/>
            <w:u w:val="single"/>
            <w:lang w:eastAsia="en-US"/>
          </w:rPr>
          <w:t>8.2Потребляемые источником тепловой энергии виды топлива, включая местные виды топлива, а также используемые возобновляемые источники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79</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03" w:history="1">
        <w:r w:rsidR="004E31FC" w:rsidRPr="00C106C8">
          <w:rPr>
            <w:rFonts w:eastAsia="Calibri"/>
            <w:noProof/>
            <w:color w:val="0000FF"/>
            <w:sz w:val="24"/>
            <w:szCs w:val="24"/>
            <w:u w:val="single"/>
            <w:lang w:eastAsia="en-US"/>
          </w:rPr>
          <w:t>8.3Виды топлива, их долю, и значение низшей теплоты сгорания топлива, используемые для производства тепловой энергии по каждой системе теплоснабжения.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79</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04" w:history="1">
        <w:r w:rsidR="004E31FC" w:rsidRPr="00C106C8">
          <w:rPr>
            <w:rFonts w:eastAsia="Calibri"/>
            <w:noProof/>
            <w:color w:val="0000FF"/>
            <w:sz w:val="24"/>
            <w:szCs w:val="24"/>
            <w:u w:val="single"/>
            <w:lang w:eastAsia="en-US"/>
          </w:rPr>
          <w:t>8.4Преобладающий в городском округе вид топлива, определяемый по совокупности всех систем теплоснабжения, находящихся в соответствующем городском округе.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79</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05" w:history="1">
        <w:r w:rsidR="004E31FC" w:rsidRPr="00C106C8">
          <w:rPr>
            <w:rFonts w:eastAsia="Calibri"/>
            <w:noProof/>
            <w:color w:val="0000FF"/>
            <w:sz w:val="24"/>
            <w:szCs w:val="24"/>
            <w:u w:val="single"/>
            <w:lang w:eastAsia="en-US"/>
          </w:rPr>
          <w:t>8.5Приоритетное направление развития топливного баланса городского округа.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79</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06" w:history="1">
        <w:r w:rsidR="004E31FC" w:rsidRPr="00C106C8">
          <w:rPr>
            <w:rFonts w:eastAsia="Calibri"/>
            <w:noProof/>
            <w:color w:val="0000FF"/>
            <w:sz w:val="24"/>
            <w:szCs w:val="24"/>
            <w:u w:val="single"/>
            <w:lang w:eastAsia="en-US"/>
          </w:rPr>
          <w:t>9.Раздел Инвестиции в строительство, реконструкцию, техническое перевооружение и (или) модернизацию.</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80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08" w:history="1">
        <w:r w:rsidR="004E31FC" w:rsidRPr="00C106C8">
          <w:rPr>
            <w:rFonts w:eastAsia="Calibri"/>
            <w:noProof/>
            <w:color w:val="0000FF"/>
            <w:sz w:val="24"/>
            <w:szCs w:val="24"/>
            <w:u w:val="single"/>
            <w:lang w:eastAsia="en-US"/>
          </w:rPr>
          <w:t>9.1Предложения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80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09" w:history="1">
        <w:r w:rsidR="004E31FC" w:rsidRPr="00C106C8">
          <w:rPr>
            <w:rFonts w:eastAsia="Calibri"/>
            <w:noProof/>
            <w:color w:val="0000FF"/>
            <w:sz w:val="24"/>
            <w:szCs w:val="24"/>
            <w:u w:val="single"/>
            <w:lang w:eastAsia="en-US"/>
          </w:rPr>
          <w:t>9.2Предложения по величине необходимых инвестиций в строительство, реконструкцию и техническое перевооружение тепловых сетей, насосных станций на каждом этапе.</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_Toc82245909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81</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10" w:history="1">
        <w:r w:rsidR="004E31FC" w:rsidRPr="00C106C8">
          <w:rPr>
            <w:rFonts w:eastAsia="Calibri"/>
            <w:noProof/>
            <w:color w:val="0000FF"/>
            <w:sz w:val="24"/>
            <w:szCs w:val="24"/>
            <w:u w:val="single"/>
            <w:lang w:eastAsia="en-US"/>
          </w:rPr>
          <w:t>9.4Предложения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92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11" w:history="1">
        <w:r w:rsidR="004E31FC" w:rsidRPr="00C106C8">
          <w:rPr>
            <w:rFonts w:eastAsia="Calibri"/>
            <w:noProof/>
            <w:color w:val="0000FF"/>
            <w:sz w:val="24"/>
            <w:szCs w:val="24"/>
            <w:u w:val="single"/>
            <w:lang w:eastAsia="en-US"/>
          </w:rPr>
          <w:t>9.5Предложения по инвестированию средств в существующие объекты или инвестиции, предполагаемые для осуществления определенными организациями, указываются в схеме теплоснабжения только при наличии согласия лиц, владеющих данными объектами на праве собственности или ином законном основании, или соответствующих организаций на реализацию инвестиционных проектов.</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122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12" w:history="1">
        <w:r w:rsidR="004E31FC" w:rsidRPr="00C106C8">
          <w:rPr>
            <w:rFonts w:eastAsia="Calibri"/>
            <w:noProof/>
            <w:color w:val="0000FF"/>
            <w:sz w:val="24"/>
            <w:szCs w:val="24"/>
            <w:u w:val="single"/>
            <w:lang w:eastAsia="en-US"/>
          </w:rPr>
          <w:t>9.6. Предложения по источникам инвестиций, обеспечивающих финансовые потребности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124</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13" w:history="1">
        <w:r w:rsidR="004E31FC" w:rsidRPr="00C106C8">
          <w:rPr>
            <w:rFonts w:eastAsia="Calibri"/>
            <w:noProof/>
            <w:color w:val="0000FF"/>
            <w:sz w:val="24"/>
            <w:szCs w:val="24"/>
            <w:u w:val="single"/>
            <w:lang w:eastAsia="en-US"/>
          </w:rPr>
          <w:t>10.Решение о присвоении статуса единой теплоснабжающей организации.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125</w:t>
        </w:r>
        <w:r w:rsidR="004E31FC" w:rsidRPr="00C106C8">
          <w:rPr>
            <w:rFonts w:eastAsia="Calibri"/>
            <w:noProof/>
            <w:webHidden/>
            <w:sz w:val="24"/>
            <w:szCs w:val="24"/>
            <w:lang w:eastAsia="en-US"/>
          </w:rPr>
          <w:fldChar w:fldCharType="end"/>
        </w:r>
      </w:hyperlink>
    </w:p>
    <w:p w:rsidR="004E31FC" w:rsidRPr="00C106C8" w:rsidRDefault="00AF2073" w:rsidP="004E31FC">
      <w:pPr>
        <w:tabs>
          <w:tab w:val="right" w:leader="dot" w:pos="9345"/>
        </w:tabs>
        <w:spacing w:after="100" w:line="312" w:lineRule="auto"/>
        <w:ind w:left="-426"/>
        <w:jc w:val="both"/>
        <w:rPr>
          <w:rFonts w:ascii="Calibri" w:hAnsi="Calibri"/>
          <w:noProof/>
          <w:sz w:val="22"/>
          <w:szCs w:val="22"/>
        </w:rPr>
      </w:pPr>
      <w:hyperlink w:anchor="_Toc82245914" w:history="1">
        <w:r w:rsidR="004E31FC" w:rsidRPr="00C106C8">
          <w:rPr>
            <w:rFonts w:eastAsia="Calibri"/>
            <w:noProof/>
            <w:color w:val="0000FF"/>
            <w:sz w:val="24"/>
            <w:szCs w:val="24"/>
            <w:u w:val="single"/>
            <w:lang w:eastAsia="en-US"/>
          </w:rPr>
          <w:t>10.1. Решение о присвоении статуса единой теплоснабжающей организации (организациям).</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125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15" w:history="1">
        <w:r w:rsidR="004E31FC" w:rsidRPr="00C106C8">
          <w:rPr>
            <w:rFonts w:eastAsia="Calibri"/>
            <w:noProof/>
            <w:color w:val="0000FF"/>
            <w:sz w:val="24"/>
            <w:szCs w:val="24"/>
            <w:u w:val="single"/>
            <w:lang w:eastAsia="en-US"/>
          </w:rPr>
          <w:t>10.2Реестр зон деятельности единой теплоснабжающей организации (организаций).</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127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16" w:history="1">
        <w:r w:rsidR="004E31FC" w:rsidRPr="00C106C8">
          <w:rPr>
            <w:rFonts w:eastAsia="Calibri"/>
            <w:noProof/>
            <w:color w:val="0000FF"/>
            <w:sz w:val="24"/>
            <w:szCs w:val="24"/>
            <w:u w:val="single"/>
            <w:lang w:eastAsia="en-US"/>
          </w:rPr>
          <w:t>10.3Основания, в том числе критерии, в соответствии с которыми теплоснабжающей организации присвоен статус единой теплоснабжающей организации.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130</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17" w:history="1">
        <w:r w:rsidR="004E31FC" w:rsidRPr="00C106C8">
          <w:rPr>
            <w:rFonts w:eastAsia="Calibri"/>
            <w:noProof/>
            <w:color w:val="0000FF"/>
            <w:sz w:val="24"/>
            <w:szCs w:val="24"/>
            <w:u w:val="single"/>
            <w:lang w:eastAsia="en-US"/>
          </w:rPr>
          <w:t>10.4Информация о поданных теплоснабжающими организациями заявках на присвоение статуса единой теплоснабжающей организации.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_Toc82245917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131</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18" w:history="1">
        <w:r w:rsidR="004E31FC" w:rsidRPr="00C106C8">
          <w:rPr>
            <w:rFonts w:eastAsia="Calibri"/>
            <w:noProof/>
            <w:color w:val="0000FF"/>
            <w:sz w:val="24"/>
            <w:szCs w:val="24"/>
            <w:u w:val="single"/>
            <w:lang w:eastAsia="en-US"/>
          </w:rPr>
          <w:t>10.5Реестр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городского округа</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131</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19" w:history="1">
        <w:r w:rsidR="004E31FC" w:rsidRPr="00C106C8">
          <w:rPr>
            <w:rFonts w:eastAsia="Calibri"/>
            <w:noProof/>
            <w:color w:val="0000FF"/>
            <w:sz w:val="24"/>
            <w:szCs w:val="24"/>
            <w:u w:val="single"/>
            <w:lang w:eastAsia="en-US"/>
          </w:rPr>
          <w:t>11.Решения о распределении тепловой нагрузки между источниками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_Toc82245919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0" w:history="1">
        <w:r w:rsidR="004E31FC" w:rsidRPr="00C106C8">
          <w:rPr>
            <w:rFonts w:eastAsia="Calibri"/>
            <w:noProof/>
            <w:color w:val="0000FF"/>
            <w:sz w:val="24"/>
            <w:szCs w:val="24"/>
            <w:u w:val="single"/>
            <w:lang w:eastAsia="en-US"/>
          </w:rPr>
          <w:t>11.1.Сведения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21" w:history="1">
        <w:r w:rsidR="004E31FC" w:rsidRPr="00C106C8">
          <w:rPr>
            <w:rFonts w:eastAsia="Calibri"/>
            <w:noProof/>
            <w:color w:val="0000FF"/>
            <w:sz w:val="24"/>
            <w:szCs w:val="24"/>
            <w:u w:val="single"/>
            <w:lang w:eastAsia="en-US"/>
          </w:rPr>
          <w:t>12.Решения по бесхозяйным тепловым</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2" w:history="1">
        <w:r w:rsidR="004E31FC" w:rsidRPr="00C106C8">
          <w:rPr>
            <w:rFonts w:eastAsia="Calibri"/>
            <w:noProof/>
            <w:color w:val="0000FF"/>
            <w:sz w:val="24"/>
            <w:szCs w:val="24"/>
            <w:u w:val="single"/>
            <w:lang w:eastAsia="en-US"/>
          </w:rPr>
          <w:t>12.1Перечень выявленных бесхозяйных тепловых сетей и организаций, уполномоченных на их эксплуатацию в порядке, установленном Федеральным законом "О теплоснабжении".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132</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23" w:history="1">
        <w:r w:rsidR="004E31FC" w:rsidRPr="00C106C8">
          <w:rPr>
            <w:rFonts w:eastAsia="Calibri"/>
            <w:noProof/>
            <w:color w:val="0000FF"/>
            <w:sz w:val="24"/>
            <w:szCs w:val="24"/>
            <w:u w:val="single"/>
            <w:lang w:eastAsia="en-US"/>
          </w:rPr>
          <w:t>13.Синхронизация схемы теплоснабжения со схемой газоснабжения и газификации субъекта Российской Федерации и городского округа, схемой и программой развития электроэнергетики, а также со схемой водоснабжения и водоотведения городского округа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134</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4" w:history="1">
        <w:r w:rsidR="004E31FC" w:rsidRPr="00C106C8">
          <w:rPr>
            <w:rFonts w:eastAsia="Calibri"/>
            <w:noProof/>
            <w:color w:val="0000FF"/>
            <w:sz w:val="24"/>
            <w:szCs w:val="24"/>
            <w:u w:val="single"/>
            <w:lang w:eastAsia="en-US"/>
          </w:rPr>
          <w:t>13.1.Описание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134</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5" w:history="1">
        <w:r w:rsidR="004E31FC" w:rsidRPr="00C106C8">
          <w:rPr>
            <w:rFonts w:eastAsia="Calibri"/>
            <w:noProof/>
            <w:color w:val="0000FF"/>
            <w:sz w:val="24"/>
            <w:szCs w:val="24"/>
            <w:u w:val="single"/>
            <w:lang w:eastAsia="en-US"/>
          </w:rPr>
          <w:t>13.2.Описание проблем организации газоснабжения источников тепловой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_Toc82245925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134</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6" w:history="1">
        <w:r w:rsidR="004E31FC" w:rsidRPr="00C106C8">
          <w:rPr>
            <w:rFonts w:eastAsia="Calibri"/>
            <w:noProof/>
            <w:color w:val="0000FF"/>
            <w:sz w:val="24"/>
            <w:szCs w:val="24"/>
            <w:u w:val="single"/>
            <w:lang w:eastAsia="en-US"/>
          </w:rPr>
          <w:t xml:space="preserve">13.3.Предложения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w:t>
        </w:r>
        <w:r w:rsidR="004E31FC" w:rsidRPr="00C106C8">
          <w:rPr>
            <w:rFonts w:eastAsia="Calibri"/>
            <w:noProof/>
            <w:color w:val="0000FF"/>
            <w:sz w:val="24"/>
            <w:szCs w:val="24"/>
            <w:u w:val="single"/>
            <w:lang w:eastAsia="en-US"/>
          </w:rPr>
          <w:lastRenderedPageBreak/>
          <w:t>указанными в схеме теплоснабжения решениями о развитии источников тепловой энергии и систем теплоснабжения.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_Toc82245926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134</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7" w:history="1">
        <w:r w:rsidR="004E31FC" w:rsidRPr="00C106C8">
          <w:rPr>
            <w:rFonts w:eastAsia="Calibri"/>
            <w:noProof/>
            <w:color w:val="0000FF"/>
            <w:sz w:val="24"/>
            <w:szCs w:val="24"/>
            <w:u w:val="single"/>
            <w:lang w:eastAsia="en-US"/>
          </w:rPr>
          <w:t>13.4.Предложения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_Toc82245927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8" w:history="1">
        <w:r w:rsidR="004E31FC" w:rsidRPr="00C106C8">
          <w:rPr>
            <w:rFonts w:eastAsia="Calibri"/>
            <w:noProof/>
            <w:color w:val="0000FF"/>
            <w:sz w:val="24"/>
            <w:szCs w:val="24"/>
            <w:u w:val="single"/>
            <w:lang w:eastAsia="en-US"/>
          </w:rPr>
          <w:t>13.5.Описание решений (вырабатываемых с учетом положений утвержденной схемы водоснабжения городского округа) о развитии соответствующей системы водоснабжения в части, относящейся к системам теплоснабжения.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_Toc82245928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29" w:history="1">
        <w:r w:rsidR="004E31FC" w:rsidRPr="00C106C8">
          <w:rPr>
            <w:rFonts w:eastAsia="Calibri"/>
            <w:noProof/>
            <w:color w:val="0000FF"/>
            <w:sz w:val="24"/>
            <w:szCs w:val="24"/>
            <w:u w:val="single"/>
            <w:lang w:eastAsia="en-US"/>
          </w:rPr>
          <w:t>13.6.Предложения по корректировке, утвержденной (разработке) схемы водоснабжения городского округа для обеспечения согласованности такой схемы и указанных в схеме теплоснабжения решений о развитии источников энергии и систем теплоснабжения.</w:t>
        </w:r>
        <w:r w:rsidR="004E31FC" w:rsidRPr="00C106C8">
          <w:rPr>
            <w:rFonts w:eastAsia="Calibri"/>
            <w:noProof/>
            <w:webHidden/>
            <w:sz w:val="24"/>
            <w:szCs w:val="24"/>
            <w:lang w:eastAsia="en-US"/>
          </w:rPr>
          <w:tab/>
          <w:t xml:space="preserve">            </w:t>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_Toc82245929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30" w:history="1">
        <w:r w:rsidR="004E31FC" w:rsidRPr="00C106C8">
          <w:rPr>
            <w:rFonts w:eastAsia="Calibri"/>
            <w:noProof/>
            <w:color w:val="0000FF"/>
            <w:sz w:val="24"/>
            <w:szCs w:val="24"/>
            <w:u w:val="single"/>
            <w:lang w:eastAsia="en-US"/>
          </w:rPr>
          <w:t>14.Индикаторы развития систем теплоснабжения городского округа.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_Toc82245930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31" w:history="1">
        <w:r w:rsidR="004E31FC" w:rsidRPr="00C106C8">
          <w:rPr>
            <w:rFonts w:eastAsia="Calibri"/>
            <w:noProof/>
            <w:color w:val="0000FF"/>
            <w:sz w:val="24"/>
            <w:szCs w:val="24"/>
            <w:u w:val="single"/>
            <w:lang w:eastAsia="en-US"/>
          </w:rPr>
          <w:t>14.1.Существующие и перспективные значения индикаторов развития систем теплоснабжения, а в ценовых зонах теплоснабжения также содержит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городского округа, подлежащие достижению каждой единой теплоснабжающей организацией, функционирующей на территории городского округа.</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_Toc82245931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135</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32" w:history="1">
        <w:r w:rsidR="004E31FC" w:rsidRPr="00C106C8">
          <w:rPr>
            <w:rFonts w:eastAsia="Calibri"/>
            <w:noProof/>
            <w:color w:val="0000FF"/>
            <w:sz w:val="24"/>
            <w:szCs w:val="24"/>
            <w:u w:val="single"/>
            <w:lang w:eastAsia="en-US"/>
          </w:rPr>
          <w:t>15.Ценовые (тарифные) последствия.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_Toc82245932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136</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540"/>
          <w:tab w:val="right" w:leader="dot" w:pos="9345"/>
        </w:tabs>
        <w:spacing w:after="100" w:line="312" w:lineRule="auto"/>
        <w:ind w:left="-426"/>
        <w:jc w:val="both"/>
        <w:rPr>
          <w:rFonts w:ascii="Calibri" w:hAnsi="Calibri"/>
          <w:noProof/>
          <w:sz w:val="22"/>
          <w:szCs w:val="22"/>
        </w:rPr>
      </w:pPr>
      <w:hyperlink w:anchor="_Toc82245933" w:history="1">
        <w:r w:rsidR="004E31FC" w:rsidRPr="00C106C8">
          <w:rPr>
            <w:rFonts w:eastAsia="Calibri"/>
            <w:noProof/>
            <w:color w:val="0000FF"/>
            <w:sz w:val="24"/>
            <w:szCs w:val="24"/>
            <w:u w:val="single"/>
            <w:lang w:eastAsia="en-US"/>
          </w:rPr>
          <w:t>15.1Результаты расчетов и оценки ценовых (тарифных) последствий реализации предлагаемых проектов схемы теплоснабжения для потребителя.</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_Toc82245933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137</w:t>
        </w:r>
        <w:r w:rsidR="004E31FC" w:rsidRPr="00C106C8">
          <w:rPr>
            <w:rFonts w:eastAsia="Calibri"/>
            <w:noProof/>
            <w:webHidden/>
            <w:sz w:val="24"/>
            <w:szCs w:val="24"/>
            <w:lang w:eastAsia="en-US"/>
          </w:rPr>
          <w:fldChar w:fldCharType="end"/>
        </w:r>
      </w:hyperlink>
    </w:p>
    <w:p w:rsidR="004E31FC" w:rsidRPr="00C106C8" w:rsidRDefault="00AF2073" w:rsidP="004E31FC">
      <w:pPr>
        <w:tabs>
          <w:tab w:val="left" w:pos="1100"/>
          <w:tab w:val="right" w:leader="dot" w:pos="9345"/>
        </w:tabs>
        <w:spacing w:after="100" w:line="312" w:lineRule="auto"/>
        <w:ind w:left="-426"/>
        <w:jc w:val="both"/>
        <w:rPr>
          <w:rFonts w:ascii="Calibri" w:hAnsi="Calibri"/>
          <w:noProof/>
          <w:sz w:val="22"/>
          <w:szCs w:val="22"/>
        </w:rPr>
      </w:pPr>
      <w:hyperlink w:anchor="_Toc82245934" w:history="1">
        <w:r w:rsidR="004E31FC" w:rsidRPr="00C106C8">
          <w:rPr>
            <w:rFonts w:eastAsia="Calibri"/>
            <w:noProof/>
            <w:color w:val="0000FF"/>
            <w:sz w:val="24"/>
            <w:szCs w:val="24"/>
            <w:u w:val="single"/>
            <w:lang w:eastAsia="en-US"/>
          </w:rPr>
          <w:t>СПИСОК ЛИТЕРАТУРЫ</w:t>
        </w:r>
        <w:r w:rsidR="004E31FC" w:rsidRPr="00C106C8">
          <w:rPr>
            <w:rFonts w:eastAsia="Calibri"/>
            <w:noProof/>
            <w:webHidden/>
            <w:sz w:val="24"/>
            <w:szCs w:val="24"/>
            <w:lang w:eastAsia="en-US"/>
          </w:rPr>
          <w:tab/>
        </w:r>
        <w:r w:rsidR="004E31FC" w:rsidRPr="00C106C8">
          <w:rPr>
            <w:rFonts w:eastAsia="Calibri"/>
            <w:noProof/>
            <w:webHidden/>
            <w:sz w:val="24"/>
            <w:szCs w:val="24"/>
            <w:lang w:eastAsia="en-US"/>
          </w:rPr>
          <w:fldChar w:fldCharType="begin"/>
        </w:r>
        <w:r w:rsidR="004E31FC" w:rsidRPr="00C106C8">
          <w:rPr>
            <w:rFonts w:eastAsia="Calibri"/>
            <w:noProof/>
            <w:webHidden/>
            <w:sz w:val="24"/>
            <w:szCs w:val="24"/>
            <w:lang w:eastAsia="en-US"/>
          </w:rPr>
          <w:instrText xml:space="preserve"> PAGEREF _Toc82245934 \h </w:instrText>
        </w:r>
        <w:r w:rsidR="004E31FC" w:rsidRPr="00C106C8">
          <w:rPr>
            <w:rFonts w:eastAsia="Calibri"/>
            <w:noProof/>
            <w:webHidden/>
            <w:sz w:val="24"/>
            <w:szCs w:val="24"/>
            <w:lang w:eastAsia="en-US"/>
          </w:rPr>
        </w:r>
        <w:r w:rsidR="004E31FC" w:rsidRPr="00C106C8">
          <w:rPr>
            <w:rFonts w:eastAsia="Calibri"/>
            <w:noProof/>
            <w:webHidden/>
            <w:sz w:val="24"/>
            <w:szCs w:val="24"/>
            <w:lang w:eastAsia="en-US"/>
          </w:rPr>
          <w:fldChar w:fldCharType="separate"/>
        </w:r>
        <w:r w:rsidR="00436A07">
          <w:rPr>
            <w:rFonts w:eastAsia="Calibri"/>
            <w:noProof/>
            <w:webHidden/>
            <w:sz w:val="24"/>
            <w:szCs w:val="24"/>
            <w:lang w:eastAsia="en-US"/>
          </w:rPr>
          <w:t>190</w:t>
        </w:r>
        <w:r w:rsidR="004E31FC" w:rsidRPr="00C106C8">
          <w:rPr>
            <w:rFonts w:eastAsia="Calibri"/>
            <w:noProof/>
            <w:webHidden/>
            <w:sz w:val="24"/>
            <w:szCs w:val="24"/>
            <w:lang w:eastAsia="en-US"/>
          </w:rPr>
          <w:fldChar w:fldCharType="end"/>
        </w:r>
      </w:hyperlink>
    </w:p>
    <w:p w:rsidR="004E31FC" w:rsidRPr="00C106C8" w:rsidRDefault="004E31FC" w:rsidP="004E31FC">
      <w:pPr>
        <w:spacing w:after="40" w:line="288" w:lineRule="auto"/>
        <w:ind w:left="-426"/>
        <w:rPr>
          <w:color w:val="000000"/>
          <w:sz w:val="21"/>
          <w:szCs w:val="21"/>
        </w:rPr>
      </w:pPr>
      <w:r w:rsidRPr="00C106C8">
        <w:rPr>
          <w:b/>
          <w:bCs/>
          <w:color w:val="000000"/>
          <w:sz w:val="22"/>
          <w:szCs w:val="22"/>
        </w:rPr>
        <w:fldChar w:fldCharType="end"/>
      </w:r>
    </w:p>
    <w:p w:rsidR="004E31FC" w:rsidRPr="00C106C8" w:rsidRDefault="004E31FC" w:rsidP="004E31FC">
      <w:pPr>
        <w:spacing w:after="20" w:line="274" w:lineRule="auto"/>
        <w:rPr>
          <w:color w:val="000000"/>
        </w:rPr>
      </w:pPr>
      <w:r w:rsidRPr="00C106C8">
        <w:rPr>
          <w:color w:val="000000"/>
        </w:rPr>
        <w:br w:type="page"/>
      </w:r>
    </w:p>
    <w:p w:rsidR="004E31FC" w:rsidRPr="00C106C8" w:rsidRDefault="004E31FC" w:rsidP="004E31FC">
      <w:pPr>
        <w:keepNext/>
        <w:ind w:left="360" w:hanging="360"/>
        <w:jc w:val="center"/>
        <w:outlineLvl w:val="0"/>
        <w:rPr>
          <w:color w:val="000000"/>
          <w:sz w:val="24"/>
        </w:rPr>
      </w:pPr>
      <w:bookmarkStart w:id="21" w:name="_Toc401905525"/>
      <w:bookmarkStart w:id="22" w:name="_Toc82245851"/>
      <w:bookmarkStart w:id="23" w:name="_Toc370292034"/>
      <w:r w:rsidRPr="00C106C8">
        <w:rPr>
          <w:color w:val="000000"/>
          <w:sz w:val="24"/>
        </w:rPr>
        <w:lastRenderedPageBreak/>
        <w:t>Термины, условные обозначения и сокращения</w:t>
      </w:r>
      <w:bookmarkEnd w:id="21"/>
      <w:bookmarkEnd w:id="2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2660"/>
        <w:gridCol w:w="6804"/>
      </w:tblGrid>
      <w:tr w:rsidR="004E31FC" w:rsidRPr="00C106C8" w:rsidTr="004E31FC">
        <w:trPr>
          <w:tblHeader/>
        </w:trPr>
        <w:tc>
          <w:tcPr>
            <w:tcW w:w="2660" w:type="dxa"/>
            <w:shd w:val="clear" w:color="auto" w:fill="auto"/>
          </w:tcPr>
          <w:p w:rsidR="004E31FC" w:rsidRPr="00C106C8" w:rsidRDefault="004E31FC" w:rsidP="004E31FC">
            <w:pPr>
              <w:rPr>
                <w:b/>
                <w:color w:val="000000"/>
              </w:rPr>
            </w:pPr>
            <w:r w:rsidRPr="00C106C8">
              <w:rPr>
                <w:b/>
                <w:color w:val="000000"/>
              </w:rPr>
              <w:t>Термин/сокращение</w:t>
            </w:r>
          </w:p>
        </w:tc>
        <w:tc>
          <w:tcPr>
            <w:tcW w:w="6804" w:type="dxa"/>
            <w:shd w:val="clear" w:color="auto" w:fill="auto"/>
          </w:tcPr>
          <w:p w:rsidR="004E31FC" w:rsidRPr="00C106C8" w:rsidRDefault="004E31FC" w:rsidP="004E31FC">
            <w:pPr>
              <w:rPr>
                <w:b/>
                <w:color w:val="000000"/>
              </w:rPr>
            </w:pPr>
            <w:r w:rsidRPr="00C106C8">
              <w:rPr>
                <w:b/>
                <w:color w:val="000000"/>
              </w:rPr>
              <w:t>Трактовка термина/сокращения</w:t>
            </w:r>
          </w:p>
        </w:tc>
      </w:tr>
      <w:tr w:rsidR="004E31FC" w:rsidRPr="00C106C8" w:rsidTr="004E31FC">
        <w:trPr>
          <w:trHeight w:val="570"/>
        </w:trPr>
        <w:tc>
          <w:tcPr>
            <w:tcW w:w="2660" w:type="dxa"/>
            <w:shd w:val="clear" w:color="auto" w:fill="auto"/>
          </w:tcPr>
          <w:p w:rsidR="004E31FC" w:rsidRPr="00C106C8" w:rsidRDefault="004E31FC" w:rsidP="004E31FC">
            <w:pPr>
              <w:rPr>
                <w:color w:val="000000"/>
              </w:rPr>
            </w:pPr>
            <w:r w:rsidRPr="00C106C8">
              <w:rPr>
                <w:color w:val="000000"/>
              </w:rPr>
              <w:t>АИИС УЭ</w:t>
            </w:r>
          </w:p>
        </w:tc>
        <w:tc>
          <w:tcPr>
            <w:tcW w:w="6804" w:type="dxa"/>
            <w:shd w:val="clear" w:color="auto" w:fill="auto"/>
          </w:tcPr>
          <w:p w:rsidR="004E31FC" w:rsidRPr="00C106C8" w:rsidRDefault="004E31FC" w:rsidP="004E31FC">
            <w:pPr>
              <w:rPr>
                <w:color w:val="000000"/>
              </w:rPr>
            </w:pPr>
            <w:r w:rsidRPr="00C106C8">
              <w:rPr>
                <w:color w:val="000000"/>
              </w:rPr>
              <w:t>автоматизированная информационно-измерительная система учёта энергии</w:t>
            </w:r>
          </w:p>
        </w:tc>
      </w:tr>
      <w:tr w:rsidR="004E31FC" w:rsidRPr="00C106C8" w:rsidTr="004E31FC">
        <w:trPr>
          <w:trHeight w:val="570"/>
        </w:trPr>
        <w:tc>
          <w:tcPr>
            <w:tcW w:w="2660" w:type="dxa"/>
            <w:shd w:val="clear" w:color="auto" w:fill="auto"/>
          </w:tcPr>
          <w:p w:rsidR="004E31FC" w:rsidRPr="00C106C8" w:rsidRDefault="004E31FC" w:rsidP="004E31FC">
            <w:pPr>
              <w:rPr>
                <w:color w:val="000000"/>
              </w:rPr>
            </w:pPr>
            <w:r w:rsidRPr="00C106C8">
              <w:rPr>
                <w:color w:val="000000"/>
              </w:rPr>
              <w:t>АИТП</w:t>
            </w:r>
          </w:p>
        </w:tc>
        <w:tc>
          <w:tcPr>
            <w:tcW w:w="6804" w:type="dxa"/>
            <w:shd w:val="clear" w:color="auto" w:fill="auto"/>
          </w:tcPr>
          <w:p w:rsidR="004E31FC" w:rsidRPr="00C106C8" w:rsidRDefault="004E31FC" w:rsidP="004E31FC">
            <w:pPr>
              <w:rPr>
                <w:color w:val="000000"/>
              </w:rPr>
            </w:pPr>
            <w:r w:rsidRPr="00C106C8">
              <w:rPr>
                <w:color w:val="000000"/>
              </w:rPr>
              <w:t>Автоматизированный индивидуальный тепловой пункт</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АЭС</w:t>
            </w:r>
          </w:p>
        </w:tc>
        <w:tc>
          <w:tcPr>
            <w:tcW w:w="6804" w:type="dxa"/>
            <w:shd w:val="clear" w:color="auto" w:fill="auto"/>
          </w:tcPr>
          <w:p w:rsidR="004E31FC" w:rsidRPr="00C106C8" w:rsidRDefault="004E31FC" w:rsidP="004E31FC">
            <w:pPr>
              <w:rPr>
                <w:color w:val="000000"/>
              </w:rPr>
            </w:pPr>
            <w:r w:rsidRPr="00C106C8">
              <w:rPr>
                <w:color w:val="000000"/>
              </w:rPr>
              <w:t>атомная электростанция</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 xml:space="preserve">БРТ </w:t>
            </w:r>
          </w:p>
        </w:tc>
        <w:tc>
          <w:tcPr>
            <w:tcW w:w="6804" w:type="dxa"/>
            <w:shd w:val="clear" w:color="auto" w:fill="auto"/>
          </w:tcPr>
          <w:p w:rsidR="004E31FC" w:rsidRPr="00C106C8" w:rsidRDefault="004E31FC" w:rsidP="004E31FC">
            <w:pPr>
              <w:rPr>
                <w:color w:val="000000"/>
              </w:rPr>
            </w:pPr>
            <w:r w:rsidRPr="00C106C8">
              <w:rPr>
                <w:color w:val="000000"/>
              </w:rPr>
              <w:t>бойлерная районного теплоснабжения</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ВПУ</w:t>
            </w:r>
          </w:p>
        </w:tc>
        <w:tc>
          <w:tcPr>
            <w:tcW w:w="6804" w:type="dxa"/>
            <w:shd w:val="clear" w:color="auto" w:fill="auto"/>
          </w:tcPr>
          <w:p w:rsidR="004E31FC" w:rsidRPr="00C106C8" w:rsidRDefault="004E31FC" w:rsidP="004E31FC">
            <w:pPr>
              <w:rPr>
                <w:color w:val="000000"/>
              </w:rPr>
            </w:pPr>
            <w:r w:rsidRPr="00C106C8">
              <w:rPr>
                <w:color w:val="000000"/>
              </w:rPr>
              <w:t>водоподготовительная установка</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ГВС</w:t>
            </w:r>
          </w:p>
        </w:tc>
        <w:tc>
          <w:tcPr>
            <w:tcW w:w="6804" w:type="dxa"/>
            <w:shd w:val="clear" w:color="auto" w:fill="auto"/>
          </w:tcPr>
          <w:p w:rsidR="004E31FC" w:rsidRPr="00C106C8" w:rsidRDefault="004E31FC" w:rsidP="004E31FC">
            <w:pPr>
              <w:rPr>
                <w:color w:val="000000"/>
              </w:rPr>
            </w:pPr>
            <w:r w:rsidRPr="00C106C8">
              <w:rPr>
                <w:color w:val="000000"/>
              </w:rPr>
              <w:t>горячее водоснабжение</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КИПиА</w:t>
            </w:r>
          </w:p>
        </w:tc>
        <w:tc>
          <w:tcPr>
            <w:tcW w:w="6804" w:type="dxa"/>
            <w:shd w:val="clear" w:color="auto" w:fill="auto"/>
          </w:tcPr>
          <w:p w:rsidR="004E31FC" w:rsidRPr="00C106C8" w:rsidRDefault="004E31FC" w:rsidP="004E31FC">
            <w:pPr>
              <w:rPr>
                <w:color w:val="000000"/>
              </w:rPr>
            </w:pPr>
            <w:r w:rsidRPr="00C106C8">
              <w:rPr>
                <w:color w:val="000000"/>
              </w:rPr>
              <w:t>контрольно-измерительная приборы и автоматика</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ЛАЭС</w:t>
            </w:r>
          </w:p>
        </w:tc>
        <w:tc>
          <w:tcPr>
            <w:tcW w:w="6804" w:type="dxa"/>
            <w:shd w:val="clear" w:color="auto" w:fill="auto"/>
          </w:tcPr>
          <w:p w:rsidR="004E31FC" w:rsidRPr="00C106C8" w:rsidRDefault="004E31FC" w:rsidP="004E31FC">
            <w:pPr>
              <w:rPr>
                <w:color w:val="000000"/>
              </w:rPr>
            </w:pPr>
            <w:r w:rsidRPr="00C106C8">
              <w:rPr>
                <w:color w:val="000000"/>
              </w:rPr>
              <w:t>Филиал АО «Концерн Росэнергоатом» Ленинградская атомная станция</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МО</w:t>
            </w:r>
          </w:p>
        </w:tc>
        <w:tc>
          <w:tcPr>
            <w:tcW w:w="6804" w:type="dxa"/>
            <w:shd w:val="clear" w:color="auto" w:fill="auto"/>
          </w:tcPr>
          <w:p w:rsidR="004E31FC" w:rsidRPr="00C106C8" w:rsidRDefault="004E31FC" w:rsidP="004E31FC">
            <w:pPr>
              <w:rPr>
                <w:color w:val="000000"/>
              </w:rPr>
            </w:pPr>
            <w:r w:rsidRPr="00C106C8">
              <w:rPr>
                <w:color w:val="000000"/>
              </w:rPr>
              <w:t>Муниципальное образование</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АО</w:t>
            </w:r>
          </w:p>
        </w:tc>
        <w:tc>
          <w:tcPr>
            <w:tcW w:w="6804" w:type="dxa"/>
            <w:shd w:val="clear" w:color="auto" w:fill="auto"/>
          </w:tcPr>
          <w:p w:rsidR="004E31FC" w:rsidRPr="00C106C8" w:rsidRDefault="004E31FC" w:rsidP="004E31FC">
            <w:pPr>
              <w:rPr>
                <w:color w:val="000000"/>
              </w:rPr>
            </w:pPr>
            <w:r w:rsidRPr="00C106C8">
              <w:rPr>
                <w:color w:val="000000"/>
              </w:rPr>
              <w:t>Акционерное общество</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 xml:space="preserve">РБМК </w:t>
            </w:r>
          </w:p>
        </w:tc>
        <w:tc>
          <w:tcPr>
            <w:tcW w:w="6804" w:type="dxa"/>
            <w:shd w:val="clear" w:color="auto" w:fill="auto"/>
          </w:tcPr>
          <w:p w:rsidR="004E31FC" w:rsidRPr="00C106C8" w:rsidRDefault="004E31FC" w:rsidP="004E31FC">
            <w:pPr>
              <w:rPr>
                <w:color w:val="000000"/>
              </w:rPr>
            </w:pPr>
            <w:r w:rsidRPr="00C106C8">
              <w:rPr>
                <w:color w:val="000000"/>
              </w:rPr>
              <w:t>реактор большой мощности, канальный</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СМУП «ТСП»</w:t>
            </w:r>
          </w:p>
        </w:tc>
        <w:tc>
          <w:tcPr>
            <w:tcW w:w="6804" w:type="dxa"/>
            <w:shd w:val="clear" w:color="auto" w:fill="auto"/>
          </w:tcPr>
          <w:p w:rsidR="004E31FC" w:rsidRPr="00C106C8" w:rsidRDefault="004E31FC" w:rsidP="004E31FC">
            <w:pPr>
              <w:rPr>
                <w:color w:val="000000"/>
              </w:rPr>
            </w:pPr>
            <w:r w:rsidRPr="00C106C8">
              <w:rPr>
                <w:color w:val="000000"/>
              </w:rPr>
              <w:t>Сосновоборское муниципальное унитарное предприятие «Теплоснабжающее предприятие»</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 xml:space="preserve">СН </w:t>
            </w:r>
          </w:p>
        </w:tc>
        <w:tc>
          <w:tcPr>
            <w:tcW w:w="6804" w:type="dxa"/>
            <w:shd w:val="clear" w:color="auto" w:fill="auto"/>
          </w:tcPr>
          <w:p w:rsidR="004E31FC" w:rsidRPr="00C106C8" w:rsidRDefault="004E31FC" w:rsidP="004E31FC">
            <w:pPr>
              <w:rPr>
                <w:color w:val="000000"/>
              </w:rPr>
            </w:pPr>
            <w:r w:rsidRPr="00C106C8">
              <w:rPr>
                <w:color w:val="000000"/>
              </w:rPr>
              <w:t>собственные нужды</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Промышленная зона 1</w:t>
            </w:r>
          </w:p>
        </w:tc>
        <w:tc>
          <w:tcPr>
            <w:tcW w:w="6804" w:type="dxa"/>
            <w:shd w:val="clear" w:color="auto" w:fill="auto"/>
          </w:tcPr>
          <w:p w:rsidR="004E31FC" w:rsidRPr="00C106C8" w:rsidRDefault="004E31FC" w:rsidP="004E31FC">
            <w:pPr>
              <w:spacing w:line="276" w:lineRule="auto"/>
              <w:rPr>
                <w:color w:val="000000"/>
              </w:rPr>
            </w:pPr>
            <w:r w:rsidRPr="00C106C8">
              <w:rPr>
                <w:color w:val="000000"/>
              </w:rPr>
              <w:t>Вывод 1 БРТ. Потребители тепловой энергии и теплоносителя городской зоны. Промышленные объекты, общественные здания, объекты многоэтажной, малоэтажной и индивидуальной жилой застройки.</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Промышленная зона 2</w:t>
            </w:r>
          </w:p>
        </w:tc>
        <w:tc>
          <w:tcPr>
            <w:tcW w:w="6804" w:type="dxa"/>
            <w:shd w:val="clear" w:color="auto" w:fill="auto"/>
          </w:tcPr>
          <w:p w:rsidR="004E31FC" w:rsidRPr="00C106C8" w:rsidRDefault="004E31FC" w:rsidP="004E31FC">
            <w:pPr>
              <w:rPr>
                <w:color w:val="000000"/>
              </w:rPr>
            </w:pPr>
            <w:r w:rsidRPr="00C106C8">
              <w:rPr>
                <w:color w:val="000000"/>
              </w:rPr>
              <w:t>Вывод 2 БРТ. Потребители тепловой энергии и теплоносителя различного назначения Госкорпорации «Росатом» и Концерна «Росэнергоатом», филиала АО «Концерн Росэнергоатом» Ленинградской атомной станции.</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 xml:space="preserve">СНиП </w:t>
            </w:r>
          </w:p>
        </w:tc>
        <w:tc>
          <w:tcPr>
            <w:tcW w:w="6804" w:type="dxa"/>
            <w:shd w:val="clear" w:color="auto" w:fill="auto"/>
          </w:tcPr>
          <w:p w:rsidR="004E31FC" w:rsidRPr="00C106C8" w:rsidRDefault="004E31FC" w:rsidP="004E31FC">
            <w:pPr>
              <w:rPr>
                <w:color w:val="000000"/>
              </w:rPr>
            </w:pPr>
            <w:r w:rsidRPr="00C106C8">
              <w:rPr>
                <w:color w:val="000000"/>
              </w:rPr>
              <w:t>строительные нормы и правила</w:t>
            </w:r>
          </w:p>
        </w:tc>
      </w:tr>
      <w:tr w:rsidR="004E31FC" w:rsidRPr="00C106C8" w:rsidTr="004E31FC">
        <w:tc>
          <w:tcPr>
            <w:tcW w:w="2660" w:type="dxa"/>
            <w:shd w:val="clear" w:color="auto" w:fill="auto"/>
          </w:tcPr>
          <w:p w:rsidR="004E31FC" w:rsidRPr="00C106C8" w:rsidRDefault="004E31FC" w:rsidP="004E31FC">
            <w:pPr>
              <w:rPr>
                <w:color w:val="000000"/>
              </w:rPr>
            </w:pPr>
            <w:r w:rsidRPr="00C106C8">
              <w:rPr>
                <w:color w:val="000000"/>
              </w:rPr>
              <w:t>Энергосбережение</w:t>
            </w:r>
          </w:p>
        </w:tc>
        <w:tc>
          <w:tcPr>
            <w:tcW w:w="6804" w:type="dxa"/>
            <w:shd w:val="clear" w:color="auto" w:fill="auto"/>
          </w:tcPr>
          <w:p w:rsidR="004E31FC" w:rsidRPr="00C106C8" w:rsidRDefault="004E31FC" w:rsidP="004E31FC">
            <w:pPr>
              <w:rPr>
                <w:color w:val="000000"/>
              </w:rPr>
            </w:pPr>
            <w:r w:rsidRPr="00C106C8">
              <w:rPr>
                <w:color w:val="000000"/>
              </w:rPr>
              <w:t>реализация организационных, правовых, технических, технологических, экономических и иных мер, направленных на уменьшение объёма используемых энергетических ресурсов при сохранении соответствующего полезного эффекта от их использования (в том числе объёма произведённой продукции, выполненных работ, оказанных услуг);</w:t>
            </w:r>
          </w:p>
        </w:tc>
      </w:tr>
    </w:tbl>
    <w:p w:rsidR="004E31FC" w:rsidRPr="00C106C8" w:rsidRDefault="004E31FC" w:rsidP="004E31FC">
      <w:pPr>
        <w:keepNext/>
        <w:keepLines/>
        <w:numPr>
          <w:ilvl w:val="0"/>
          <w:numId w:val="14"/>
        </w:numPr>
        <w:spacing w:after="240" w:line="312" w:lineRule="auto"/>
        <w:jc w:val="both"/>
        <w:outlineLvl w:val="0"/>
        <w:rPr>
          <w:color w:val="000000"/>
          <w:sz w:val="24"/>
        </w:rPr>
      </w:pPr>
      <w:bookmarkStart w:id="24" w:name="_Toc82245852"/>
      <w:r w:rsidRPr="00C106C8">
        <w:rPr>
          <w:color w:val="000000"/>
          <w:sz w:val="24"/>
        </w:rPr>
        <w:t>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bookmarkEnd w:id="24"/>
    </w:p>
    <w:p w:rsidR="004E31FC" w:rsidRPr="00C106C8" w:rsidRDefault="004E31FC" w:rsidP="004E31FC">
      <w:pPr>
        <w:spacing w:line="360" w:lineRule="auto"/>
        <w:ind w:firstLine="709"/>
        <w:jc w:val="center"/>
        <w:rPr>
          <w:b/>
          <w:iCs/>
          <w:color w:val="000000"/>
          <w:sz w:val="24"/>
          <w:szCs w:val="24"/>
        </w:rPr>
      </w:pPr>
      <w:r w:rsidRPr="00C106C8">
        <w:rPr>
          <w:b/>
          <w:iCs/>
          <w:color w:val="000000"/>
          <w:sz w:val="24"/>
          <w:szCs w:val="24"/>
        </w:rPr>
        <w:t>Описание развития Сосновоборского городского округа</w:t>
      </w:r>
    </w:p>
    <w:p w:rsidR="004E31FC" w:rsidRPr="00C106C8" w:rsidRDefault="004E31FC" w:rsidP="004E31FC">
      <w:pPr>
        <w:rPr>
          <w:color w:val="000000"/>
        </w:rPr>
      </w:pPr>
      <w:r w:rsidRPr="00C106C8">
        <w:rPr>
          <w:color w:val="000000"/>
        </w:rPr>
        <w:t>Настоящая Схема теплоснабжения предусматривает анализ развития Сосновоборского городского округа в расчетный период до 2032 года с учетом актуализированных данных на 01.01.2021 года.</w:t>
      </w:r>
    </w:p>
    <w:p w:rsidR="004E31FC" w:rsidRPr="00C106C8" w:rsidRDefault="004E31FC" w:rsidP="004E31FC">
      <w:pPr>
        <w:ind w:firstLine="709"/>
        <w:rPr>
          <w:color w:val="000000"/>
        </w:rPr>
      </w:pPr>
      <w:r w:rsidRPr="00C106C8">
        <w:rPr>
          <w:color w:val="000000"/>
        </w:rPr>
        <w:t xml:space="preserve">Согласно Бюджетному прогнозу Сосновоборского городского округа на долгосрочный период 2020-2025 годов, утвержденному постановлением администрации Сосновоборского городского округа от 14/02/2020 № 295 с изменениями от 09.02.2021 № 199, объем инвестиций в основной капитал имеет тенденцию к снижению, что связано с завершением строительства первой очереди ЛАЭС (блоки № 5 и № 6) и нерешенностью вопроса строительства второй очереди блоков № 7 и № 8). </w:t>
      </w:r>
    </w:p>
    <w:p w:rsidR="004E31FC" w:rsidRPr="00C106C8" w:rsidRDefault="004E31FC" w:rsidP="004E31FC">
      <w:pPr>
        <w:ind w:firstLine="709"/>
        <w:rPr>
          <w:color w:val="000000"/>
        </w:rPr>
      </w:pPr>
      <w:r w:rsidRPr="00C106C8">
        <w:rPr>
          <w:color w:val="000000"/>
        </w:rPr>
        <w:t xml:space="preserve">В основу развития города положено продолжение реализации важнейших для города инвестиционных проектов Госкорпорации «Росатом» по реконструкции Ленинградской атомной станции и строительству замещающих мощностей ЛАЭС. </w:t>
      </w:r>
    </w:p>
    <w:p w:rsidR="004E31FC" w:rsidRPr="00C106C8" w:rsidRDefault="004E31FC" w:rsidP="004E31FC">
      <w:pPr>
        <w:ind w:firstLine="709"/>
        <w:rPr>
          <w:color w:val="000000"/>
        </w:rPr>
      </w:pPr>
      <w:r w:rsidRPr="00C106C8">
        <w:rPr>
          <w:color w:val="000000"/>
        </w:rPr>
        <w:t xml:space="preserve">В 2018 году началась промышленная эксплуатация первого энергоблока № 5, нового поколения, взамен энергоблока № 1 ЛАЭС, выведенного из эксплуатации в конце 2018 года.   </w:t>
      </w:r>
    </w:p>
    <w:p w:rsidR="004E31FC" w:rsidRPr="00C106C8" w:rsidRDefault="004E31FC" w:rsidP="004E31FC">
      <w:pPr>
        <w:ind w:firstLine="709"/>
        <w:rPr>
          <w:color w:val="000000"/>
        </w:rPr>
      </w:pPr>
      <w:r w:rsidRPr="00C106C8">
        <w:rPr>
          <w:color w:val="000000"/>
        </w:rPr>
        <w:t xml:space="preserve">22.03.2021 года Приказом генерального директора Концерна «Росэнергоатом» введен в промышленную эксплуатацию еще один энергоблок нового поколения – энергоблок № 6. </w:t>
      </w:r>
    </w:p>
    <w:p w:rsidR="004E31FC" w:rsidRPr="00C106C8" w:rsidRDefault="004E31FC" w:rsidP="004E31FC">
      <w:pPr>
        <w:ind w:firstLine="709"/>
        <w:rPr>
          <w:color w:val="000000"/>
        </w:rPr>
      </w:pPr>
      <w:r w:rsidRPr="00C106C8">
        <w:rPr>
          <w:color w:val="000000"/>
        </w:rPr>
        <w:t xml:space="preserve">Учитывая имеющийся у Концерна «Росэнергоатом» опыт возведения и строительства атомных электростанций и, расположенный на территории округа крупнейший в Ленинградской области </w:t>
      </w:r>
      <w:r w:rsidRPr="00C106C8">
        <w:rPr>
          <w:color w:val="000000"/>
        </w:rPr>
        <w:lastRenderedPageBreak/>
        <w:t>строительно-монтажный комплекс, а также приоритетное положение атомной отрасли в Российской Федерации, можно рассчитывать на продолжение строительства замещающих мощностей ЛАЭС (энергоблоков № 7 и № 8) в краткосрочной и среднесрочной перспективе.</w:t>
      </w:r>
    </w:p>
    <w:p w:rsidR="004E31FC" w:rsidRPr="00C106C8" w:rsidRDefault="004E31FC" w:rsidP="004E31FC">
      <w:pPr>
        <w:ind w:firstLine="709"/>
        <w:rPr>
          <w:color w:val="000000"/>
        </w:rPr>
      </w:pPr>
      <w:r w:rsidRPr="00C106C8">
        <w:rPr>
          <w:color w:val="000000"/>
        </w:rPr>
        <w:t>Необходимо учесть также планы Ленинградской АЭС по развертыванию работ по выводу из эксплуатации отработавших свой срок энергоблоков № 3 и № 4, высвобождению производственных площадей и использованию их для развития экономического потенциала города.</w:t>
      </w:r>
    </w:p>
    <w:p w:rsidR="004E31FC" w:rsidRPr="00C106C8" w:rsidRDefault="004E31FC" w:rsidP="004E31FC">
      <w:pPr>
        <w:ind w:firstLine="567"/>
        <w:jc w:val="both"/>
        <w:rPr>
          <w:rFonts w:eastAsia="Batang"/>
          <w:color w:val="000000"/>
          <w:sz w:val="24"/>
          <w:szCs w:val="24"/>
        </w:rPr>
      </w:pPr>
      <w:r w:rsidRPr="00C106C8">
        <w:rPr>
          <w:rFonts w:eastAsia="Batang"/>
          <w:color w:val="000000"/>
          <w:sz w:val="24"/>
          <w:szCs w:val="24"/>
        </w:rPr>
        <w:t xml:space="preserve">   С учетом этих факторов прогнозируется умеренный рост основных показателей социально-экономического развития округа.</w:t>
      </w:r>
    </w:p>
    <w:p w:rsidR="004E31FC" w:rsidRPr="00C106C8" w:rsidRDefault="004E31FC" w:rsidP="004E31FC">
      <w:pPr>
        <w:ind w:firstLine="567"/>
        <w:jc w:val="both"/>
        <w:rPr>
          <w:rFonts w:eastAsia="Batang"/>
          <w:color w:val="000000"/>
          <w:sz w:val="24"/>
          <w:szCs w:val="24"/>
        </w:rPr>
      </w:pPr>
      <w:r w:rsidRPr="00C106C8">
        <w:rPr>
          <w:rFonts w:eastAsia="Batang"/>
          <w:color w:val="000000"/>
          <w:sz w:val="24"/>
          <w:szCs w:val="24"/>
        </w:rPr>
        <w:t xml:space="preserve">   </w:t>
      </w:r>
    </w:p>
    <w:p w:rsidR="004E31FC" w:rsidRPr="00C106C8" w:rsidRDefault="004E31FC" w:rsidP="004E31FC">
      <w:pPr>
        <w:rPr>
          <w:rFonts w:eastAsia="Batang"/>
          <w:color w:val="000000"/>
        </w:rPr>
      </w:pPr>
      <w:r w:rsidRPr="00C106C8">
        <w:rPr>
          <w:rFonts w:eastAsia="Batang"/>
          <w:color w:val="000000"/>
        </w:rPr>
        <w:t>Таким образом, в настоящей Схеме учтены основные итоги реализации важнейших для города инвестиционных проектов Госкорпорации «Росатом» по состоянию на 01.04.2021 года:</w:t>
      </w:r>
    </w:p>
    <w:p w:rsidR="004E31FC" w:rsidRPr="00C106C8" w:rsidRDefault="004E31FC" w:rsidP="004E31FC">
      <w:pPr>
        <w:numPr>
          <w:ilvl w:val="0"/>
          <w:numId w:val="30"/>
        </w:numPr>
        <w:spacing w:after="80" w:line="312" w:lineRule="auto"/>
        <w:ind w:left="567" w:hanging="567"/>
        <w:jc w:val="both"/>
        <w:rPr>
          <w:rFonts w:eastAsia="Batang"/>
          <w:color w:val="000000"/>
        </w:rPr>
      </w:pPr>
      <w:r w:rsidRPr="00C106C8">
        <w:rPr>
          <w:rFonts w:eastAsia="Batang"/>
          <w:color w:val="000000"/>
        </w:rPr>
        <w:t>в период с 2018 по 2021 годы остановлены и выведены из эксплуатации выработавшие свой ресурс энергоблоки № 1 и № 2 Ленинградской АЭС;</w:t>
      </w:r>
    </w:p>
    <w:p w:rsidR="004E31FC" w:rsidRPr="00C106C8" w:rsidRDefault="004E31FC" w:rsidP="004E31FC">
      <w:pPr>
        <w:numPr>
          <w:ilvl w:val="0"/>
          <w:numId w:val="30"/>
        </w:numPr>
        <w:spacing w:after="80" w:line="312" w:lineRule="auto"/>
        <w:ind w:left="567" w:hanging="567"/>
        <w:jc w:val="both"/>
        <w:rPr>
          <w:rFonts w:eastAsia="Batang"/>
          <w:color w:val="000000"/>
        </w:rPr>
      </w:pPr>
      <w:r w:rsidRPr="00C106C8">
        <w:rPr>
          <w:rFonts w:eastAsia="Batang"/>
          <w:color w:val="000000"/>
        </w:rPr>
        <w:t xml:space="preserve">за этот же период времени введены в промышленную эксплуатацию энергоблоки № 5 и № 6 замещающих мощностей Ленинградской АЭС. </w:t>
      </w:r>
    </w:p>
    <w:p w:rsidR="004E31FC" w:rsidRPr="00C106C8" w:rsidRDefault="004E31FC" w:rsidP="004E31FC">
      <w:pPr>
        <w:rPr>
          <w:color w:val="000000"/>
        </w:rPr>
      </w:pPr>
      <w:r w:rsidRPr="00C106C8">
        <w:rPr>
          <w:color w:val="000000"/>
        </w:rPr>
        <w:t xml:space="preserve">В соответствии с положениями Генерального плана развития Сосновоборского городского округа подразумевает наличие перспективной застройки городского округа. </w:t>
      </w:r>
    </w:p>
    <w:p w:rsidR="004E31FC" w:rsidRPr="00C106C8" w:rsidRDefault="004E31FC" w:rsidP="004E31FC">
      <w:pPr>
        <w:rPr>
          <w:color w:val="000000"/>
        </w:rPr>
      </w:pPr>
      <w:r w:rsidRPr="00C106C8">
        <w:rPr>
          <w:color w:val="000000"/>
        </w:rPr>
        <w:t xml:space="preserve">Мероприятия по развитию системы централизованного теплоснабжения для развития Сосновоборского городского округа направлены на обеспечение качественного, надежного и бесперебойного теплоснабжения как объектов существующей, так и объектов перспективной застройки. В этой связи будут проводятся мероприятия по обеспечению устойчивого тепло гидравлического режима работы источников тепла, распределительных сетей и потребителей тепловой энергии и теплоносителя, а также в настоящее время выполняются и будут выполняться мероприятия по замене и реконструкции оборудования и трубопроводов с истекшим сроком службы. </w:t>
      </w:r>
    </w:p>
    <w:p w:rsidR="004E31FC" w:rsidRPr="00C106C8" w:rsidRDefault="004E31FC" w:rsidP="004E31FC">
      <w:pPr>
        <w:rPr>
          <w:color w:val="000000"/>
        </w:rPr>
      </w:pPr>
      <w:r w:rsidRPr="00C106C8">
        <w:rPr>
          <w:color w:val="000000"/>
        </w:rPr>
        <w:t>Кроме того, в соблюдение требований п.9 ст.29 ФЗ №190 «О теплоснабжении» от 27.07.2010 г., предусматривается перевод потребителей с открытой на закрытую систему горячего водоснабжения. Перевод потребителей на закрытую систему горячего водоснабжения планируется осуществить в период до 2023 года.</w:t>
      </w:r>
    </w:p>
    <w:p w:rsidR="004E31FC" w:rsidRPr="00C106C8" w:rsidRDefault="004E31FC" w:rsidP="004E31FC">
      <w:pPr>
        <w:keepNext/>
        <w:keepLines/>
        <w:numPr>
          <w:ilvl w:val="1"/>
          <w:numId w:val="14"/>
        </w:numPr>
        <w:spacing w:before="200" w:after="200" w:line="276" w:lineRule="auto"/>
        <w:ind w:firstLine="709"/>
        <w:jc w:val="both"/>
        <w:outlineLvl w:val="1"/>
        <w:rPr>
          <w:b/>
          <w:bCs/>
          <w:color w:val="000000"/>
          <w:sz w:val="26"/>
          <w:szCs w:val="26"/>
        </w:rPr>
      </w:pPr>
      <w:bookmarkStart w:id="25" w:name="_Toc82245853"/>
      <w:r w:rsidRPr="00C106C8">
        <w:rPr>
          <w:b/>
          <w:bCs/>
          <w:color w:val="000000"/>
          <w:sz w:val="26"/>
          <w:szCs w:val="26"/>
        </w:rPr>
        <w:t>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периоды (далее - этапы).</w:t>
      </w:r>
      <w:bookmarkEnd w:id="25"/>
    </w:p>
    <w:p w:rsidR="004E31FC" w:rsidRPr="00C106C8" w:rsidRDefault="004E31FC" w:rsidP="004E31FC">
      <w:pPr>
        <w:rPr>
          <w:color w:val="000000"/>
        </w:rPr>
      </w:pPr>
      <w:r w:rsidRPr="00C106C8">
        <w:rPr>
          <w:color w:val="000000"/>
        </w:rPr>
        <w:t>В соответствии с «Программой комплексного развития систем коммунальной инфраструктуры муниципального образования Сосновоборский городской округ на период до 2030 года», утвержденной постановлением администрации от 30/11/2020 № 2406, жилищный фонд Сосновоборского городского округа составляет 865 зданий общей площадью 1 536 тыс. кв. метров, из них 410 – многоквартирные дома, 455 – индивидуальные дома.</w:t>
      </w:r>
    </w:p>
    <w:p w:rsidR="004E31FC" w:rsidRPr="00C106C8" w:rsidRDefault="004E31FC" w:rsidP="004E31FC">
      <w:pPr>
        <w:spacing w:line="276" w:lineRule="auto"/>
        <w:ind w:firstLine="709"/>
        <w:rPr>
          <w:color w:val="000000"/>
        </w:rPr>
      </w:pPr>
      <w:r w:rsidRPr="00C106C8">
        <w:rPr>
          <w:color w:val="000000"/>
        </w:rPr>
        <w:t>Прогноз перспективной застройки в Сосновоборском городском округе на период до 2032 г. определялся в соответствии с:</w:t>
      </w:r>
    </w:p>
    <w:p w:rsidR="004E31FC" w:rsidRPr="00C106C8" w:rsidRDefault="004E31FC" w:rsidP="004E31FC">
      <w:pPr>
        <w:numPr>
          <w:ilvl w:val="0"/>
          <w:numId w:val="2"/>
        </w:numPr>
        <w:spacing w:after="80" w:line="276" w:lineRule="auto"/>
        <w:ind w:left="1134" w:hanging="425"/>
        <w:contextualSpacing/>
        <w:jc w:val="both"/>
        <w:rPr>
          <w:rFonts w:ascii="Calibri" w:eastAsia="Calibri" w:hAnsi="Calibri"/>
          <w:color w:val="000000"/>
        </w:rPr>
      </w:pPr>
      <w:r w:rsidRPr="00C106C8">
        <w:rPr>
          <w:rFonts w:ascii="Calibri" w:eastAsia="Calibri" w:hAnsi="Calibri"/>
          <w:color w:val="000000"/>
        </w:rPr>
        <w:t>данными по планируемым к постройке объектам в соответствии с Генеральным планом Сосновоборского городского округа.</w:t>
      </w:r>
    </w:p>
    <w:p w:rsidR="004E31FC" w:rsidRPr="00C106C8" w:rsidRDefault="004E31FC" w:rsidP="004E31FC">
      <w:pPr>
        <w:numPr>
          <w:ilvl w:val="0"/>
          <w:numId w:val="2"/>
        </w:numPr>
        <w:spacing w:after="80" w:line="276" w:lineRule="auto"/>
        <w:ind w:left="1134" w:hanging="425"/>
        <w:contextualSpacing/>
        <w:jc w:val="both"/>
        <w:rPr>
          <w:rFonts w:ascii="Calibri" w:eastAsia="Calibri" w:hAnsi="Calibri"/>
          <w:color w:val="000000"/>
        </w:rPr>
      </w:pPr>
      <w:r w:rsidRPr="00C106C8">
        <w:rPr>
          <w:rFonts w:ascii="Calibri" w:eastAsia="Calibri" w:hAnsi="Calibri"/>
          <w:color w:val="000000"/>
        </w:rPr>
        <w:t xml:space="preserve">проектами межевания территории. </w:t>
      </w:r>
    </w:p>
    <w:p w:rsidR="004E31FC" w:rsidRPr="00C106C8" w:rsidRDefault="004E31FC" w:rsidP="004E31FC">
      <w:pPr>
        <w:spacing w:line="276" w:lineRule="auto"/>
        <w:ind w:firstLine="709"/>
        <w:rPr>
          <w:color w:val="000000"/>
        </w:rPr>
      </w:pPr>
      <w:r w:rsidRPr="00C106C8">
        <w:rPr>
          <w:color w:val="000000"/>
        </w:rPr>
        <w:t>Прогноз перспективной застройки приводится по расчетным элементам территориального деления городского округа. За расчетные объекты территориального деления приняты планировочные районы. Деление Сосновоборского городского округа на планировочные районы представлено на рисунке 1.1.1. Границы планировочных районов нанесены на слой «Градостроительные зоны» в электронной модели системы теплоснабжения.</w:t>
      </w:r>
    </w:p>
    <w:p w:rsidR="004E31FC" w:rsidRPr="00C106C8" w:rsidRDefault="004E31FC" w:rsidP="004E31FC">
      <w:pPr>
        <w:spacing w:before="160" w:line="360" w:lineRule="auto"/>
        <w:jc w:val="center"/>
        <w:rPr>
          <w:rFonts w:eastAsia="Calibri"/>
          <w:color w:val="000000"/>
          <w:sz w:val="24"/>
          <w:szCs w:val="24"/>
        </w:rPr>
      </w:pPr>
      <w:r>
        <w:rPr>
          <w:rFonts w:eastAsia="Calibri"/>
          <w:noProof/>
          <w:color w:val="000000"/>
          <w:sz w:val="24"/>
          <w:szCs w:val="24"/>
        </w:rPr>
        <w:lastRenderedPageBreak/>
        <w:drawing>
          <wp:inline distT="0" distB="0" distL="0" distR="0">
            <wp:extent cx="5934075" cy="7181850"/>
            <wp:effectExtent l="19050" t="0" r="9525" b="0"/>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 cstate="print"/>
                    <a:srcRect/>
                    <a:stretch>
                      <a:fillRect/>
                    </a:stretch>
                  </pic:blipFill>
                  <pic:spPr bwMode="auto">
                    <a:xfrm>
                      <a:off x="0" y="0"/>
                      <a:ext cx="5934075" cy="7181850"/>
                    </a:xfrm>
                    <a:prstGeom prst="rect">
                      <a:avLst/>
                    </a:prstGeom>
                    <a:noFill/>
                    <a:ln w="9525">
                      <a:noFill/>
                      <a:miter lim="800000"/>
                      <a:headEnd/>
                      <a:tailEnd/>
                    </a:ln>
                  </pic:spPr>
                </pic:pic>
              </a:graphicData>
            </a:graphic>
          </wp:inline>
        </w:drawing>
      </w:r>
      <w:r w:rsidRPr="00C106C8">
        <w:rPr>
          <w:rFonts w:eastAsia="Calibri"/>
          <w:color w:val="000000"/>
          <w:sz w:val="24"/>
          <w:szCs w:val="24"/>
        </w:rPr>
        <w:t>Рисунок 1.1.1. Расчетные элементы территориального деления – планировочные районы</w:t>
      </w:r>
    </w:p>
    <w:p w:rsidR="004E31FC" w:rsidRPr="00C106C8" w:rsidRDefault="004E31FC" w:rsidP="004E31FC">
      <w:pPr>
        <w:spacing w:line="276" w:lineRule="auto"/>
        <w:ind w:firstLine="709"/>
        <w:rPr>
          <w:color w:val="000000"/>
        </w:rPr>
      </w:pPr>
      <w:r w:rsidRPr="00C106C8">
        <w:rPr>
          <w:color w:val="000000"/>
        </w:rPr>
        <w:t>В соответствии с программой комплексного развития систем коммунальной инфраструктуры муниципального образования Сосновоборский городской округ период с 2021 до 2032 гг. в Сосновоборском городском округе прогнозируется прирост фондов строительных площадей:</w:t>
      </w:r>
    </w:p>
    <w:p w:rsidR="004E31FC" w:rsidRPr="00C106C8" w:rsidRDefault="004E31FC" w:rsidP="004E31FC">
      <w:pPr>
        <w:spacing w:line="276" w:lineRule="auto"/>
        <w:ind w:firstLine="709"/>
        <w:rPr>
          <w:color w:val="000000"/>
        </w:rPr>
      </w:pPr>
      <w:r w:rsidRPr="00C106C8">
        <w:rPr>
          <w:color w:val="000000"/>
        </w:rPr>
        <w:t>жилищного на уровне 688 тыс. м2;</w:t>
      </w:r>
    </w:p>
    <w:p w:rsidR="004E31FC" w:rsidRPr="00C106C8" w:rsidRDefault="004E31FC" w:rsidP="004E31FC">
      <w:pPr>
        <w:spacing w:line="276" w:lineRule="auto"/>
        <w:ind w:firstLine="709"/>
        <w:rPr>
          <w:color w:val="000000"/>
        </w:rPr>
      </w:pPr>
      <w:r w:rsidRPr="00C106C8">
        <w:rPr>
          <w:color w:val="000000"/>
        </w:rPr>
        <w:t>общественного на уровне 21,00 тыс. м2.</w:t>
      </w:r>
    </w:p>
    <w:p w:rsidR="004E31FC" w:rsidRPr="00C106C8" w:rsidRDefault="004E31FC" w:rsidP="004E31FC">
      <w:pPr>
        <w:spacing w:line="276" w:lineRule="auto"/>
        <w:ind w:firstLine="709"/>
        <w:rPr>
          <w:color w:val="000000"/>
        </w:rPr>
      </w:pPr>
      <w:r w:rsidRPr="00C106C8">
        <w:rPr>
          <w:color w:val="000000"/>
        </w:rPr>
        <w:t>Суммарный ввод строительных площадей оценивается как 709 тыс. м2. В делении по расчетным элементам территориального деления площади перспективной застройки составят:</w:t>
      </w:r>
    </w:p>
    <w:p w:rsidR="004E31FC" w:rsidRPr="00C106C8" w:rsidRDefault="004E31FC" w:rsidP="004E31FC">
      <w:pPr>
        <w:spacing w:line="276" w:lineRule="auto"/>
        <w:ind w:firstLine="709"/>
        <w:rPr>
          <w:color w:val="000000"/>
        </w:rPr>
      </w:pPr>
      <w:r w:rsidRPr="00C106C8">
        <w:rPr>
          <w:color w:val="000000"/>
        </w:rPr>
        <w:t>Северо-Восточный район – 21 тыс. м2, 3%.</w:t>
      </w:r>
    </w:p>
    <w:p w:rsidR="004E31FC" w:rsidRPr="00C106C8" w:rsidRDefault="004E31FC" w:rsidP="004E31FC">
      <w:pPr>
        <w:spacing w:line="276" w:lineRule="auto"/>
        <w:ind w:firstLine="709"/>
        <w:rPr>
          <w:color w:val="000000"/>
        </w:rPr>
      </w:pPr>
      <w:r w:rsidRPr="00C106C8">
        <w:rPr>
          <w:color w:val="000000"/>
        </w:rPr>
        <w:t>Северо-Западный район – 406 тыс. м2, 57%.</w:t>
      </w:r>
    </w:p>
    <w:p w:rsidR="004E31FC" w:rsidRPr="00C106C8" w:rsidRDefault="004E31FC" w:rsidP="004E31FC">
      <w:pPr>
        <w:spacing w:line="276" w:lineRule="auto"/>
        <w:ind w:firstLine="709"/>
        <w:rPr>
          <w:b/>
          <w:color w:val="000000"/>
          <w:u w:val="single"/>
        </w:rPr>
      </w:pPr>
      <w:r w:rsidRPr="00C106C8">
        <w:rPr>
          <w:color w:val="000000"/>
        </w:rPr>
        <w:t xml:space="preserve">Восточный промышленный район – 25 тыс. м2, 3,5%. </w:t>
      </w:r>
    </w:p>
    <w:p w:rsidR="004E31FC" w:rsidRPr="00C106C8" w:rsidRDefault="004E31FC" w:rsidP="004E31FC">
      <w:pPr>
        <w:spacing w:line="276" w:lineRule="auto"/>
        <w:ind w:firstLine="709"/>
        <w:rPr>
          <w:color w:val="000000"/>
        </w:rPr>
      </w:pPr>
      <w:r w:rsidRPr="00C106C8">
        <w:rPr>
          <w:color w:val="000000"/>
        </w:rPr>
        <w:t>Южный промышленный район – 257 тыс. м2, 36,3%.</w:t>
      </w:r>
    </w:p>
    <w:p w:rsidR="004E31FC" w:rsidRPr="00C106C8" w:rsidRDefault="004E31FC" w:rsidP="004E31FC">
      <w:pPr>
        <w:spacing w:after="200" w:line="276" w:lineRule="auto"/>
        <w:ind w:firstLine="709"/>
        <w:rPr>
          <w:color w:val="000000"/>
        </w:rPr>
      </w:pPr>
      <w:r w:rsidRPr="00C106C8">
        <w:rPr>
          <w:color w:val="000000"/>
        </w:rPr>
        <w:t>Прирост фондов строительных площадей по планировочным районам представлен на рисунке 1.1.2.</w:t>
      </w:r>
    </w:p>
    <w:p w:rsidR="004E31FC" w:rsidRPr="00C106C8" w:rsidRDefault="004E31FC" w:rsidP="004E31FC">
      <w:pPr>
        <w:spacing w:after="120" w:line="312" w:lineRule="auto"/>
        <w:jc w:val="center"/>
        <w:rPr>
          <w:rFonts w:eastAsia="Calibri"/>
          <w:i/>
          <w:color w:val="000000"/>
          <w:sz w:val="24"/>
          <w:szCs w:val="24"/>
        </w:rPr>
      </w:pPr>
      <w:r>
        <w:rPr>
          <w:rFonts w:eastAsia="Calibri"/>
          <w:i/>
          <w:noProof/>
          <w:color w:val="000000"/>
          <w:sz w:val="24"/>
          <w:szCs w:val="24"/>
        </w:rPr>
        <w:lastRenderedPageBreak/>
        <w:drawing>
          <wp:inline distT="0" distB="0" distL="0" distR="0">
            <wp:extent cx="5486400" cy="2762250"/>
            <wp:effectExtent l="19050" t="0" r="0" b="0"/>
            <wp:docPr id="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 cstate="print"/>
                    <a:srcRect/>
                    <a:stretch>
                      <a:fillRect/>
                    </a:stretch>
                  </pic:blipFill>
                  <pic:spPr bwMode="auto">
                    <a:xfrm>
                      <a:off x="0" y="0"/>
                      <a:ext cx="5486400" cy="2762250"/>
                    </a:xfrm>
                    <a:prstGeom prst="rect">
                      <a:avLst/>
                    </a:prstGeom>
                    <a:noFill/>
                    <a:ln w="9525">
                      <a:noFill/>
                      <a:miter lim="800000"/>
                      <a:headEnd/>
                      <a:tailEnd/>
                    </a:ln>
                  </pic:spPr>
                </pic:pic>
              </a:graphicData>
            </a:graphic>
          </wp:inline>
        </w:drawing>
      </w:r>
    </w:p>
    <w:p w:rsidR="004E31FC" w:rsidRPr="00C106C8" w:rsidRDefault="004E31FC" w:rsidP="004E31FC">
      <w:pPr>
        <w:spacing w:before="200" w:after="200" w:line="276" w:lineRule="auto"/>
        <w:ind w:firstLine="709"/>
        <w:rPr>
          <w:rFonts w:eastAsia="Calibri"/>
          <w:i/>
          <w:color w:val="000000"/>
          <w:sz w:val="24"/>
          <w:szCs w:val="24"/>
        </w:rPr>
      </w:pPr>
      <w:r w:rsidRPr="00C106C8">
        <w:rPr>
          <w:rFonts w:eastAsia="Calibri"/>
          <w:i/>
          <w:color w:val="000000"/>
          <w:sz w:val="24"/>
          <w:szCs w:val="24"/>
        </w:rPr>
        <w:t>Рисунок 1.1.2. Площади перспективной застройки по планировочным районам в период с 2021  по 2032гг.</w:t>
      </w:r>
    </w:p>
    <w:p w:rsidR="004E31FC" w:rsidRPr="00C106C8" w:rsidRDefault="004E31FC" w:rsidP="004E31FC">
      <w:pPr>
        <w:spacing w:before="200" w:after="200" w:line="276" w:lineRule="auto"/>
        <w:ind w:firstLine="709"/>
        <w:rPr>
          <w:color w:val="000000"/>
        </w:rPr>
      </w:pPr>
      <w:r w:rsidRPr="00C106C8">
        <w:rPr>
          <w:color w:val="000000"/>
        </w:rPr>
        <w:t>Ввод строительных фондов по планировочным районам и этапам представлен в таблице 1.1.1.</w:t>
      </w:r>
    </w:p>
    <w:p w:rsidR="004E31FC" w:rsidRPr="00C106C8" w:rsidRDefault="004E31FC" w:rsidP="004E31FC">
      <w:pPr>
        <w:spacing w:before="200" w:after="200" w:line="276" w:lineRule="auto"/>
        <w:ind w:firstLine="709"/>
        <w:rPr>
          <w:rFonts w:eastAsia="Calibri"/>
          <w:i/>
          <w:color w:val="000000"/>
          <w:sz w:val="24"/>
          <w:szCs w:val="24"/>
        </w:rPr>
      </w:pPr>
      <w:r w:rsidRPr="00C106C8">
        <w:rPr>
          <w:rFonts w:eastAsia="Calibri"/>
          <w:i/>
          <w:color w:val="000000"/>
          <w:sz w:val="24"/>
          <w:szCs w:val="24"/>
        </w:rPr>
        <w:t>Таблица 1.1.1. Ввод строительных фондов по этапам, тыс. м2</w:t>
      </w:r>
    </w:p>
    <w:tbl>
      <w:tblPr>
        <w:tblW w:w="9072" w:type="dxa"/>
        <w:tblInd w:w="108" w:type="dxa"/>
        <w:tblLook w:val="04A0" w:firstRow="1" w:lastRow="0" w:firstColumn="1" w:lastColumn="0" w:noHBand="0" w:noVBand="1"/>
      </w:tblPr>
      <w:tblGrid>
        <w:gridCol w:w="3800"/>
        <w:gridCol w:w="2579"/>
        <w:gridCol w:w="2693"/>
      </w:tblGrid>
      <w:tr w:rsidR="004E31FC" w:rsidRPr="00C106C8" w:rsidTr="004E31FC">
        <w:trPr>
          <w:trHeight w:val="288"/>
        </w:trPr>
        <w:tc>
          <w:tcPr>
            <w:tcW w:w="3800" w:type="dxa"/>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4E31FC" w:rsidRPr="00C106C8" w:rsidRDefault="004E31FC" w:rsidP="004E31FC">
            <w:pPr>
              <w:rPr>
                <w:color w:val="000000"/>
                <w:sz w:val="22"/>
                <w:szCs w:val="22"/>
              </w:rPr>
            </w:pPr>
            <w:r w:rsidRPr="00C106C8">
              <w:rPr>
                <w:color w:val="000000"/>
                <w:sz w:val="22"/>
                <w:szCs w:val="22"/>
              </w:rPr>
              <w:t>Планировочный район</w:t>
            </w:r>
          </w:p>
        </w:tc>
        <w:tc>
          <w:tcPr>
            <w:tcW w:w="2579" w:type="dxa"/>
            <w:tcBorders>
              <w:top w:val="single" w:sz="4" w:space="0" w:color="auto"/>
              <w:left w:val="nil"/>
              <w:bottom w:val="single" w:sz="4" w:space="0" w:color="auto"/>
              <w:right w:val="single" w:sz="4" w:space="0" w:color="auto"/>
            </w:tcBorders>
            <w:shd w:val="clear" w:color="000000" w:fill="DCE6F1"/>
            <w:noWrap/>
            <w:vAlign w:val="bottom"/>
            <w:hideMark/>
          </w:tcPr>
          <w:p w:rsidR="004E31FC" w:rsidRPr="00C106C8" w:rsidRDefault="004E31FC" w:rsidP="004E31FC">
            <w:pPr>
              <w:rPr>
                <w:color w:val="000000"/>
                <w:sz w:val="22"/>
                <w:szCs w:val="22"/>
              </w:rPr>
            </w:pPr>
            <w:r w:rsidRPr="00C106C8">
              <w:rPr>
                <w:color w:val="000000"/>
                <w:sz w:val="22"/>
                <w:szCs w:val="22"/>
              </w:rPr>
              <w:t>1 этап (2021-2025гг)</w:t>
            </w:r>
          </w:p>
        </w:tc>
        <w:tc>
          <w:tcPr>
            <w:tcW w:w="2693" w:type="dxa"/>
            <w:tcBorders>
              <w:top w:val="single" w:sz="4" w:space="0" w:color="auto"/>
              <w:left w:val="nil"/>
              <w:bottom w:val="single" w:sz="4" w:space="0" w:color="auto"/>
              <w:right w:val="single" w:sz="4" w:space="0" w:color="auto"/>
            </w:tcBorders>
            <w:shd w:val="clear" w:color="000000" w:fill="DCE6F1"/>
            <w:noWrap/>
            <w:vAlign w:val="bottom"/>
            <w:hideMark/>
          </w:tcPr>
          <w:p w:rsidR="004E31FC" w:rsidRPr="00C106C8" w:rsidRDefault="004E31FC" w:rsidP="004E31FC">
            <w:pPr>
              <w:rPr>
                <w:color w:val="000000"/>
                <w:sz w:val="22"/>
                <w:szCs w:val="22"/>
              </w:rPr>
            </w:pPr>
            <w:r w:rsidRPr="00C106C8">
              <w:rPr>
                <w:color w:val="000000"/>
                <w:sz w:val="22"/>
                <w:szCs w:val="22"/>
              </w:rPr>
              <w:t>2 этап (2026-2032гг)</w:t>
            </w:r>
          </w:p>
        </w:tc>
      </w:tr>
      <w:tr w:rsidR="004E31FC" w:rsidRPr="00C106C8" w:rsidTr="004E31FC">
        <w:trPr>
          <w:trHeight w:val="607"/>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 xml:space="preserve"> Северный район</w:t>
            </w:r>
            <w:r w:rsidRPr="00C106C8">
              <w:rPr>
                <w:b/>
                <w:color w:val="000000"/>
                <w:sz w:val="22"/>
                <w:szCs w:val="22"/>
              </w:rPr>
              <w:t>**</w:t>
            </w:r>
          </w:p>
        </w:tc>
        <w:tc>
          <w:tcPr>
            <w:tcW w:w="2579"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0,0</w:t>
            </w:r>
          </w:p>
        </w:tc>
        <w:tc>
          <w:tcPr>
            <w:tcW w:w="2693"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0,0</w:t>
            </w:r>
          </w:p>
        </w:tc>
      </w:tr>
      <w:tr w:rsidR="004E31FC" w:rsidRPr="00C106C8" w:rsidTr="004E31FC">
        <w:trPr>
          <w:trHeight w:val="559"/>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Северо-восточный район</w:t>
            </w:r>
          </w:p>
        </w:tc>
        <w:tc>
          <w:tcPr>
            <w:tcW w:w="2579"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6,4</w:t>
            </w:r>
          </w:p>
        </w:tc>
        <w:tc>
          <w:tcPr>
            <w:tcW w:w="2693"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14,6</w:t>
            </w:r>
          </w:p>
        </w:tc>
      </w:tr>
      <w:tr w:rsidR="004E31FC" w:rsidRPr="00C106C8" w:rsidTr="004E31FC">
        <w:trPr>
          <w:trHeight w:val="553"/>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Северо-западный район</w:t>
            </w:r>
          </w:p>
        </w:tc>
        <w:tc>
          <w:tcPr>
            <w:tcW w:w="2579"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255,7</w:t>
            </w:r>
          </w:p>
        </w:tc>
        <w:tc>
          <w:tcPr>
            <w:tcW w:w="2693"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150,4</w:t>
            </w:r>
          </w:p>
        </w:tc>
      </w:tr>
      <w:tr w:rsidR="004E31FC" w:rsidRPr="00C106C8" w:rsidTr="004E31FC">
        <w:trPr>
          <w:trHeight w:val="437"/>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 xml:space="preserve"> Восточный промышленный район</w:t>
            </w:r>
          </w:p>
        </w:tc>
        <w:tc>
          <w:tcPr>
            <w:tcW w:w="2579"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14,7</w:t>
            </w:r>
          </w:p>
        </w:tc>
        <w:tc>
          <w:tcPr>
            <w:tcW w:w="2693"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10,1</w:t>
            </w:r>
          </w:p>
        </w:tc>
      </w:tr>
      <w:tr w:rsidR="004E31FC" w:rsidRPr="00C106C8" w:rsidTr="004E31FC">
        <w:trPr>
          <w:trHeight w:val="559"/>
        </w:trPr>
        <w:tc>
          <w:tcPr>
            <w:tcW w:w="3800" w:type="dxa"/>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Южный промышленный район</w:t>
            </w:r>
          </w:p>
        </w:tc>
        <w:tc>
          <w:tcPr>
            <w:tcW w:w="2579"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32,1</w:t>
            </w:r>
          </w:p>
        </w:tc>
        <w:tc>
          <w:tcPr>
            <w:tcW w:w="2693"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right"/>
              <w:rPr>
                <w:color w:val="000000"/>
                <w:sz w:val="22"/>
                <w:szCs w:val="22"/>
              </w:rPr>
            </w:pPr>
            <w:r w:rsidRPr="00C106C8">
              <w:rPr>
                <w:color w:val="000000"/>
                <w:sz w:val="22"/>
                <w:szCs w:val="22"/>
              </w:rPr>
              <w:t>225,0</w:t>
            </w:r>
          </w:p>
        </w:tc>
      </w:tr>
    </w:tbl>
    <w:p w:rsidR="004E31FC" w:rsidRPr="00C106C8" w:rsidRDefault="004E31FC" w:rsidP="004E31FC">
      <w:pPr>
        <w:spacing w:before="200" w:after="200" w:line="276" w:lineRule="auto"/>
        <w:rPr>
          <w:rFonts w:eastAsia="Calibri"/>
          <w:b/>
          <w:i/>
          <w:color w:val="000000"/>
          <w:sz w:val="24"/>
          <w:szCs w:val="24"/>
        </w:rPr>
      </w:pPr>
      <w:r w:rsidRPr="00C106C8">
        <w:rPr>
          <w:rFonts w:eastAsia="Calibri"/>
          <w:i/>
          <w:color w:val="000000"/>
          <w:sz w:val="24"/>
          <w:szCs w:val="24"/>
        </w:rPr>
        <w:t xml:space="preserve">** </w:t>
      </w:r>
      <w:r w:rsidRPr="00C106C8">
        <w:rPr>
          <w:rFonts w:eastAsia="Calibri"/>
          <w:b/>
          <w:i/>
          <w:color w:val="000000"/>
          <w:sz w:val="24"/>
          <w:szCs w:val="24"/>
        </w:rPr>
        <w:t xml:space="preserve">без учета приростов площадей, не подключаемых к централизованным системам отопления, где используются индивидуальные источники теплоснабжения. </w:t>
      </w:r>
    </w:p>
    <w:p w:rsidR="004E31FC" w:rsidRPr="00C106C8" w:rsidRDefault="004E31FC" w:rsidP="004E31FC">
      <w:pPr>
        <w:spacing w:before="200" w:after="200" w:line="276" w:lineRule="auto"/>
        <w:rPr>
          <w:rFonts w:eastAsia="Calibri"/>
          <w:color w:val="000000"/>
          <w:sz w:val="24"/>
          <w:szCs w:val="24"/>
        </w:rPr>
      </w:pPr>
      <w:r w:rsidRPr="00C106C8">
        <w:rPr>
          <w:rFonts w:eastAsia="Calibri"/>
          <w:color w:val="000000"/>
          <w:sz w:val="24"/>
          <w:szCs w:val="24"/>
        </w:rPr>
        <w:t>По данным Администрации МО по состоянию на 01.03.2021года, выдано разрешений на строительство общей площадью 46,3 тысяч м2 (приложение 1.2).</w:t>
      </w:r>
    </w:p>
    <w:p w:rsidR="004E31FC" w:rsidRPr="00C106C8" w:rsidRDefault="004E31FC" w:rsidP="004E31FC">
      <w:pPr>
        <w:ind w:firstLine="720"/>
        <w:jc w:val="both"/>
        <w:rPr>
          <w:rFonts w:eastAsia="Calibri"/>
          <w:color w:val="000000"/>
          <w:sz w:val="24"/>
          <w:szCs w:val="24"/>
          <w:lang w:eastAsia="en-US"/>
        </w:rPr>
      </w:pPr>
      <w:r w:rsidRPr="00C106C8">
        <w:rPr>
          <w:rFonts w:eastAsia="Calibri"/>
          <w:color w:val="000000"/>
          <w:sz w:val="24"/>
          <w:szCs w:val="24"/>
          <w:lang w:eastAsia="en-US"/>
        </w:rPr>
        <w:t>Согласно Прогнозу социально-экономического развития Сосновоборского городского округа н</w:t>
      </w:r>
      <w:hyperlink r:id="rId12" w:history="1">
        <w:r w:rsidRPr="00C106C8">
          <w:rPr>
            <w:rFonts w:eastAsia="Calibri"/>
            <w:color w:val="000000"/>
            <w:sz w:val="24"/>
            <w:szCs w:val="24"/>
            <w:lang w:eastAsia="en-US"/>
          </w:rPr>
          <w:t>а 2021-2023 годы</w:t>
        </w:r>
      </w:hyperlink>
      <w:r w:rsidRPr="00C106C8">
        <w:rPr>
          <w:rFonts w:eastAsia="Calibri"/>
          <w:color w:val="000000"/>
          <w:sz w:val="24"/>
          <w:szCs w:val="24"/>
          <w:lang w:eastAsia="en-US"/>
        </w:rPr>
        <w:t xml:space="preserve"> в рамках первого этапа (2021-2025гг) планируется строительство следующих объектов социальной сферы:</w:t>
      </w:r>
    </w:p>
    <w:p w:rsidR="004E31FC" w:rsidRPr="00C106C8" w:rsidRDefault="004E31FC" w:rsidP="004E31FC">
      <w:pPr>
        <w:ind w:firstLine="720"/>
        <w:jc w:val="both"/>
        <w:rPr>
          <w:rFonts w:eastAsia="Calibri"/>
          <w:color w:val="000000"/>
          <w:sz w:val="24"/>
          <w:szCs w:val="24"/>
          <w:lang w:eastAsia="en-US"/>
        </w:rPr>
      </w:pPr>
      <w:r w:rsidRPr="00C106C8">
        <w:rPr>
          <w:rFonts w:eastAsia="Calibri"/>
          <w:color w:val="000000"/>
          <w:sz w:val="24"/>
          <w:szCs w:val="24"/>
          <w:lang w:eastAsia="en-US"/>
        </w:rPr>
        <w:t>- городского музея общей площадью 1000 кв. м;</w:t>
      </w:r>
    </w:p>
    <w:p w:rsidR="004E31FC" w:rsidRPr="00C106C8" w:rsidRDefault="004E31FC" w:rsidP="004E31FC">
      <w:pPr>
        <w:ind w:firstLine="720"/>
        <w:rPr>
          <w:color w:val="000000"/>
        </w:rPr>
      </w:pPr>
      <w:r w:rsidRPr="00C106C8">
        <w:rPr>
          <w:color w:val="000000"/>
        </w:rPr>
        <w:t>- информационного центра ЛАЭС в районе СКК «Энергетик»;</w:t>
      </w:r>
    </w:p>
    <w:p w:rsidR="004E31FC" w:rsidRPr="00C106C8" w:rsidRDefault="004E31FC" w:rsidP="004E31FC">
      <w:pPr>
        <w:ind w:firstLine="709"/>
        <w:rPr>
          <w:color w:val="000000"/>
        </w:rPr>
      </w:pPr>
      <w:r w:rsidRPr="00C106C8">
        <w:rPr>
          <w:color w:val="000000"/>
        </w:rPr>
        <w:t>- ледовой арены, совмещенной с бассейном;</w:t>
      </w:r>
    </w:p>
    <w:p w:rsidR="004E31FC" w:rsidRPr="00C106C8" w:rsidRDefault="004E31FC" w:rsidP="004E31FC">
      <w:pPr>
        <w:ind w:firstLine="720"/>
        <w:rPr>
          <w:color w:val="000000"/>
        </w:rPr>
      </w:pPr>
      <w:r w:rsidRPr="00C106C8">
        <w:rPr>
          <w:color w:val="000000"/>
        </w:rPr>
        <w:t>- спортивно-гостиничного комплекса (ул. Соколова, д.15, д.19).</w:t>
      </w:r>
    </w:p>
    <w:p w:rsidR="004E31FC" w:rsidRPr="00C106C8" w:rsidRDefault="004E31FC" w:rsidP="004E31FC">
      <w:pPr>
        <w:spacing w:before="200" w:after="200" w:line="276" w:lineRule="auto"/>
        <w:ind w:firstLine="709"/>
        <w:rPr>
          <w:rFonts w:eastAsia="Calibri"/>
          <w:i/>
          <w:color w:val="000000"/>
          <w:sz w:val="24"/>
          <w:szCs w:val="24"/>
        </w:rPr>
      </w:pPr>
      <w:r w:rsidRPr="00C106C8">
        <w:rPr>
          <w:rFonts w:eastAsia="Calibri"/>
          <w:color w:val="000000"/>
          <w:sz w:val="24"/>
          <w:szCs w:val="24"/>
        </w:rPr>
        <w:t xml:space="preserve">На диаграмме (рисунок 1.1.3) представлены площади перспективной застройки по планировочным районам </w:t>
      </w:r>
      <w:r w:rsidRPr="00C106C8">
        <w:rPr>
          <w:rFonts w:eastAsia="Calibri"/>
          <w:iCs/>
          <w:color w:val="000000"/>
          <w:sz w:val="24"/>
          <w:szCs w:val="24"/>
        </w:rPr>
        <w:t>без учета фондов с индивидуальными источниками теплоснабжения в</w:t>
      </w:r>
      <w:r w:rsidRPr="00C106C8">
        <w:rPr>
          <w:rFonts w:eastAsia="Calibri"/>
          <w:color w:val="000000"/>
          <w:sz w:val="24"/>
          <w:szCs w:val="24"/>
        </w:rPr>
        <w:t xml:space="preserve"> разрезе периодов реализации Схемы теплоснабжения до 2032 года</w:t>
      </w:r>
      <w:r w:rsidRPr="00C106C8">
        <w:rPr>
          <w:rFonts w:eastAsia="Calibri"/>
          <w:iCs/>
          <w:color w:val="000000"/>
          <w:sz w:val="24"/>
          <w:szCs w:val="24"/>
        </w:rPr>
        <w:t xml:space="preserve">, тыс. </w:t>
      </w:r>
      <w:r w:rsidRPr="00C106C8">
        <w:rPr>
          <w:rFonts w:eastAsia="Calibri"/>
          <w:iCs/>
          <w:color w:val="000000"/>
          <w:sz w:val="24"/>
          <w:szCs w:val="24"/>
        </w:rPr>
        <w:lastRenderedPageBreak/>
        <w:t>м2</w:t>
      </w:r>
      <w:r w:rsidRPr="00C106C8">
        <w:rPr>
          <w:rFonts w:eastAsia="Calibri"/>
          <w:color w:val="000000"/>
          <w:sz w:val="24"/>
          <w:szCs w:val="24"/>
        </w:rPr>
        <w:t>.</w:t>
      </w:r>
      <w:r>
        <w:rPr>
          <w:rFonts w:eastAsia="Calibri"/>
          <w:i/>
          <w:noProof/>
          <w:color w:val="000000"/>
          <w:sz w:val="24"/>
          <w:szCs w:val="24"/>
        </w:rPr>
        <w:drawing>
          <wp:inline distT="0" distB="0" distL="0" distR="0">
            <wp:extent cx="5972175" cy="3743325"/>
            <wp:effectExtent l="19050" t="0" r="9525" b="0"/>
            <wp:docPr id="5" name="Диаграмма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8"/>
                    <pic:cNvPicPr>
                      <a:picLocks noChangeArrowheads="1"/>
                    </pic:cNvPicPr>
                  </pic:nvPicPr>
                  <pic:blipFill>
                    <a:blip r:embed="rId13" cstate="print"/>
                    <a:srcRect/>
                    <a:stretch>
                      <a:fillRect/>
                    </a:stretch>
                  </pic:blipFill>
                  <pic:spPr bwMode="auto">
                    <a:xfrm>
                      <a:off x="0" y="0"/>
                      <a:ext cx="5972175" cy="3743325"/>
                    </a:xfrm>
                    <a:prstGeom prst="rect">
                      <a:avLst/>
                    </a:prstGeom>
                    <a:noFill/>
                    <a:ln w="9525">
                      <a:noFill/>
                      <a:miter lim="800000"/>
                      <a:headEnd/>
                      <a:tailEnd/>
                    </a:ln>
                  </pic:spPr>
                </pic:pic>
              </a:graphicData>
            </a:graphic>
          </wp:inline>
        </w:drawing>
      </w:r>
    </w:p>
    <w:p w:rsidR="004E31FC" w:rsidRPr="00C106C8" w:rsidRDefault="004E31FC" w:rsidP="004E31FC">
      <w:pPr>
        <w:spacing w:after="80" w:line="312" w:lineRule="auto"/>
        <w:ind w:firstLine="567"/>
        <w:rPr>
          <w:rFonts w:eastAsia="Calibri"/>
          <w:bCs/>
          <w:i/>
          <w:color w:val="000000"/>
          <w:lang w:eastAsia="en-US"/>
        </w:rPr>
        <w:sectPr w:rsidR="004E31FC" w:rsidRPr="00C106C8" w:rsidSect="004E31FC">
          <w:footerReference w:type="default" r:id="rId14"/>
          <w:pgSz w:w="11906" w:h="16838"/>
          <w:pgMar w:top="709" w:right="850" w:bottom="1134" w:left="1701" w:header="0" w:footer="330" w:gutter="0"/>
          <w:cols w:space="708"/>
          <w:titlePg/>
          <w:docGrid w:linePitch="360"/>
        </w:sectPr>
      </w:pPr>
      <w:r w:rsidRPr="00C106C8">
        <w:rPr>
          <w:rFonts w:eastAsia="Calibri"/>
          <w:bCs/>
          <w:color w:val="000000"/>
          <w:lang w:eastAsia="en-US"/>
        </w:rPr>
        <w:t xml:space="preserve">Рисунок </w:t>
      </w:r>
      <w:r w:rsidRPr="00C106C8">
        <w:rPr>
          <w:rFonts w:eastAsia="Calibri"/>
          <w:bCs/>
          <w:color w:val="000000"/>
          <w:lang w:eastAsia="en-US"/>
        </w:rPr>
        <w:fldChar w:fldCharType="begin"/>
      </w:r>
      <w:r w:rsidRPr="00C106C8">
        <w:rPr>
          <w:rFonts w:eastAsia="Calibri"/>
          <w:bCs/>
          <w:color w:val="000000"/>
          <w:lang w:eastAsia="en-US"/>
        </w:rPr>
        <w:instrText xml:space="preserve"> SEQ Рисунок \* ARABIC \s 1 </w:instrText>
      </w:r>
      <w:r w:rsidRPr="00C106C8">
        <w:rPr>
          <w:rFonts w:eastAsia="Calibri"/>
          <w:bCs/>
          <w:color w:val="000000"/>
          <w:lang w:eastAsia="en-US"/>
        </w:rPr>
        <w:fldChar w:fldCharType="separate"/>
      </w:r>
      <w:r w:rsidR="00436A07">
        <w:rPr>
          <w:rFonts w:eastAsia="Calibri"/>
          <w:bCs/>
          <w:noProof/>
          <w:color w:val="000000"/>
          <w:lang w:eastAsia="en-US"/>
        </w:rPr>
        <w:t>1</w:t>
      </w:r>
      <w:r w:rsidRPr="00C106C8">
        <w:rPr>
          <w:rFonts w:eastAsia="Calibri"/>
          <w:bCs/>
          <w:color w:val="000000"/>
          <w:lang w:eastAsia="en-US"/>
        </w:rPr>
        <w:fldChar w:fldCharType="end"/>
      </w:r>
      <w:r w:rsidRPr="00C106C8">
        <w:rPr>
          <w:rFonts w:eastAsia="Calibri"/>
          <w:bCs/>
          <w:color w:val="000000"/>
          <w:lang w:eastAsia="en-US"/>
        </w:rPr>
        <w:t>.1.3- Площади перспективной застройки по планировочным районам в разрезе этапов.</w:t>
      </w:r>
    </w:p>
    <w:p w:rsidR="004E31FC" w:rsidRPr="00C106C8" w:rsidRDefault="004E31FC" w:rsidP="004E31FC">
      <w:pPr>
        <w:keepNext/>
        <w:keepLines/>
        <w:numPr>
          <w:ilvl w:val="1"/>
          <w:numId w:val="14"/>
        </w:numPr>
        <w:spacing w:before="200" w:after="200" w:line="276" w:lineRule="auto"/>
        <w:ind w:firstLine="709"/>
        <w:jc w:val="both"/>
        <w:outlineLvl w:val="1"/>
        <w:rPr>
          <w:b/>
          <w:bCs/>
          <w:color w:val="000000"/>
          <w:sz w:val="26"/>
          <w:szCs w:val="26"/>
        </w:rPr>
      </w:pPr>
      <w:bookmarkStart w:id="26" w:name="_Toc82245854"/>
      <w:r w:rsidRPr="00C106C8">
        <w:rPr>
          <w:b/>
          <w:bCs/>
          <w:color w:val="000000"/>
          <w:sz w:val="26"/>
          <w:szCs w:val="26"/>
        </w:rPr>
        <w:lastRenderedPageBreak/>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6"/>
    </w:p>
    <w:p w:rsidR="004E31FC" w:rsidRPr="00C106C8" w:rsidRDefault="004E31FC" w:rsidP="004E31FC">
      <w:pPr>
        <w:spacing w:after="80" w:line="312" w:lineRule="auto"/>
        <w:ind w:firstLine="567"/>
        <w:jc w:val="both"/>
        <w:rPr>
          <w:rFonts w:eastAsia="Calibri"/>
          <w:color w:val="000000"/>
          <w:sz w:val="24"/>
          <w:szCs w:val="24"/>
          <w:lang w:eastAsia="en-US"/>
        </w:rPr>
      </w:pPr>
      <w:r w:rsidRPr="00C106C8">
        <w:rPr>
          <w:rFonts w:eastAsia="Calibri"/>
          <w:color w:val="000000"/>
          <w:sz w:val="24"/>
          <w:szCs w:val="24"/>
          <w:lang w:eastAsia="en-US"/>
        </w:rPr>
        <w:t>По данным ресурсоснабжающих организаций тепловые (мах) нагрузки потребителей по договорам на теплоснабжение на 01.01.2021 года составляют 270,4 Гкал/час (Таблица 1.2.1, рисунок 1.2.1- тепловые (мах) нагрузки в разрезе категорий потребителей).</w:t>
      </w:r>
    </w:p>
    <w:p w:rsidR="004E31FC" w:rsidRPr="00C106C8" w:rsidRDefault="004E31FC" w:rsidP="004E31FC">
      <w:pPr>
        <w:rPr>
          <w:color w:val="000000"/>
        </w:rPr>
      </w:pPr>
      <w:r w:rsidRPr="00C106C8">
        <w:rPr>
          <w:bCs/>
          <w:color w:val="000000"/>
        </w:rPr>
        <w:t>Таблица 1.2.1</w:t>
      </w:r>
      <w:r w:rsidRPr="00C106C8">
        <w:rPr>
          <w:b/>
          <w:bCs/>
          <w:color w:val="000000"/>
        </w:rPr>
        <w:t xml:space="preserve"> - </w:t>
      </w:r>
      <w:r w:rsidRPr="00C106C8">
        <w:rPr>
          <w:bCs/>
          <w:color w:val="000000"/>
        </w:rPr>
        <w:t>Тепловые (мах) нагрузки потребителей по договорам на теплоснабжение на 01.01.2021г.</w:t>
      </w:r>
    </w:p>
    <w:tbl>
      <w:tblPr>
        <w:tblW w:w="4916" w:type="pct"/>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Look w:val="04A0" w:firstRow="1" w:lastRow="0" w:firstColumn="1" w:lastColumn="0" w:noHBand="0" w:noVBand="1"/>
      </w:tblPr>
      <w:tblGrid>
        <w:gridCol w:w="535"/>
        <w:gridCol w:w="1717"/>
        <w:gridCol w:w="1400"/>
        <w:gridCol w:w="1154"/>
        <w:gridCol w:w="775"/>
        <w:gridCol w:w="1001"/>
        <w:gridCol w:w="1135"/>
        <w:gridCol w:w="854"/>
        <w:gridCol w:w="839"/>
      </w:tblGrid>
      <w:tr w:rsidR="004E31FC" w:rsidRPr="00C106C8" w:rsidTr="004E31FC">
        <w:trPr>
          <w:trHeight w:val="290"/>
        </w:trPr>
        <w:tc>
          <w:tcPr>
            <w:tcW w:w="284" w:type="pct"/>
            <w:vMerge w:val="restart"/>
            <w:shd w:val="clear" w:color="auto" w:fill="DEEAF6"/>
            <w:vAlign w:val="center"/>
            <w:hideMark/>
          </w:tcPr>
          <w:p w:rsidR="004E31FC" w:rsidRPr="00C106C8" w:rsidRDefault="004E31FC" w:rsidP="004E31FC">
            <w:pPr>
              <w:jc w:val="center"/>
              <w:rPr>
                <w:b/>
                <w:bCs/>
                <w:color w:val="000000"/>
              </w:rPr>
            </w:pPr>
            <w:r w:rsidRPr="00C106C8">
              <w:rPr>
                <w:b/>
                <w:bCs/>
                <w:color w:val="000000"/>
              </w:rPr>
              <w:t>№ п.п</w:t>
            </w:r>
          </w:p>
        </w:tc>
        <w:tc>
          <w:tcPr>
            <w:tcW w:w="912" w:type="pct"/>
            <w:vMerge w:val="restart"/>
            <w:shd w:val="clear" w:color="auto" w:fill="DEEAF6"/>
            <w:vAlign w:val="center"/>
            <w:hideMark/>
          </w:tcPr>
          <w:p w:rsidR="004E31FC" w:rsidRPr="00C106C8" w:rsidRDefault="004E31FC" w:rsidP="004E31FC">
            <w:pPr>
              <w:jc w:val="center"/>
              <w:rPr>
                <w:b/>
                <w:bCs/>
                <w:color w:val="000000"/>
              </w:rPr>
            </w:pPr>
            <w:r w:rsidRPr="00C106C8">
              <w:rPr>
                <w:b/>
                <w:bCs/>
                <w:color w:val="000000"/>
              </w:rPr>
              <w:t>Категория потребителей</w:t>
            </w:r>
          </w:p>
        </w:tc>
        <w:tc>
          <w:tcPr>
            <w:tcW w:w="744" w:type="pct"/>
            <w:vMerge w:val="restart"/>
            <w:shd w:val="clear" w:color="auto" w:fill="DEEAF6"/>
            <w:vAlign w:val="center"/>
            <w:hideMark/>
          </w:tcPr>
          <w:p w:rsidR="004E31FC" w:rsidRPr="00C106C8" w:rsidRDefault="004E31FC" w:rsidP="004E31FC">
            <w:pPr>
              <w:jc w:val="center"/>
              <w:rPr>
                <w:b/>
                <w:bCs/>
                <w:color w:val="000000"/>
                <w:sz w:val="18"/>
                <w:szCs w:val="18"/>
              </w:rPr>
            </w:pPr>
            <w:r w:rsidRPr="00C106C8">
              <w:rPr>
                <w:b/>
                <w:bCs/>
                <w:color w:val="000000"/>
                <w:sz w:val="18"/>
                <w:szCs w:val="18"/>
              </w:rPr>
              <w:t>Наименование источника тепловой энергии осуществляющий теплоснабжение</w:t>
            </w:r>
          </w:p>
        </w:tc>
        <w:tc>
          <w:tcPr>
            <w:tcW w:w="1025" w:type="pct"/>
            <w:gridSpan w:val="2"/>
            <w:shd w:val="clear" w:color="auto" w:fill="DEEAF6"/>
            <w:vAlign w:val="center"/>
            <w:hideMark/>
          </w:tcPr>
          <w:p w:rsidR="004E31FC" w:rsidRPr="00C106C8" w:rsidRDefault="004E31FC" w:rsidP="004E31FC">
            <w:pPr>
              <w:jc w:val="center"/>
              <w:rPr>
                <w:b/>
                <w:bCs/>
                <w:color w:val="000000"/>
              </w:rPr>
            </w:pPr>
            <w:r w:rsidRPr="00C106C8">
              <w:rPr>
                <w:b/>
                <w:bCs/>
                <w:color w:val="000000"/>
              </w:rPr>
              <w:t>Схема присоединения</w:t>
            </w:r>
          </w:p>
        </w:tc>
        <w:tc>
          <w:tcPr>
            <w:tcW w:w="2035" w:type="pct"/>
            <w:gridSpan w:val="4"/>
            <w:shd w:val="clear" w:color="auto" w:fill="DEEAF6"/>
            <w:vAlign w:val="center"/>
            <w:hideMark/>
          </w:tcPr>
          <w:p w:rsidR="004E31FC" w:rsidRPr="00C106C8" w:rsidRDefault="004E31FC" w:rsidP="004E31FC">
            <w:pPr>
              <w:jc w:val="center"/>
              <w:rPr>
                <w:b/>
                <w:bCs/>
                <w:color w:val="000000"/>
              </w:rPr>
            </w:pPr>
            <w:r w:rsidRPr="00C106C8">
              <w:rPr>
                <w:b/>
                <w:bCs/>
                <w:color w:val="000000"/>
              </w:rPr>
              <w:t>Тепловая нагрузка (мах), Гкал/час</w:t>
            </w:r>
          </w:p>
        </w:tc>
      </w:tr>
      <w:tr w:rsidR="004E31FC" w:rsidRPr="00C106C8" w:rsidTr="004E31FC">
        <w:trPr>
          <w:trHeight w:val="1020"/>
        </w:trPr>
        <w:tc>
          <w:tcPr>
            <w:tcW w:w="284" w:type="pct"/>
            <w:vMerge/>
            <w:shd w:val="clear" w:color="auto" w:fill="DEEAF6"/>
            <w:vAlign w:val="center"/>
            <w:hideMark/>
          </w:tcPr>
          <w:p w:rsidR="004E31FC" w:rsidRPr="00C106C8" w:rsidRDefault="004E31FC" w:rsidP="004E31FC">
            <w:pPr>
              <w:rPr>
                <w:b/>
                <w:bCs/>
                <w:color w:val="000000"/>
              </w:rPr>
            </w:pPr>
          </w:p>
        </w:tc>
        <w:tc>
          <w:tcPr>
            <w:tcW w:w="912" w:type="pct"/>
            <w:vMerge/>
            <w:shd w:val="clear" w:color="auto" w:fill="DEEAF6"/>
            <w:vAlign w:val="center"/>
            <w:hideMark/>
          </w:tcPr>
          <w:p w:rsidR="004E31FC" w:rsidRPr="00C106C8" w:rsidRDefault="004E31FC" w:rsidP="004E31FC">
            <w:pPr>
              <w:rPr>
                <w:b/>
                <w:bCs/>
                <w:color w:val="000000"/>
              </w:rPr>
            </w:pPr>
          </w:p>
        </w:tc>
        <w:tc>
          <w:tcPr>
            <w:tcW w:w="744" w:type="pct"/>
            <w:vMerge/>
            <w:shd w:val="clear" w:color="auto" w:fill="DEEAF6"/>
            <w:vAlign w:val="center"/>
            <w:hideMark/>
          </w:tcPr>
          <w:p w:rsidR="004E31FC" w:rsidRPr="00C106C8" w:rsidRDefault="004E31FC" w:rsidP="004E31FC">
            <w:pPr>
              <w:rPr>
                <w:b/>
                <w:bCs/>
                <w:color w:val="000000"/>
              </w:rPr>
            </w:pPr>
          </w:p>
        </w:tc>
        <w:tc>
          <w:tcPr>
            <w:tcW w:w="613" w:type="pct"/>
            <w:shd w:val="clear" w:color="auto" w:fill="DEEAF6"/>
            <w:vAlign w:val="center"/>
            <w:hideMark/>
          </w:tcPr>
          <w:p w:rsidR="004E31FC" w:rsidRPr="00C106C8" w:rsidRDefault="004E31FC" w:rsidP="004E31FC">
            <w:pPr>
              <w:jc w:val="center"/>
              <w:rPr>
                <w:b/>
                <w:bCs/>
                <w:color w:val="000000"/>
                <w:sz w:val="18"/>
                <w:szCs w:val="18"/>
              </w:rPr>
            </w:pPr>
            <w:r w:rsidRPr="00C106C8">
              <w:rPr>
                <w:b/>
                <w:bCs/>
                <w:color w:val="000000"/>
                <w:sz w:val="18"/>
                <w:szCs w:val="18"/>
              </w:rPr>
              <w:t>Отопление</w:t>
            </w:r>
          </w:p>
        </w:tc>
        <w:tc>
          <w:tcPr>
            <w:tcW w:w="412" w:type="pct"/>
            <w:shd w:val="clear" w:color="auto" w:fill="DEEAF6"/>
            <w:vAlign w:val="center"/>
            <w:hideMark/>
          </w:tcPr>
          <w:p w:rsidR="004E31FC" w:rsidRPr="00C106C8" w:rsidRDefault="004E31FC" w:rsidP="004E31FC">
            <w:pPr>
              <w:jc w:val="center"/>
              <w:rPr>
                <w:b/>
                <w:bCs/>
                <w:color w:val="000000"/>
                <w:sz w:val="18"/>
                <w:szCs w:val="18"/>
              </w:rPr>
            </w:pPr>
            <w:r w:rsidRPr="00C106C8">
              <w:rPr>
                <w:b/>
                <w:bCs/>
                <w:color w:val="000000"/>
                <w:sz w:val="18"/>
                <w:szCs w:val="18"/>
              </w:rPr>
              <w:t>ГВС</w:t>
            </w:r>
          </w:p>
        </w:tc>
        <w:tc>
          <w:tcPr>
            <w:tcW w:w="532" w:type="pct"/>
            <w:shd w:val="clear" w:color="auto" w:fill="DEEAF6"/>
            <w:vAlign w:val="center"/>
            <w:hideMark/>
          </w:tcPr>
          <w:p w:rsidR="004E31FC" w:rsidRPr="00C106C8" w:rsidRDefault="004E31FC" w:rsidP="004E31FC">
            <w:pPr>
              <w:jc w:val="center"/>
              <w:rPr>
                <w:b/>
                <w:bCs/>
                <w:color w:val="000000"/>
              </w:rPr>
            </w:pPr>
            <w:r w:rsidRPr="00C106C8">
              <w:rPr>
                <w:b/>
                <w:bCs/>
                <w:color w:val="000000"/>
              </w:rPr>
              <w:t>Отопление</w:t>
            </w:r>
          </w:p>
        </w:tc>
        <w:tc>
          <w:tcPr>
            <w:tcW w:w="603" w:type="pct"/>
            <w:shd w:val="clear" w:color="auto" w:fill="DEEAF6"/>
            <w:vAlign w:val="center"/>
            <w:hideMark/>
          </w:tcPr>
          <w:p w:rsidR="004E31FC" w:rsidRPr="00C106C8" w:rsidRDefault="004E31FC" w:rsidP="004E31FC">
            <w:pPr>
              <w:jc w:val="center"/>
              <w:rPr>
                <w:b/>
                <w:bCs/>
                <w:color w:val="000000"/>
              </w:rPr>
            </w:pPr>
            <w:r w:rsidRPr="00C106C8">
              <w:rPr>
                <w:b/>
                <w:bCs/>
                <w:color w:val="000000"/>
              </w:rPr>
              <w:t>Вентиляция</w:t>
            </w:r>
          </w:p>
        </w:tc>
        <w:tc>
          <w:tcPr>
            <w:tcW w:w="454" w:type="pct"/>
            <w:shd w:val="clear" w:color="auto" w:fill="DEEAF6"/>
            <w:vAlign w:val="center"/>
            <w:hideMark/>
          </w:tcPr>
          <w:p w:rsidR="004E31FC" w:rsidRPr="00C106C8" w:rsidRDefault="004E31FC" w:rsidP="004E31FC">
            <w:pPr>
              <w:jc w:val="center"/>
              <w:rPr>
                <w:b/>
                <w:bCs/>
                <w:color w:val="000000"/>
              </w:rPr>
            </w:pPr>
            <w:r w:rsidRPr="00C106C8">
              <w:rPr>
                <w:b/>
                <w:bCs/>
                <w:color w:val="000000"/>
              </w:rPr>
              <w:t>ГВС</w:t>
            </w:r>
          </w:p>
        </w:tc>
        <w:tc>
          <w:tcPr>
            <w:tcW w:w="446" w:type="pct"/>
            <w:shd w:val="clear" w:color="auto" w:fill="DEEAF6"/>
            <w:vAlign w:val="center"/>
            <w:hideMark/>
          </w:tcPr>
          <w:p w:rsidR="004E31FC" w:rsidRPr="00C106C8" w:rsidRDefault="004E31FC" w:rsidP="004E31FC">
            <w:pPr>
              <w:jc w:val="center"/>
              <w:rPr>
                <w:b/>
                <w:bCs/>
                <w:color w:val="000000"/>
              </w:rPr>
            </w:pPr>
            <w:r w:rsidRPr="00C106C8">
              <w:rPr>
                <w:b/>
                <w:bCs/>
                <w:color w:val="000000"/>
              </w:rPr>
              <w:t>∑</w:t>
            </w:r>
          </w:p>
        </w:tc>
      </w:tr>
      <w:tr w:rsidR="004E31FC" w:rsidRPr="00C106C8" w:rsidTr="004E31FC">
        <w:trPr>
          <w:trHeight w:val="600"/>
        </w:trPr>
        <w:tc>
          <w:tcPr>
            <w:tcW w:w="284" w:type="pct"/>
            <w:shd w:val="clear" w:color="auto" w:fill="auto"/>
            <w:vAlign w:val="center"/>
            <w:hideMark/>
          </w:tcPr>
          <w:p w:rsidR="004E31FC" w:rsidRPr="00C106C8" w:rsidRDefault="004E31FC" w:rsidP="004E31FC">
            <w:pPr>
              <w:jc w:val="center"/>
              <w:rPr>
                <w:color w:val="000000"/>
              </w:rPr>
            </w:pPr>
            <w:r w:rsidRPr="00C106C8">
              <w:rPr>
                <w:color w:val="000000"/>
              </w:rPr>
              <w:t>1</w:t>
            </w:r>
          </w:p>
        </w:tc>
        <w:tc>
          <w:tcPr>
            <w:tcW w:w="912" w:type="pct"/>
            <w:shd w:val="clear" w:color="auto" w:fill="auto"/>
            <w:vAlign w:val="center"/>
            <w:hideMark/>
          </w:tcPr>
          <w:p w:rsidR="004E31FC" w:rsidRPr="00C106C8" w:rsidRDefault="004E31FC" w:rsidP="004E31FC">
            <w:pPr>
              <w:rPr>
                <w:color w:val="000000"/>
              </w:rPr>
            </w:pPr>
            <w:r w:rsidRPr="00C106C8">
              <w:rPr>
                <w:color w:val="000000"/>
              </w:rPr>
              <w:t>Население (многоквартирные дома)</w:t>
            </w:r>
          </w:p>
        </w:tc>
        <w:tc>
          <w:tcPr>
            <w:tcW w:w="744" w:type="pct"/>
            <w:vMerge w:val="restart"/>
            <w:shd w:val="clear" w:color="auto" w:fill="auto"/>
            <w:vAlign w:val="center"/>
            <w:hideMark/>
          </w:tcPr>
          <w:p w:rsidR="004E31FC" w:rsidRPr="00C106C8" w:rsidRDefault="004E31FC" w:rsidP="004E31FC">
            <w:pPr>
              <w:jc w:val="center"/>
              <w:rPr>
                <w:color w:val="000000"/>
              </w:rPr>
            </w:pPr>
            <w:r w:rsidRPr="00C106C8">
              <w:rPr>
                <w:color w:val="000000"/>
              </w:rPr>
              <w:t>ЛАС; Котельная СМУП "ТСП"</w:t>
            </w:r>
          </w:p>
        </w:tc>
        <w:tc>
          <w:tcPr>
            <w:tcW w:w="613" w:type="pct"/>
            <w:vMerge w:val="restart"/>
            <w:shd w:val="clear" w:color="auto" w:fill="auto"/>
            <w:textDirection w:val="btLr"/>
            <w:vAlign w:val="center"/>
            <w:hideMark/>
          </w:tcPr>
          <w:p w:rsidR="004E31FC" w:rsidRPr="00C106C8" w:rsidRDefault="004E31FC" w:rsidP="004E31FC">
            <w:pPr>
              <w:jc w:val="center"/>
              <w:rPr>
                <w:color w:val="000000"/>
              </w:rPr>
            </w:pPr>
            <w:r w:rsidRPr="00C106C8">
              <w:rPr>
                <w:color w:val="000000"/>
              </w:rPr>
              <w:t>Зависимая</w:t>
            </w:r>
          </w:p>
        </w:tc>
        <w:tc>
          <w:tcPr>
            <w:tcW w:w="412" w:type="pct"/>
            <w:vMerge w:val="restart"/>
            <w:shd w:val="clear" w:color="auto" w:fill="auto"/>
            <w:textDirection w:val="btLr"/>
            <w:vAlign w:val="center"/>
            <w:hideMark/>
          </w:tcPr>
          <w:p w:rsidR="004E31FC" w:rsidRPr="00C106C8" w:rsidRDefault="004E31FC" w:rsidP="004E31FC">
            <w:pPr>
              <w:jc w:val="center"/>
              <w:rPr>
                <w:color w:val="000000"/>
              </w:rPr>
            </w:pPr>
            <w:r w:rsidRPr="00C106C8">
              <w:rPr>
                <w:color w:val="000000"/>
              </w:rPr>
              <w:t>Открытая</w:t>
            </w:r>
          </w:p>
        </w:tc>
        <w:tc>
          <w:tcPr>
            <w:tcW w:w="532" w:type="pct"/>
            <w:shd w:val="clear" w:color="auto" w:fill="auto"/>
            <w:vAlign w:val="center"/>
            <w:hideMark/>
          </w:tcPr>
          <w:p w:rsidR="004E31FC" w:rsidRPr="00C106C8" w:rsidRDefault="004E31FC" w:rsidP="004E31FC">
            <w:pPr>
              <w:rPr>
                <w:color w:val="000000"/>
              </w:rPr>
            </w:pPr>
            <w:r w:rsidRPr="00C106C8">
              <w:rPr>
                <w:color w:val="000000"/>
              </w:rPr>
              <w:t xml:space="preserve">106,85   </w:t>
            </w:r>
          </w:p>
        </w:tc>
        <w:tc>
          <w:tcPr>
            <w:tcW w:w="603" w:type="pct"/>
            <w:shd w:val="clear" w:color="auto" w:fill="auto"/>
            <w:vAlign w:val="center"/>
            <w:hideMark/>
          </w:tcPr>
          <w:p w:rsidR="004E31FC" w:rsidRPr="00C106C8" w:rsidRDefault="004E31FC" w:rsidP="004E31FC">
            <w:pPr>
              <w:rPr>
                <w:color w:val="000000"/>
              </w:rPr>
            </w:pPr>
            <w:r w:rsidRPr="00C106C8">
              <w:rPr>
                <w:color w:val="000000"/>
              </w:rPr>
              <w:t xml:space="preserve">               -     </w:t>
            </w:r>
          </w:p>
        </w:tc>
        <w:tc>
          <w:tcPr>
            <w:tcW w:w="454" w:type="pct"/>
            <w:shd w:val="clear" w:color="auto" w:fill="auto"/>
            <w:vAlign w:val="center"/>
            <w:hideMark/>
          </w:tcPr>
          <w:p w:rsidR="004E31FC" w:rsidRPr="00C106C8" w:rsidRDefault="004E31FC" w:rsidP="004E31FC">
            <w:pPr>
              <w:rPr>
                <w:color w:val="000000"/>
              </w:rPr>
            </w:pPr>
            <w:r w:rsidRPr="00C106C8">
              <w:rPr>
                <w:color w:val="000000"/>
              </w:rPr>
              <w:t xml:space="preserve">          17,59   </w:t>
            </w:r>
          </w:p>
        </w:tc>
        <w:tc>
          <w:tcPr>
            <w:tcW w:w="446" w:type="pct"/>
            <w:shd w:val="clear" w:color="auto" w:fill="auto"/>
            <w:vAlign w:val="center"/>
            <w:hideMark/>
          </w:tcPr>
          <w:p w:rsidR="004E31FC" w:rsidRPr="00C106C8" w:rsidRDefault="004E31FC" w:rsidP="004E31FC">
            <w:pPr>
              <w:rPr>
                <w:color w:val="000000"/>
              </w:rPr>
            </w:pPr>
            <w:r w:rsidRPr="00C106C8">
              <w:rPr>
                <w:color w:val="000000"/>
              </w:rPr>
              <w:t xml:space="preserve">        124,44   </w:t>
            </w:r>
          </w:p>
        </w:tc>
      </w:tr>
      <w:tr w:rsidR="004E31FC" w:rsidRPr="00C106C8" w:rsidTr="004E31FC">
        <w:trPr>
          <w:trHeight w:val="600"/>
        </w:trPr>
        <w:tc>
          <w:tcPr>
            <w:tcW w:w="284" w:type="pct"/>
            <w:shd w:val="clear" w:color="auto" w:fill="auto"/>
            <w:vAlign w:val="center"/>
            <w:hideMark/>
          </w:tcPr>
          <w:p w:rsidR="004E31FC" w:rsidRPr="00C106C8" w:rsidRDefault="004E31FC" w:rsidP="004E31FC">
            <w:pPr>
              <w:jc w:val="center"/>
              <w:rPr>
                <w:color w:val="000000"/>
              </w:rPr>
            </w:pPr>
            <w:r w:rsidRPr="00C106C8">
              <w:rPr>
                <w:color w:val="000000"/>
              </w:rPr>
              <w:t>2</w:t>
            </w:r>
          </w:p>
        </w:tc>
        <w:tc>
          <w:tcPr>
            <w:tcW w:w="912" w:type="pct"/>
            <w:shd w:val="clear" w:color="auto" w:fill="auto"/>
            <w:vAlign w:val="center"/>
            <w:hideMark/>
          </w:tcPr>
          <w:p w:rsidR="004E31FC" w:rsidRPr="00C106C8" w:rsidRDefault="004E31FC" w:rsidP="004E31FC">
            <w:pPr>
              <w:rPr>
                <w:color w:val="000000"/>
              </w:rPr>
            </w:pPr>
            <w:r w:rsidRPr="00C106C8">
              <w:rPr>
                <w:color w:val="000000"/>
              </w:rPr>
              <w:t>Бюджетные потребители</w:t>
            </w:r>
          </w:p>
        </w:tc>
        <w:tc>
          <w:tcPr>
            <w:tcW w:w="744" w:type="pct"/>
            <w:vMerge/>
            <w:vAlign w:val="center"/>
            <w:hideMark/>
          </w:tcPr>
          <w:p w:rsidR="004E31FC" w:rsidRPr="00C106C8" w:rsidRDefault="004E31FC" w:rsidP="004E31FC">
            <w:pPr>
              <w:rPr>
                <w:color w:val="000000"/>
              </w:rPr>
            </w:pPr>
          </w:p>
        </w:tc>
        <w:tc>
          <w:tcPr>
            <w:tcW w:w="613" w:type="pct"/>
            <w:vMerge/>
            <w:vAlign w:val="center"/>
            <w:hideMark/>
          </w:tcPr>
          <w:p w:rsidR="004E31FC" w:rsidRPr="00C106C8" w:rsidRDefault="004E31FC" w:rsidP="004E31FC">
            <w:pPr>
              <w:rPr>
                <w:color w:val="000000"/>
              </w:rPr>
            </w:pPr>
          </w:p>
        </w:tc>
        <w:tc>
          <w:tcPr>
            <w:tcW w:w="412" w:type="pct"/>
            <w:vMerge/>
            <w:vAlign w:val="center"/>
            <w:hideMark/>
          </w:tcPr>
          <w:p w:rsidR="004E31FC" w:rsidRPr="00C106C8" w:rsidRDefault="004E31FC" w:rsidP="004E31FC">
            <w:pPr>
              <w:rPr>
                <w:color w:val="000000"/>
              </w:rPr>
            </w:pPr>
          </w:p>
        </w:tc>
        <w:tc>
          <w:tcPr>
            <w:tcW w:w="532" w:type="pct"/>
            <w:shd w:val="clear" w:color="auto" w:fill="auto"/>
            <w:vAlign w:val="center"/>
            <w:hideMark/>
          </w:tcPr>
          <w:p w:rsidR="004E31FC" w:rsidRPr="00C106C8" w:rsidRDefault="004E31FC" w:rsidP="004E31FC">
            <w:pPr>
              <w:rPr>
                <w:color w:val="000000"/>
              </w:rPr>
            </w:pPr>
            <w:r w:rsidRPr="00C106C8">
              <w:rPr>
                <w:color w:val="000000"/>
              </w:rPr>
              <w:t xml:space="preserve">          28,78   </w:t>
            </w:r>
          </w:p>
        </w:tc>
        <w:tc>
          <w:tcPr>
            <w:tcW w:w="603" w:type="pct"/>
            <w:shd w:val="clear" w:color="auto" w:fill="auto"/>
            <w:vAlign w:val="center"/>
            <w:hideMark/>
          </w:tcPr>
          <w:p w:rsidR="004E31FC" w:rsidRPr="00C106C8" w:rsidRDefault="004E31FC" w:rsidP="004E31FC">
            <w:pPr>
              <w:rPr>
                <w:color w:val="000000"/>
              </w:rPr>
            </w:pPr>
            <w:r w:rsidRPr="00C106C8">
              <w:rPr>
                <w:color w:val="000000"/>
              </w:rPr>
              <w:t xml:space="preserve">          12,87   </w:t>
            </w:r>
          </w:p>
        </w:tc>
        <w:tc>
          <w:tcPr>
            <w:tcW w:w="454" w:type="pct"/>
            <w:shd w:val="clear" w:color="auto" w:fill="auto"/>
            <w:vAlign w:val="center"/>
            <w:hideMark/>
          </w:tcPr>
          <w:p w:rsidR="004E31FC" w:rsidRPr="00C106C8" w:rsidRDefault="004E31FC" w:rsidP="004E31FC">
            <w:pPr>
              <w:rPr>
                <w:color w:val="000000"/>
              </w:rPr>
            </w:pPr>
            <w:r w:rsidRPr="00C106C8">
              <w:rPr>
                <w:color w:val="000000"/>
              </w:rPr>
              <w:t xml:space="preserve">          16,17   </w:t>
            </w:r>
          </w:p>
        </w:tc>
        <w:tc>
          <w:tcPr>
            <w:tcW w:w="446" w:type="pct"/>
            <w:shd w:val="clear" w:color="auto" w:fill="auto"/>
            <w:vAlign w:val="center"/>
            <w:hideMark/>
          </w:tcPr>
          <w:p w:rsidR="004E31FC" w:rsidRPr="00C106C8" w:rsidRDefault="004E31FC" w:rsidP="004E31FC">
            <w:pPr>
              <w:rPr>
                <w:color w:val="000000"/>
              </w:rPr>
            </w:pPr>
            <w:r w:rsidRPr="00C106C8">
              <w:rPr>
                <w:color w:val="000000"/>
              </w:rPr>
              <w:t xml:space="preserve">          57,81   </w:t>
            </w:r>
          </w:p>
        </w:tc>
      </w:tr>
      <w:tr w:rsidR="004E31FC" w:rsidRPr="00C106C8" w:rsidTr="004E31FC">
        <w:trPr>
          <w:trHeight w:val="600"/>
        </w:trPr>
        <w:tc>
          <w:tcPr>
            <w:tcW w:w="284" w:type="pct"/>
            <w:shd w:val="clear" w:color="auto" w:fill="auto"/>
            <w:vAlign w:val="center"/>
            <w:hideMark/>
          </w:tcPr>
          <w:p w:rsidR="004E31FC" w:rsidRPr="00C106C8" w:rsidRDefault="004E31FC" w:rsidP="004E31FC">
            <w:pPr>
              <w:jc w:val="center"/>
              <w:rPr>
                <w:color w:val="000000"/>
              </w:rPr>
            </w:pPr>
            <w:r w:rsidRPr="00C106C8">
              <w:rPr>
                <w:color w:val="000000"/>
              </w:rPr>
              <w:t>3</w:t>
            </w:r>
          </w:p>
        </w:tc>
        <w:tc>
          <w:tcPr>
            <w:tcW w:w="912" w:type="pct"/>
            <w:shd w:val="clear" w:color="auto" w:fill="auto"/>
            <w:vAlign w:val="center"/>
            <w:hideMark/>
          </w:tcPr>
          <w:p w:rsidR="004E31FC" w:rsidRPr="00C106C8" w:rsidRDefault="004E31FC" w:rsidP="004E31FC">
            <w:pPr>
              <w:rPr>
                <w:color w:val="000000"/>
              </w:rPr>
            </w:pPr>
            <w:r w:rsidRPr="00C106C8">
              <w:rPr>
                <w:color w:val="000000"/>
              </w:rPr>
              <w:t>Прочие потребители городской зоны</w:t>
            </w:r>
          </w:p>
        </w:tc>
        <w:tc>
          <w:tcPr>
            <w:tcW w:w="744" w:type="pct"/>
            <w:vMerge/>
            <w:vAlign w:val="center"/>
            <w:hideMark/>
          </w:tcPr>
          <w:p w:rsidR="004E31FC" w:rsidRPr="00C106C8" w:rsidRDefault="004E31FC" w:rsidP="004E31FC">
            <w:pPr>
              <w:rPr>
                <w:color w:val="000000"/>
              </w:rPr>
            </w:pPr>
          </w:p>
        </w:tc>
        <w:tc>
          <w:tcPr>
            <w:tcW w:w="613" w:type="pct"/>
            <w:vMerge/>
            <w:vAlign w:val="center"/>
            <w:hideMark/>
          </w:tcPr>
          <w:p w:rsidR="004E31FC" w:rsidRPr="00C106C8" w:rsidRDefault="004E31FC" w:rsidP="004E31FC">
            <w:pPr>
              <w:rPr>
                <w:color w:val="000000"/>
              </w:rPr>
            </w:pPr>
          </w:p>
        </w:tc>
        <w:tc>
          <w:tcPr>
            <w:tcW w:w="412" w:type="pct"/>
            <w:vMerge/>
            <w:vAlign w:val="center"/>
            <w:hideMark/>
          </w:tcPr>
          <w:p w:rsidR="004E31FC" w:rsidRPr="00C106C8" w:rsidRDefault="004E31FC" w:rsidP="004E31FC">
            <w:pPr>
              <w:rPr>
                <w:color w:val="000000"/>
              </w:rPr>
            </w:pPr>
          </w:p>
        </w:tc>
        <w:tc>
          <w:tcPr>
            <w:tcW w:w="532" w:type="pct"/>
            <w:shd w:val="clear" w:color="auto" w:fill="auto"/>
            <w:vAlign w:val="center"/>
            <w:hideMark/>
          </w:tcPr>
          <w:p w:rsidR="004E31FC" w:rsidRPr="00C106C8" w:rsidRDefault="004E31FC" w:rsidP="004E31FC">
            <w:pPr>
              <w:rPr>
                <w:color w:val="000000"/>
              </w:rPr>
            </w:pPr>
            <w:r w:rsidRPr="00C106C8">
              <w:rPr>
                <w:color w:val="000000"/>
              </w:rPr>
              <w:t xml:space="preserve">          19,23   </w:t>
            </w:r>
          </w:p>
        </w:tc>
        <w:tc>
          <w:tcPr>
            <w:tcW w:w="603" w:type="pct"/>
            <w:shd w:val="clear" w:color="auto" w:fill="auto"/>
            <w:vAlign w:val="center"/>
            <w:hideMark/>
          </w:tcPr>
          <w:p w:rsidR="004E31FC" w:rsidRPr="00C106C8" w:rsidRDefault="004E31FC" w:rsidP="004E31FC">
            <w:pPr>
              <w:rPr>
                <w:color w:val="000000"/>
              </w:rPr>
            </w:pPr>
            <w:r w:rsidRPr="00C106C8">
              <w:rPr>
                <w:color w:val="000000"/>
              </w:rPr>
              <w:t xml:space="preserve">            6,78   </w:t>
            </w:r>
          </w:p>
        </w:tc>
        <w:tc>
          <w:tcPr>
            <w:tcW w:w="454" w:type="pct"/>
            <w:shd w:val="clear" w:color="auto" w:fill="auto"/>
            <w:vAlign w:val="center"/>
            <w:hideMark/>
          </w:tcPr>
          <w:p w:rsidR="004E31FC" w:rsidRPr="00C106C8" w:rsidRDefault="004E31FC" w:rsidP="004E31FC">
            <w:pPr>
              <w:rPr>
                <w:color w:val="000000"/>
              </w:rPr>
            </w:pPr>
            <w:r w:rsidRPr="00C106C8">
              <w:rPr>
                <w:color w:val="000000"/>
              </w:rPr>
              <w:t xml:space="preserve">            9,62   </w:t>
            </w:r>
          </w:p>
        </w:tc>
        <w:tc>
          <w:tcPr>
            <w:tcW w:w="446" w:type="pct"/>
            <w:shd w:val="clear" w:color="auto" w:fill="auto"/>
            <w:vAlign w:val="center"/>
            <w:hideMark/>
          </w:tcPr>
          <w:p w:rsidR="004E31FC" w:rsidRPr="00C106C8" w:rsidRDefault="004E31FC" w:rsidP="004E31FC">
            <w:pPr>
              <w:rPr>
                <w:color w:val="000000"/>
              </w:rPr>
            </w:pPr>
            <w:r w:rsidRPr="00C106C8">
              <w:rPr>
                <w:color w:val="000000"/>
              </w:rPr>
              <w:t xml:space="preserve">          35,63   </w:t>
            </w:r>
          </w:p>
        </w:tc>
      </w:tr>
      <w:tr w:rsidR="004E31FC" w:rsidRPr="00C106C8" w:rsidTr="004E31FC">
        <w:trPr>
          <w:trHeight w:val="600"/>
        </w:trPr>
        <w:tc>
          <w:tcPr>
            <w:tcW w:w="284" w:type="pct"/>
            <w:shd w:val="clear" w:color="auto" w:fill="auto"/>
            <w:vAlign w:val="center"/>
            <w:hideMark/>
          </w:tcPr>
          <w:p w:rsidR="004E31FC" w:rsidRPr="00C106C8" w:rsidRDefault="004E31FC" w:rsidP="004E31FC">
            <w:pPr>
              <w:jc w:val="center"/>
              <w:rPr>
                <w:color w:val="000000"/>
              </w:rPr>
            </w:pPr>
            <w:r w:rsidRPr="00C106C8">
              <w:rPr>
                <w:color w:val="000000"/>
              </w:rPr>
              <w:t>4</w:t>
            </w:r>
          </w:p>
        </w:tc>
        <w:tc>
          <w:tcPr>
            <w:tcW w:w="912" w:type="pct"/>
            <w:shd w:val="clear" w:color="auto" w:fill="auto"/>
            <w:vAlign w:val="center"/>
            <w:hideMark/>
          </w:tcPr>
          <w:p w:rsidR="004E31FC" w:rsidRPr="00C106C8" w:rsidRDefault="004E31FC" w:rsidP="004E31FC">
            <w:pPr>
              <w:rPr>
                <w:color w:val="000000"/>
              </w:rPr>
            </w:pPr>
            <w:r w:rsidRPr="00C106C8">
              <w:rPr>
                <w:color w:val="000000"/>
              </w:rPr>
              <w:t>Предприятия промзоны</w:t>
            </w:r>
          </w:p>
        </w:tc>
        <w:tc>
          <w:tcPr>
            <w:tcW w:w="744" w:type="pct"/>
            <w:vMerge/>
            <w:vAlign w:val="center"/>
            <w:hideMark/>
          </w:tcPr>
          <w:p w:rsidR="004E31FC" w:rsidRPr="00C106C8" w:rsidRDefault="004E31FC" w:rsidP="004E31FC">
            <w:pPr>
              <w:rPr>
                <w:color w:val="000000"/>
              </w:rPr>
            </w:pPr>
          </w:p>
        </w:tc>
        <w:tc>
          <w:tcPr>
            <w:tcW w:w="613" w:type="pct"/>
            <w:vMerge/>
            <w:vAlign w:val="center"/>
            <w:hideMark/>
          </w:tcPr>
          <w:p w:rsidR="004E31FC" w:rsidRPr="00C106C8" w:rsidRDefault="004E31FC" w:rsidP="004E31FC">
            <w:pPr>
              <w:rPr>
                <w:color w:val="000000"/>
              </w:rPr>
            </w:pPr>
          </w:p>
        </w:tc>
        <w:tc>
          <w:tcPr>
            <w:tcW w:w="412" w:type="pct"/>
            <w:vMerge/>
            <w:vAlign w:val="center"/>
            <w:hideMark/>
          </w:tcPr>
          <w:p w:rsidR="004E31FC" w:rsidRPr="00C106C8" w:rsidRDefault="004E31FC" w:rsidP="004E31FC">
            <w:pPr>
              <w:rPr>
                <w:color w:val="000000"/>
              </w:rPr>
            </w:pPr>
          </w:p>
        </w:tc>
        <w:tc>
          <w:tcPr>
            <w:tcW w:w="532" w:type="pct"/>
            <w:shd w:val="clear" w:color="auto" w:fill="auto"/>
            <w:vAlign w:val="center"/>
            <w:hideMark/>
          </w:tcPr>
          <w:p w:rsidR="004E31FC" w:rsidRPr="00C106C8" w:rsidRDefault="004E31FC" w:rsidP="004E31FC">
            <w:pPr>
              <w:rPr>
                <w:color w:val="000000"/>
              </w:rPr>
            </w:pPr>
            <w:r w:rsidRPr="00C106C8">
              <w:rPr>
                <w:color w:val="000000"/>
              </w:rPr>
              <w:t xml:space="preserve">          38,12   </w:t>
            </w:r>
          </w:p>
        </w:tc>
        <w:tc>
          <w:tcPr>
            <w:tcW w:w="603" w:type="pct"/>
            <w:shd w:val="clear" w:color="auto" w:fill="auto"/>
            <w:vAlign w:val="center"/>
            <w:hideMark/>
          </w:tcPr>
          <w:p w:rsidR="004E31FC" w:rsidRPr="00C106C8" w:rsidRDefault="004E31FC" w:rsidP="004E31FC">
            <w:pPr>
              <w:rPr>
                <w:color w:val="000000"/>
              </w:rPr>
            </w:pPr>
            <w:r w:rsidRPr="00C106C8">
              <w:rPr>
                <w:color w:val="000000"/>
              </w:rPr>
              <w:t xml:space="preserve">            8,63   </w:t>
            </w:r>
          </w:p>
        </w:tc>
        <w:tc>
          <w:tcPr>
            <w:tcW w:w="454" w:type="pct"/>
            <w:shd w:val="clear" w:color="auto" w:fill="auto"/>
            <w:vAlign w:val="center"/>
            <w:hideMark/>
          </w:tcPr>
          <w:p w:rsidR="004E31FC" w:rsidRPr="00C106C8" w:rsidRDefault="004E31FC" w:rsidP="004E31FC">
            <w:pPr>
              <w:rPr>
                <w:color w:val="000000"/>
              </w:rPr>
            </w:pPr>
            <w:r w:rsidRPr="00C106C8">
              <w:rPr>
                <w:color w:val="000000"/>
              </w:rPr>
              <w:t xml:space="preserve">            5,77   </w:t>
            </w:r>
          </w:p>
        </w:tc>
        <w:tc>
          <w:tcPr>
            <w:tcW w:w="446" w:type="pct"/>
            <w:shd w:val="clear" w:color="auto" w:fill="auto"/>
            <w:vAlign w:val="center"/>
            <w:hideMark/>
          </w:tcPr>
          <w:p w:rsidR="004E31FC" w:rsidRPr="00C106C8" w:rsidRDefault="004E31FC" w:rsidP="004E31FC">
            <w:pPr>
              <w:rPr>
                <w:color w:val="000000"/>
              </w:rPr>
            </w:pPr>
            <w:r w:rsidRPr="00C106C8">
              <w:rPr>
                <w:color w:val="000000"/>
              </w:rPr>
              <w:t xml:space="preserve">          52,52   </w:t>
            </w:r>
          </w:p>
        </w:tc>
      </w:tr>
      <w:tr w:rsidR="004E31FC" w:rsidRPr="00C106C8" w:rsidTr="004E31FC">
        <w:trPr>
          <w:trHeight w:val="300"/>
        </w:trPr>
        <w:tc>
          <w:tcPr>
            <w:tcW w:w="284" w:type="pct"/>
            <w:shd w:val="clear" w:color="auto" w:fill="auto"/>
            <w:vAlign w:val="center"/>
            <w:hideMark/>
          </w:tcPr>
          <w:p w:rsidR="004E31FC" w:rsidRPr="00C106C8" w:rsidRDefault="004E31FC" w:rsidP="004E31FC">
            <w:pPr>
              <w:jc w:val="center"/>
              <w:rPr>
                <w:b/>
                <w:color w:val="000000"/>
              </w:rPr>
            </w:pPr>
            <w:r w:rsidRPr="00C106C8">
              <w:rPr>
                <w:b/>
                <w:color w:val="000000"/>
              </w:rPr>
              <w:t>5</w:t>
            </w:r>
          </w:p>
        </w:tc>
        <w:tc>
          <w:tcPr>
            <w:tcW w:w="912" w:type="pct"/>
            <w:shd w:val="clear" w:color="auto" w:fill="auto"/>
            <w:vAlign w:val="center"/>
            <w:hideMark/>
          </w:tcPr>
          <w:p w:rsidR="004E31FC" w:rsidRPr="00C106C8" w:rsidRDefault="004E31FC" w:rsidP="004E31FC">
            <w:pPr>
              <w:rPr>
                <w:b/>
                <w:color w:val="000000"/>
              </w:rPr>
            </w:pPr>
            <w:r w:rsidRPr="00C106C8">
              <w:rPr>
                <w:b/>
                <w:color w:val="000000"/>
              </w:rPr>
              <w:t>Итого</w:t>
            </w:r>
          </w:p>
        </w:tc>
        <w:tc>
          <w:tcPr>
            <w:tcW w:w="744" w:type="pct"/>
            <w:shd w:val="clear" w:color="auto" w:fill="auto"/>
            <w:vAlign w:val="center"/>
            <w:hideMark/>
          </w:tcPr>
          <w:p w:rsidR="004E31FC" w:rsidRPr="00C106C8" w:rsidRDefault="004E31FC" w:rsidP="004E31FC">
            <w:pPr>
              <w:rPr>
                <w:b/>
                <w:color w:val="000000"/>
              </w:rPr>
            </w:pPr>
          </w:p>
        </w:tc>
        <w:tc>
          <w:tcPr>
            <w:tcW w:w="613" w:type="pct"/>
            <w:shd w:val="clear" w:color="auto" w:fill="auto"/>
            <w:vAlign w:val="center"/>
            <w:hideMark/>
          </w:tcPr>
          <w:p w:rsidR="004E31FC" w:rsidRPr="00C106C8" w:rsidRDefault="004E31FC" w:rsidP="004E31FC">
            <w:pPr>
              <w:rPr>
                <w:b/>
                <w:color w:val="000000"/>
              </w:rPr>
            </w:pPr>
          </w:p>
        </w:tc>
        <w:tc>
          <w:tcPr>
            <w:tcW w:w="412" w:type="pct"/>
            <w:shd w:val="clear" w:color="auto" w:fill="auto"/>
            <w:vAlign w:val="center"/>
            <w:hideMark/>
          </w:tcPr>
          <w:p w:rsidR="004E31FC" w:rsidRPr="00C106C8" w:rsidRDefault="004E31FC" w:rsidP="004E31FC">
            <w:pPr>
              <w:rPr>
                <w:b/>
                <w:color w:val="000000"/>
              </w:rPr>
            </w:pPr>
          </w:p>
        </w:tc>
        <w:tc>
          <w:tcPr>
            <w:tcW w:w="532" w:type="pct"/>
            <w:shd w:val="clear" w:color="auto" w:fill="auto"/>
            <w:vAlign w:val="center"/>
            <w:hideMark/>
          </w:tcPr>
          <w:p w:rsidR="004E31FC" w:rsidRPr="00C106C8" w:rsidRDefault="004E31FC" w:rsidP="004E31FC">
            <w:pPr>
              <w:rPr>
                <w:b/>
                <w:color w:val="000000"/>
              </w:rPr>
            </w:pPr>
            <w:r w:rsidRPr="00C106C8">
              <w:rPr>
                <w:b/>
                <w:color w:val="000000"/>
              </w:rPr>
              <w:t xml:space="preserve">        192,99   </w:t>
            </w:r>
          </w:p>
        </w:tc>
        <w:tc>
          <w:tcPr>
            <w:tcW w:w="603" w:type="pct"/>
            <w:shd w:val="clear" w:color="auto" w:fill="auto"/>
            <w:vAlign w:val="center"/>
            <w:hideMark/>
          </w:tcPr>
          <w:p w:rsidR="004E31FC" w:rsidRPr="00C106C8" w:rsidRDefault="004E31FC" w:rsidP="004E31FC">
            <w:pPr>
              <w:rPr>
                <w:b/>
                <w:color w:val="000000"/>
              </w:rPr>
            </w:pPr>
            <w:r w:rsidRPr="00C106C8">
              <w:rPr>
                <w:b/>
                <w:color w:val="000000"/>
              </w:rPr>
              <w:t xml:space="preserve">          28,28   </w:t>
            </w:r>
          </w:p>
        </w:tc>
        <w:tc>
          <w:tcPr>
            <w:tcW w:w="454" w:type="pct"/>
            <w:shd w:val="clear" w:color="auto" w:fill="auto"/>
            <w:vAlign w:val="center"/>
            <w:hideMark/>
          </w:tcPr>
          <w:p w:rsidR="004E31FC" w:rsidRPr="00C106C8" w:rsidRDefault="004E31FC" w:rsidP="004E31FC">
            <w:pPr>
              <w:rPr>
                <w:b/>
                <w:color w:val="000000"/>
              </w:rPr>
            </w:pPr>
            <w:r w:rsidRPr="00C106C8">
              <w:rPr>
                <w:b/>
                <w:color w:val="000000"/>
              </w:rPr>
              <w:t xml:space="preserve">          49,14   </w:t>
            </w:r>
          </w:p>
        </w:tc>
        <w:tc>
          <w:tcPr>
            <w:tcW w:w="446" w:type="pct"/>
            <w:shd w:val="clear" w:color="auto" w:fill="auto"/>
            <w:vAlign w:val="center"/>
            <w:hideMark/>
          </w:tcPr>
          <w:p w:rsidR="004E31FC" w:rsidRPr="00C106C8" w:rsidRDefault="004E31FC" w:rsidP="004E31FC">
            <w:pPr>
              <w:rPr>
                <w:b/>
                <w:color w:val="000000"/>
              </w:rPr>
            </w:pPr>
            <w:r w:rsidRPr="00C106C8">
              <w:rPr>
                <w:b/>
                <w:color w:val="000000"/>
              </w:rPr>
              <w:t xml:space="preserve">        270,40   </w:t>
            </w:r>
          </w:p>
        </w:tc>
      </w:tr>
    </w:tbl>
    <w:p w:rsidR="004E31FC" w:rsidRPr="00C106C8" w:rsidRDefault="004E31FC" w:rsidP="004E31FC">
      <w:pPr>
        <w:keepNext/>
        <w:spacing w:before="200"/>
        <w:ind w:left="-142"/>
        <w:rPr>
          <w:rFonts w:ascii="Calibri" w:eastAsia="Calibri" w:hAnsi="Calibri"/>
          <w:color w:val="000000"/>
        </w:rPr>
      </w:pPr>
      <w:r>
        <w:rPr>
          <w:rFonts w:ascii="Calibri" w:eastAsia="Calibri" w:hAnsi="Calibri"/>
          <w:noProof/>
          <w:color w:val="000000"/>
        </w:rPr>
        <w:drawing>
          <wp:inline distT="0" distB="0" distL="0" distR="0">
            <wp:extent cx="5848350" cy="2724150"/>
            <wp:effectExtent l="19050" t="0" r="0" b="0"/>
            <wp:docPr id="6" name="Диаграмма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7"/>
                    <pic:cNvPicPr>
                      <a:picLocks noChangeArrowheads="1"/>
                    </pic:cNvPicPr>
                  </pic:nvPicPr>
                  <pic:blipFill>
                    <a:blip r:embed="rId15" cstate="print"/>
                    <a:srcRect/>
                    <a:stretch>
                      <a:fillRect/>
                    </a:stretch>
                  </pic:blipFill>
                  <pic:spPr bwMode="auto">
                    <a:xfrm>
                      <a:off x="0" y="0"/>
                      <a:ext cx="5848350" cy="2724150"/>
                    </a:xfrm>
                    <a:prstGeom prst="rect">
                      <a:avLst/>
                    </a:prstGeom>
                    <a:noFill/>
                    <a:ln w="9525">
                      <a:noFill/>
                      <a:miter lim="800000"/>
                      <a:headEnd/>
                      <a:tailEnd/>
                    </a:ln>
                  </pic:spPr>
                </pic:pic>
              </a:graphicData>
            </a:graphic>
          </wp:inline>
        </w:drawing>
      </w:r>
    </w:p>
    <w:p w:rsidR="004E31FC" w:rsidRPr="00C106C8" w:rsidRDefault="004E31FC" w:rsidP="004E31FC">
      <w:pPr>
        <w:spacing w:after="80" w:line="312" w:lineRule="auto"/>
        <w:ind w:firstLine="567"/>
        <w:jc w:val="both"/>
        <w:rPr>
          <w:rFonts w:eastAsia="Calibri"/>
          <w:b/>
          <w:bCs/>
          <w:color w:val="000000"/>
          <w:lang w:eastAsia="en-US"/>
        </w:rPr>
      </w:pPr>
    </w:p>
    <w:p w:rsidR="004E31FC" w:rsidRPr="00C106C8" w:rsidRDefault="004E31FC" w:rsidP="004E31FC">
      <w:pPr>
        <w:spacing w:after="80" w:line="312" w:lineRule="auto"/>
        <w:ind w:firstLine="567"/>
        <w:jc w:val="both"/>
        <w:rPr>
          <w:rFonts w:eastAsia="Calibri"/>
          <w:b/>
          <w:bCs/>
          <w:color w:val="000000"/>
          <w:lang w:eastAsia="en-US"/>
        </w:rPr>
      </w:pPr>
      <w:r w:rsidRPr="00C106C8">
        <w:rPr>
          <w:rFonts w:eastAsia="Calibri"/>
          <w:b/>
          <w:bCs/>
          <w:color w:val="000000"/>
          <w:lang w:eastAsia="en-US"/>
        </w:rPr>
        <w:t>Рисунок 1.2.1- Тепловые (мах) нагрузки в разрезе категорий потребителей.</w:t>
      </w:r>
    </w:p>
    <w:p w:rsidR="004E31FC" w:rsidRPr="00C106C8" w:rsidRDefault="004E31FC" w:rsidP="004E31FC">
      <w:pPr>
        <w:rPr>
          <w:color w:val="000000"/>
        </w:rPr>
      </w:pPr>
      <w:bookmarkStart w:id="27" w:name="RANGE!A1:Q10"/>
      <w:r w:rsidRPr="00C106C8">
        <w:rPr>
          <w:color w:val="000000"/>
          <w:sz w:val="22"/>
          <w:szCs w:val="22"/>
        </w:rPr>
        <w:t>За период действия утвержденной Схемы теплоснабжения</w:t>
      </w:r>
      <w:bookmarkEnd w:id="27"/>
      <w:r w:rsidRPr="00C106C8">
        <w:rPr>
          <w:color w:val="000000"/>
          <w:sz w:val="22"/>
          <w:szCs w:val="22"/>
        </w:rPr>
        <w:t xml:space="preserve"> 2018-2020гг. по данным ресурсоснабжающих организаций, прирост тепловых нагрузок составил 49,2 </w:t>
      </w:r>
      <w:r w:rsidRPr="00C106C8">
        <w:rPr>
          <w:color w:val="000000"/>
        </w:rPr>
        <w:t>Г кал/час.</w:t>
      </w:r>
    </w:p>
    <w:tbl>
      <w:tblPr>
        <w:tblW w:w="9463" w:type="dxa"/>
        <w:tblInd w:w="108"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ayout w:type="fixed"/>
        <w:tblLook w:val="04A0" w:firstRow="1" w:lastRow="0" w:firstColumn="1" w:lastColumn="0" w:noHBand="0" w:noVBand="1"/>
      </w:tblPr>
      <w:tblGrid>
        <w:gridCol w:w="4377"/>
        <w:gridCol w:w="801"/>
        <w:gridCol w:w="801"/>
        <w:gridCol w:w="802"/>
        <w:gridCol w:w="2682"/>
      </w:tblGrid>
      <w:tr w:rsidR="004E31FC" w:rsidRPr="00C106C8" w:rsidTr="004E31FC">
        <w:trPr>
          <w:trHeight w:val="659"/>
        </w:trPr>
        <w:tc>
          <w:tcPr>
            <w:tcW w:w="4377" w:type="dxa"/>
            <w:shd w:val="clear" w:color="auto" w:fill="DEEAF6"/>
            <w:vAlign w:val="center"/>
            <w:hideMark/>
          </w:tcPr>
          <w:p w:rsidR="004E31FC" w:rsidRPr="00C106C8" w:rsidRDefault="004E31FC" w:rsidP="004E31FC">
            <w:pPr>
              <w:jc w:val="center"/>
              <w:rPr>
                <w:color w:val="000000"/>
                <w:sz w:val="22"/>
                <w:szCs w:val="22"/>
              </w:rPr>
            </w:pPr>
            <w:r w:rsidRPr="00C106C8">
              <w:rPr>
                <w:color w:val="000000"/>
              </w:rPr>
              <w:t>Планировочный район</w:t>
            </w:r>
          </w:p>
        </w:tc>
        <w:tc>
          <w:tcPr>
            <w:tcW w:w="801" w:type="dxa"/>
            <w:shd w:val="clear" w:color="auto" w:fill="DEEAF6"/>
            <w:noWrap/>
            <w:vAlign w:val="center"/>
            <w:hideMark/>
          </w:tcPr>
          <w:p w:rsidR="004E31FC" w:rsidRPr="00C106C8" w:rsidRDefault="004E31FC" w:rsidP="004E31FC">
            <w:pPr>
              <w:jc w:val="center"/>
              <w:rPr>
                <w:color w:val="000000"/>
                <w:sz w:val="22"/>
                <w:szCs w:val="22"/>
              </w:rPr>
            </w:pPr>
            <w:r w:rsidRPr="00C106C8">
              <w:rPr>
                <w:color w:val="000000"/>
              </w:rPr>
              <w:t>2018</w:t>
            </w:r>
          </w:p>
        </w:tc>
        <w:tc>
          <w:tcPr>
            <w:tcW w:w="801" w:type="dxa"/>
            <w:shd w:val="clear" w:color="auto" w:fill="DEEAF6"/>
            <w:noWrap/>
            <w:vAlign w:val="center"/>
            <w:hideMark/>
          </w:tcPr>
          <w:p w:rsidR="004E31FC" w:rsidRPr="00C106C8" w:rsidRDefault="004E31FC" w:rsidP="004E31FC">
            <w:pPr>
              <w:jc w:val="center"/>
              <w:rPr>
                <w:color w:val="000000"/>
                <w:sz w:val="22"/>
                <w:szCs w:val="22"/>
              </w:rPr>
            </w:pPr>
            <w:r w:rsidRPr="00C106C8">
              <w:rPr>
                <w:color w:val="000000"/>
              </w:rPr>
              <w:t>2019</w:t>
            </w:r>
          </w:p>
        </w:tc>
        <w:tc>
          <w:tcPr>
            <w:tcW w:w="802" w:type="dxa"/>
            <w:shd w:val="clear" w:color="auto" w:fill="DEEAF6"/>
            <w:noWrap/>
            <w:vAlign w:val="center"/>
            <w:hideMark/>
          </w:tcPr>
          <w:p w:rsidR="004E31FC" w:rsidRPr="00C106C8" w:rsidRDefault="004E31FC" w:rsidP="004E31FC">
            <w:pPr>
              <w:jc w:val="center"/>
              <w:rPr>
                <w:color w:val="000000"/>
                <w:sz w:val="22"/>
                <w:szCs w:val="22"/>
              </w:rPr>
            </w:pPr>
            <w:r w:rsidRPr="00C106C8">
              <w:rPr>
                <w:color w:val="000000"/>
              </w:rPr>
              <w:t>2020</w:t>
            </w:r>
          </w:p>
        </w:tc>
        <w:tc>
          <w:tcPr>
            <w:tcW w:w="2682" w:type="dxa"/>
            <w:shd w:val="clear" w:color="auto" w:fill="DEEAF6"/>
            <w:vAlign w:val="center"/>
            <w:hideMark/>
          </w:tcPr>
          <w:p w:rsidR="004E31FC" w:rsidRPr="00C106C8" w:rsidRDefault="004E31FC" w:rsidP="004E31FC">
            <w:pPr>
              <w:jc w:val="center"/>
              <w:rPr>
                <w:color w:val="000000"/>
                <w:sz w:val="22"/>
                <w:szCs w:val="22"/>
              </w:rPr>
            </w:pPr>
            <w:r w:rsidRPr="00C106C8">
              <w:rPr>
                <w:color w:val="000000"/>
              </w:rPr>
              <w:t>Суммарная расчетная тепловая нагрузка, Г кал/час</w:t>
            </w:r>
          </w:p>
        </w:tc>
      </w:tr>
      <w:tr w:rsidR="004E31FC" w:rsidRPr="00C106C8" w:rsidTr="004E31FC">
        <w:trPr>
          <w:trHeight w:val="300"/>
        </w:trPr>
        <w:tc>
          <w:tcPr>
            <w:tcW w:w="4377" w:type="dxa"/>
            <w:shd w:val="clear" w:color="auto" w:fill="auto"/>
            <w:vAlign w:val="center"/>
            <w:hideMark/>
          </w:tcPr>
          <w:p w:rsidR="004E31FC" w:rsidRPr="00C106C8" w:rsidRDefault="004E31FC" w:rsidP="004E31FC">
            <w:pPr>
              <w:rPr>
                <w:color w:val="000000"/>
                <w:sz w:val="22"/>
                <w:szCs w:val="22"/>
              </w:rPr>
            </w:pPr>
            <w:r w:rsidRPr="00C106C8">
              <w:rPr>
                <w:color w:val="000000"/>
              </w:rPr>
              <w:t>1) Северный район</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80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r>
      <w:tr w:rsidR="004E31FC" w:rsidRPr="00C106C8" w:rsidTr="004E31FC">
        <w:trPr>
          <w:trHeight w:val="300"/>
        </w:trPr>
        <w:tc>
          <w:tcPr>
            <w:tcW w:w="4377" w:type="dxa"/>
            <w:shd w:val="clear" w:color="auto" w:fill="auto"/>
            <w:vAlign w:val="center"/>
            <w:hideMark/>
          </w:tcPr>
          <w:p w:rsidR="004E31FC" w:rsidRPr="00C106C8" w:rsidRDefault="004E31FC" w:rsidP="004E31FC">
            <w:pPr>
              <w:rPr>
                <w:color w:val="000000"/>
                <w:sz w:val="22"/>
                <w:szCs w:val="22"/>
              </w:rPr>
            </w:pPr>
            <w:r w:rsidRPr="00C106C8">
              <w:rPr>
                <w:color w:val="000000"/>
              </w:rPr>
              <w:t>2) Северо-восточный район</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1,495</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80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1,495</w:t>
            </w:r>
          </w:p>
        </w:tc>
      </w:tr>
      <w:tr w:rsidR="004E31FC" w:rsidRPr="00C106C8" w:rsidTr="004E31FC">
        <w:trPr>
          <w:trHeight w:val="300"/>
        </w:trPr>
        <w:tc>
          <w:tcPr>
            <w:tcW w:w="4377" w:type="dxa"/>
            <w:shd w:val="clear" w:color="auto" w:fill="auto"/>
            <w:vAlign w:val="center"/>
            <w:hideMark/>
          </w:tcPr>
          <w:p w:rsidR="004E31FC" w:rsidRPr="00C106C8" w:rsidRDefault="004E31FC" w:rsidP="004E31FC">
            <w:pPr>
              <w:rPr>
                <w:color w:val="000000"/>
                <w:sz w:val="22"/>
                <w:szCs w:val="22"/>
              </w:rPr>
            </w:pPr>
            <w:r w:rsidRPr="00C106C8">
              <w:rPr>
                <w:color w:val="000000"/>
              </w:rPr>
              <w:lastRenderedPageBreak/>
              <w:t>3) Северо-западный район</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7,521</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6,866</w:t>
            </w:r>
          </w:p>
        </w:tc>
        <w:tc>
          <w:tcPr>
            <w:tcW w:w="80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1,238</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15,6249</w:t>
            </w:r>
          </w:p>
        </w:tc>
      </w:tr>
      <w:tr w:rsidR="004E31FC" w:rsidRPr="00C106C8" w:rsidTr="004E31FC">
        <w:trPr>
          <w:trHeight w:val="530"/>
        </w:trPr>
        <w:tc>
          <w:tcPr>
            <w:tcW w:w="4377" w:type="dxa"/>
            <w:shd w:val="clear" w:color="auto" w:fill="auto"/>
            <w:vAlign w:val="center"/>
            <w:hideMark/>
          </w:tcPr>
          <w:p w:rsidR="004E31FC" w:rsidRPr="00C106C8" w:rsidRDefault="004E31FC" w:rsidP="004E31FC">
            <w:pPr>
              <w:rPr>
                <w:color w:val="000000"/>
                <w:sz w:val="22"/>
                <w:szCs w:val="22"/>
              </w:rPr>
            </w:pPr>
            <w:r w:rsidRPr="00C106C8">
              <w:rPr>
                <w:color w:val="000000"/>
              </w:rPr>
              <w:t>4) Восточный промышленный район</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0,107</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0,295</w:t>
            </w:r>
          </w:p>
        </w:tc>
        <w:tc>
          <w:tcPr>
            <w:tcW w:w="80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0,895</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1,297</w:t>
            </w:r>
          </w:p>
        </w:tc>
      </w:tr>
      <w:tr w:rsidR="004E31FC" w:rsidRPr="00C106C8" w:rsidTr="004E31FC">
        <w:trPr>
          <w:trHeight w:val="530"/>
        </w:trPr>
        <w:tc>
          <w:tcPr>
            <w:tcW w:w="4377" w:type="dxa"/>
            <w:shd w:val="clear" w:color="auto" w:fill="auto"/>
            <w:vAlign w:val="center"/>
            <w:hideMark/>
          </w:tcPr>
          <w:p w:rsidR="004E31FC" w:rsidRPr="00C106C8" w:rsidRDefault="004E31FC" w:rsidP="004E31FC">
            <w:pPr>
              <w:rPr>
                <w:color w:val="000000"/>
                <w:sz w:val="22"/>
                <w:szCs w:val="22"/>
              </w:rPr>
            </w:pPr>
            <w:r w:rsidRPr="00C106C8">
              <w:rPr>
                <w:color w:val="000000"/>
              </w:rPr>
              <w:t>5) Южный промышленный район</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0,8</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80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0,8</w:t>
            </w:r>
          </w:p>
        </w:tc>
      </w:tr>
      <w:tr w:rsidR="004E31FC" w:rsidRPr="00C106C8" w:rsidTr="004E31FC">
        <w:trPr>
          <w:trHeight w:val="300"/>
        </w:trPr>
        <w:tc>
          <w:tcPr>
            <w:tcW w:w="4377" w:type="dxa"/>
            <w:shd w:val="clear" w:color="auto" w:fill="auto"/>
            <w:noWrap/>
            <w:vAlign w:val="center"/>
            <w:hideMark/>
          </w:tcPr>
          <w:p w:rsidR="004E31FC" w:rsidRPr="00C106C8" w:rsidRDefault="004E31FC" w:rsidP="004E31FC">
            <w:pPr>
              <w:rPr>
                <w:color w:val="000000"/>
                <w:sz w:val="22"/>
                <w:szCs w:val="22"/>
              </w:rPr>
            </w:pPr>
            <w:r w:rsidRPr="00C106C8">
              <w:rPr>
                <w:b/>
                <w:bCs/>
                <w:color w:val="000000"/>
              </w:rPr>
              <w:t>Итого</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9,923</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7,161</w:t>
            </w:r>
          </w:p>
        </w:tc>
        <w:tc>
          <w:tcPr>
            <w:tcW w:w="80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2,133</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19,2169</w:t>
            </w:r>
          </w:p>
        </w:tc>
      </w:tr>
      <w:tr w:rsidR="004E31FC" w:rsidRPr="00C106C8" w:rsidTr="004E31FC">
        <w:trPr>
          <w:trHeight w:val="790"/>
        </w:trPr>
        <w:tc>
          <w:tcPr>
            <w:tcW w:w="4377" w:type="dxa"/>
            <w:shd w:val="clear" w:color="auto" w:fill="auto"/>
            <w:vAlign w:val="center"/>
            <w:hideMark/>
          </w:tcPr>
          <w:p w:rsidR="004E31FC" w:rsidRPr="00C106C8" w:rsidRDefault="004E31FC" w:rsidP="004E31FC">
            <w:pPr>
              <w:rPr>
                <w:color w:val="000000"/>
              </w:rPr>
            </w:pPr>
            <w:r w:rsidRPr="00C106C8">
              <w:rPr>
                <w:color w:val="000000"/>
              </w:rPr>
              <w:t>Промышленные потребители Южный промышленный район</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30</w:t>
            </w:r>
          </w:p>
        </w:tc>
        <w:tc>
          <w:tcPr>
            <w:tcW w:w="801"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80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30</w:t>
            </w:r>
          </w:p>
        </w:tc>
      </w:tr>
      <w:tr w:rsidR="004E31FC" w:rsidRPr="00C106C8" w:rsidTr="004E31FC">
        <w:trPr>
          <w:trHeight w:val="300"/>
        </w:trPr>
        <w:tc>
          <w:tcPr>
            <w:tcW w:w="4377" w:type="dxa"/>
            <w:shd w:val="clear" w:color="auto" w:fill="auto"/>
            <w:noWrap/>
            <w:vAlign w:val="center"/>
            <w:hideMark/>
          </w:tcPr>
          <w:p w:rsidR="004E31FC" w:rsidRPr="00C106C8" w:rsidRDefault="004E31FC" w:rsidP="004E31FC">
            <w:pPr>
              <w:jc w:val="center"/>
              <w:rPr>
                <w:color w:val="000000"/>
                <w:sz w:val="22"/>
                <w:szCs w:val="22"/>
              </w:rPr>
            </w:pPr>
            <w:r w:rsidRPr="00C106C8">
              <w:rPr>
                <w:b/>
                <w:bCs/>
                <w:color w:val="000000"/>
              </w:rPr>
              <w:t>Всего</w:t>
            </w:r>
          </w:p>
        </w:tc>
        <w:tc>
          <w:tcPr>
            <w:tcW w:w="801" w:type="dxa"/>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39,92</w:t>
            </w:r>
          </w:p>
        </w:tc>
        <w:tc>
          <w:tcPr>
            <w:tcW w:w="801" w:type="dxa"/>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7,161</w:t>
            </w:r>
          </w:p>
        </w:tc>
        <w:tc>
          <w:tcPr>
            <w:tcW w:w="802" w:type="dxa"/>
            <w:shd w:val="clear" w:color="auto" w:fill="auto"/>
            <w:noWrap/>
            <w:vAlign w:val="center"/>
            <w:hideMark/>
          </w:tcPr>
          <w:p w:rsidR="004E31FC" w:rsidRPr="00C106C8" w:rsidRDefault="004E31FC" w:rsidP="004E31FC">
            <w:pPr>
              <w:rPr>
                <w:color w:val="000000"/>
                <w:sz w:val="22"/>
                <w:szCs w:val="22"/>
              </w:rPr>
            </w:pPr>
            <w:r w:rsidRPr="00C106C8">
              <w:rPr>
                <w:color w:val="000000"/>
                <w:sz w:val="22"/>
                <w:szCs w:val="22"/>
              </w:rPr>
              <w:t>2,133</w:t>
            </w:r>
          </w:p>
        </w:tc>
        <w:tc>
          <w:tcPr>
            <w:tcW w:w="2682" w:type="dxa"/>
            <w:shd w:val="clear" w:color="auto" w:fill="auto"/>
            <w:noWrap/>
            <w:vAlign w:val="center"/>
            <w:hideMark/>
          </w:tcPr>
          <w:p w:rsidR="004E31FC" w:rsidRPr="00C106C8" w:rsidRDefault="004E31FC" w:rsidP="004E31FC">
            <w:pPr>
              <w:jc w:val="center"/>
              <w:rPr>
                <w:color w:val="000000"/>
                <w:sz w:val="22"/>
                <w:szCs w:val="22"/>
              </w:rPr>
            </w:pPr>
            <w:r w:rsidRPr="00C106C8">
              <w:rPr>
                <w:color w:val="000000"/>
                <w:sz w:val="22"/>
                <w:szCs w:val="22"/>
              </w:rPr>
              <w:t>49,2169</w:t>
            </w:r>
          </w:p>
        </w:tc>
      </w:tr>
    </w:tbl>
    <w:p w:rsidR="004E31FC" w:rsidRPr="00C106C8" w:rsidRDefault="004E31FC" w:rsidP="004E31FC">
      <w:pPr>
        <w:rPr>
          <w:color w:val="000000"/>
        </w:rPr>
      </w:pPr>
      <w:r w:rsidRPr="00C106C8">
        <w:rPr>
          <w:bCs/>
          <w:color w:val="000000"/>
        </w:rPr>
        <w:t>Таблица 1.2.2.</w:t>
      </w:r>
      <w:r w:rsidRPr="00C106C8">
        <w:rPr>
          <w:b/>
          <w:bCs/>
          <w:color w:val="000000"/>
        </w:rPr>
        <w:t xml:space="preserve"> – </w:t>
      </w:r>
      <w:r w:rsidRPr="00C106C8">
        <w:rPr>
          <w:bCs/>
          <w:color w:val="000000"/>
        </w:rPr>
        <w:t xml:space="preserve">Прирост тепловых нагрузок потребителей </w:t>
      </w:r>
      <w:r w:rsidRPr="00C106C8">
        <w:rPr>
          <w:color w:val="000000"/>
          <w:sz w:val="22"/>
          <w:szCs w:val="22"/>
        </w:rPr>
        <w:t>за период действия утвержденной схемы теплоснабжения 2018-2020гг.</w:t>
      </w:r>
    </w:p>
    <w:p w:rsidR="004E31FC" w:rsidRPr="00C106C8" w:rsidRDefault="004E31FC" w:rsidP="004E31FC">
      <w:pPr>
        <w:spacing w:before="200"/>
        <w:rPr>
          <w:rFonts w:ascii="Calibri" w:eastAsia="Calibri" w:hAnsi="Calibri"/>
          <w:color w:val="000000"/>
          <w:lang w:eastAsia="en-US"/>
        </w:rPr>
      </w:pPr>
      <w:r w:rsidRPr="00C106C8">
        <w:rPr>
          <w:rFonts w:ascii="Calibri" w:eastAsia="Calibri" w:hAnsi="Calibri"/>
          <w:color w:val="000000"/>
          <w:lang w:eastAsia="en-US"/>
        </w:rPr>
        <w:t xml:space="preserve">Прогнозирование перспективных расчетных тепловых нагрузок производилось с применением методических подходов, описанных в разделе 1 «Общие положения» текущей Главы. </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Суммарный прирост расчетной тепловой нагрузки в горячей воде потребителей в период с 2021 по 2032 год составит 121,1 Гкал/час, в том числе:</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104,6 Гкал/час на нужды отопления и вентиляции;</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16,5 Гкал/час на нужды ГВС.</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В расчетных элементах территориального деления приросты расчетной нагрузки потребителей в горячей воде составят:</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Северо-Восточный район – 2,6 Гкал/ч, 2,15 %;</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Северо-Западный район – 46,9 Гкал/ч, 38,7 %;</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Восточный промышленный район – 2,8 Гкал/ч, 2,3 %;</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Южный промышленный район – 68,8 Гкал/ч, 56,8 %.</w:t>
      </w:r>
    </w:p>
    <w:p w:rsidR="004E31FC" w:rsidRPr="00C106C8" w:rsidRDefault="004E31FC" w:rsidP="004E31FC">
      <w:pPr>
        <w:spacing w:before="200"/>
        <w:ind w:firstLine="709"/>
        <w:rPr>
          <w:rFonts w:ascii="Calibri" w:eastAsia="Calibri" w:hAnsi="Calibri"/>
          <w:color w:val="000000"/>
          <w:lang w:eastAsia="en-US"/>
        </w:rPr>
      </w:pPr>
      <w:r w:rsidRPr="00C106C8">
        <w:rPr>
          <w:rFonts w:ascii="Calibri" w:eastAsia="Calibri" w:hAnsi="Calibri"/>
          <w:color w:val="000000"/>
          <w:lang w:eastAsia="en-US"/>
        </w:rPr>
        <w:t>Динамика прироста расчетной нагрузки потребителей в расчетных элементах территориального деления представлена на рисунке 1.2.3.</w:t>
      </w:r>
    </w:p>
    <w:p w:rsidR="004E31FC" w:rsidRPr="00C106C8" w:rsidRDefault="004E31FC" w:rsidP="004E31FC">
      <w:pPr>
        <w:spacing w:before="160" w:line="360" w:lineRule="auto"/>
        <w:jc w:val="center"/>
        <w:rPr>
          <w:rFonts w:eastAsia="Calibri"/>
          <w:color w:val="000000"/>
          <w:sz w:val="24"/>
          <w:szCs w:val="24"/>
        </w:rPr>
      </w:pPr>
      <w:r>
        <w:rPr>
          <w:rFonts w:eastAsia="Calibri"/>
          <w:noProof/>
          <w:color w:val="000000"/>
          <w:sz w:val="24"/>
          <w:szCs w:val="24"/>
        </w:rPr>
        <w:drawing>
          <wp:inline distT="0" distB="0" distL="0" distR="0">
            <wp:extent cx="5429250" cy="2762250"/>
            <wp:effectExtent l="19050" t="0" r="0" b="0"/>
            <wp:docPr id="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6" cstate="print"/>
                    <a:srcRect/>
                    <a:stretch>
                      <a:fillRect/>
                    </a:stretch>
                  </pic:blipFill>
                  <pic:spPr bwMode="auto">
                    <a:xfrm>
                      <a:off x="0" y="0"/>
                      <a:ext cx="5429250" cy="2762250"/>
                    </a:xfrm>
                    <a:prstGeom prst="rect">
                      <a:avLst/>
                    </a:prstGeom>
                    <a:noFill/>
                    <a:ln w="9525">
                      <a:noFill/>
                      <a:miter lim="800000"/>
                      <a:headEnd/>
                      <a:tailEnd/>
                    </a:ln>
                  </pic:spPr>
                </pic:pic>
              </a:graphicData>
            </a:graphic>
          </wp:inline>
        </w:drawing>
      </w:r>
    </w:p>
    <w:p w:rsidR="004E31FC" w:rsidRPr="00C106C8" w:rsidRDefault="004E31FC" w:rsidP="004E31FC">
      <w:pPr>
        <w:spacing w:before="200" w:after="200" w:line="276" w:lineRule="auto"/>
        <w:ind w:firstLine="709"/>
        <w:rPr>
          <w:rFonts w:eastAsia="Calibri"/>
          <w:i/>
          <w:color w:val="000000"/>
          <w:sz w:val="24"/>
          <w:szCs w:val="24"/>
        </w:rPr>
      </w:pPr>
      <w:r w:rsidRPr="00C106C8">
        <w:rPr>
          <w:rFonts w:eastAsia="Calibri"/>
          <w:i/>
          <w:color w:val="000000"/>
          <w:sz w:val="24"/>
          <w:szCs w:val="24"/>
        </w:rPr>
        <w:t>Рисунок 1.2.3. Прирост расчетной тепловой нагрузки в горячей воде по планировочным районам на период 2021 – 2032 гг. (в Гкал/ч)</w:t>
      </w:r>
    </w:p>
    <w:p w:rsidR="004E31FC" w:rsidRPr="00C106C8" w:rsidRDefault="004E31FC" w:rsidP="004E31FC">
      <w:pPr>
        <w:spacing w:before="200" w:line="276" w:lineRule="auto"/>
        <w:ind w:firstLine="709"/>
        <w:contextualSpacing/>
        <w:rPr>
          <w:color w:val="000000"/>
        </w:rPr>
      </w:pPr>
      <w:r w:rsidRPr="00C106C8">
        <w:rPr>
          <w:color w:val="000000"/>
        </w:rPr>
        <w:t xml:space="preserve">Принимая во внимание перспективное строительство распределительных газопроводов кварталов индивидуального жилищного строительства «Устье», «Старое Калище», «Искра и др.» а также учитывая </w:t>
      </w:r>
      <w:r w:rsidRPr="00C106C8">
        <w:rPr>
          <w:color w:val="000000"/>
        </w:rPr>
        <w:lastRenderedPageBreak/>
        <w:t xml:space="preserve">ограничение по возможности обеспечения тепловой энергией всех потребителей перспективной застройки от централизованной системы теплоснабжения (БРТ и котельная СМУП «ТСП»), составлен прогноз перспективного прироста тепловых нагрузок, отопление и горячее водоснабжение которых планируется осуществлять от централизованной системы теплоснабжения. </w:t>
      </w:r>
    </w:p>
    <w:p w:rsidR="004E31FC" w:rsidRPr="00C106C8" w:rsidRDefault="004E31FC" w:rsidP="004E31FC">
      <w:pPr>
        <w:ind w:firstLine="709"/>
        <w:rPr>
          <w:rFonts w:ascii="Calibri" w:eastAsia="Calibri" w:hAnsi="Calibri"/>
          <w:color w:val="000000"/>
        </w:rPr>
      </w:pPr>
      <w:r w:rsidRPr="00C106C8">
        <w:rPr>
          <w:rFonts w:ascii="Calibri" w:eastAsia="Calibri" w:hAnsi="Calibri"/>
          <w:color w:val="000000"/>
        </w:rPr>
        <w:t>Прогноз приростов объемов потребления тепловой энергии и теплоносителя сведен в Таблицу 2.3.2.</w:t>
      </w:r>
    </w:p>
    <w:p w:rsidR="004E31FC" w:rsidRPr="00C106C8" w:rsidRDefault="004E31FC" w:rsidP="004E31FC">
      <w:pPr>
        <w:keepNext/>
        <w:keepLines/>
        <w:numPr>
          <w:ilvl w:val="1"/>
          <w:numId w:val="14"/>
        </w:numPr>
        <w:spacing w:before="200" w:after="200" w:line="276" w:lineRule="auto"/>
        <w:ind w:firstLine="709"/>
        <w:jc w:val="both"/>
        <w:outlineLvl w:val="1"/>
        <w:rPr>
          <w:b/>
          <w:bCs/>
          <w:color w:val="000000"/>
          <w:sz w:val="26"/>
          <w:szCs w:val="26"/>
        </w:rPr>
      </w:pPr>
      <w:bookmarkStart w:id="28" w:name="_Toc82245855"/>
      <w:r w:rsidRPr="00C106C8">
        <w:rPr>
          <w:b/>
          <w:bCs/>
          <w:color w:val="000000"/>
          <w:sz w:val="26"/>
          <w:szCs w:val="26"/>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28"/>
    </w:p>
    <w:p w:rsidR="004E31FC" w:rsidRPr="00C106C8" w:rsidRDefault="004E31FC" w:rsidP="004E31FC">
      <w:pPr>
        <w:rPr>
          <w:color w:val="000000"/>
        </w:rPr>
      </w:pPr>
      <w:r w:rsidRPr="00C106C8">
        <w:rPr>
          <w:color w:val="000000"/>
        </w:rPr>
        <w:t>Наиболее крупными потребителями тепловой энергии и теплоносителя на собственные нужды являются потребители Промзоны 2, а именно объекты действующей и строящейся Ленинградская АЭС и ФГУП «НИТИ им. А.П. Александрова».</w:t>
      </w:r>
    </w:p>
    <w:p w:rsidR="004E31FC" w:rsidRPr="00C106C8" w:rsidRDefault="004E31FC" w:rsidP="004E31FC">
      <w:r w:rsidRPr="00C106C8">
        <w:t xml:space="preserve">На период с 2018 г по 2021 г., ввиду истечения нормативного срока эксплуатации, выведены из эксплуатации энергоблоки № 1 и № 2. Планируется поэтапный вывод энергоблоков № 3, и № 4 Ленинградской АЭС в 2025 году. По состоянию на 01.04.2021г ведены в промышленную эксплуатацию замещающие мощности, энергоблоки № 5 и № 6. </w:t>
      </w:r>
    </w:p>
    <w:p w:rsidR="004E31FC" w:rsidRPr="00C106C8" w:rsidRDefault="004E31FC" w:rsidP="004E31FC">
      <w:pPr>
        <w:rPr>
          <w:color w:val="000000"/>
        </w:rPr>
      </w:pPr>
      <w:r w:rsidRPr="00C106C8">
        <w:rPr>
          <w:color w:val="000000"/>
        </w:rPr>
        <w:t xml:space="preserve">Реализация программ энергосбережения для таких крупных потребителей тепловой энергии, как ЛАЭС, позволит существенно снизить потребления тепловой энергии этих потребителей на собственные нужды. </w:t>
      </w:r>
    </w:p>
    <w:p w:rsidR="004E31FC" w:rsidRPr="00C106C8" w:rsidRDefault="004E31FC" w:rsidP="004E31FC">
      <w:pPr>
        <w:shd w:val="clear" w:color="auto" w:fill="FFFFFF"/>
        <w:ind w:firstLine="709"/>
        <w:rPr>
          <w:color w:val="000000"/>
        </w:rPr>
      </w:pPr>
      <w:r w:rsidRPr="00C106C8">
        <w:rPr>
          <w:color w:val="000000"/>
        </w:rPr>
        <w:t>Ввиду истечения нормативного срока эксплуатации в рамках реализации программы энергосбережения ЛАЭС выполнено замещение мощностей ЛАЭС, путем проведения реконструкции бойлерной районного теплоснабжения (БРТ) Ленинградской АЭС в части модернизации — подключению к теплофикационным установкам новых энергоблоков ВВЭР-1200 после начала вывода из эксплуатации действующих энергоблоков РБМК, в том числе:</w:t>
      </w:r>
    </w:p>
    <w:p w:rsidR="004E31FC" w:rsidRPr="00C106C8" w:rsidRDefault="004E31FC" w:rsidP="004E31FC">
      <w:pPr>
        <w:numPr>
          <w:ilvl w:val="1"/>
          <w:numId w:val="33"/>
        </w:numPr>
        <w:spacing w:after="200" w:line="276" w:lineRule="auto"/>
        <w:contextualSpacing/>
        <w:jc w:val="both"/>
        <w:rPr>
          <w:rFonts w:ascii="Calibri" w:eastAsia="Calibri" w:hAnsi="Calibri"/>
          <w:color w:val="000000"/>
          <w:lang w:eastAsia="en-US"/>
        </w:rPr>
      </w:pPr>
      <w:r w:rsidRPr="00C106C8">
        <w:rPr>
          <w:rFonts w:ascii="Calibri" w:eastAsia="Calibri" w:hAnsi="Calibri"/>
          <w:color w:val="000000"/>
          <w:lang w:eastAsia="en-US"/>
        </w:rPr>
        <w:t xml:space="preserve">Энергоблок № 1, выведен из эксплуатации в 2018 году, энергоблок №2 выведен из эксплуатации в 2020 году. </w:t>
      </w:r>
    </w:p>
    <w:p w:rsidR="004E31FC" w:rsidRPr="00C106C8" w:rsidRDefault="004E31FC" w:rsidP="004E31FC">
      <w:pPr>
        <w:numPr>
          <w:ilvl w:val="1"/>
          <w:numId w:val="33"/>
        </w:numPr>
        <w:spacing w:after="200" w:line="276" w:lineRule="auto"/>
        <w:contextualSpacing/>
        <w:jc w:val="both"/>
        <w:rPr>
          <w:rFonts w:ascii="Calibri" w:eastAsia="Calibri" w:hAnsi="Calibri"/>
          <w:color w:val="000000"/>
          <w:lang w:eastAsia="en-US"/>
        </w:rPr>
      </w:pPr>
      <w:r w:rsidRPr="00C106C8">
        <w:rPr>
          <w:rFonts w:ascii="Calibri" w:eastAsia="Calibri" w:hAnsi="Calibri"/>
          <w:color w:val="000000"/>
          <w:lang w:eastAsia="en-US"/>
        </w:rPr>
        <w:t>Энергоблок № 5 замещающих мощностей ЛАЭС введен в 2018 г, энергоблок № 6 находится в промышленной эксплуатации с 22.03.2021 года.</w:t>
      </w:r>
    </w:p>
    <w:p w:rsidR="004E31FC" w:rsidRPr="00C106C8" w:rsidRDefault="004E31FC" w:rsidP="004E31FC">
      <w:pPr>
        <w:ind w:firstLine="709"/>
        <w:rPr>
          <w:rFonts w:ascii="Calibri" w:eastAsia="Calibri" w:hAnsi="Calibri"/>
          <w:color w:val="000000"/>
        </w:rPr>
      </w:pPr>
      <w:r w:rsidRPr="00C106C8">
        <w:rPr>
          <w:rFonts w:ascii="Calibri" w:eastAsia="Calibri" w:hAnsi="Calibri"/>
          <w:color w:val="000000"/>
        </w:rPr>
        <w:t>Прогнозируемый прирост расчетной тепловой нагрузки потребителей в зонах действия источников до 2032 г без учета прироста нагрузки промышленных потребителей показан в таблице Таблица 1.3.1.</w:t>
      </w:r>
    </w:p>
    <w:p w:rsidR="004E31FC" w:rsidRPr="00C106C8" w:rsidRDefault="004E31FC" w:rsidP="004E31FC">
      <w:pPr>
        <w:spacing w:before="200"/>
        <w:ind w:firstLine="709"/>
        <w:rPr>
          <w:rFonts w:ascii="Calibri" w:eastAsia="Calibri" w:hAnsi="Calibri"/>
          <w:color w:val="000000"/>
        </w:rPr>
      </w:pPr>
      <w:r w:rsidRPr="00C106C8">
        <w:rPr>
          <w:rFonts w:ascii="Calibri" w:eastAsia="Calibri" w:hAnsi="Calibri"/>
          <w:color w:val="000000"/>
        </w:rPr>
        <w:t>Прогнозируемый прирост расчетной тепловой нагрузки потребителей в зонах действия источников до 2032г. без учета прироста нагрузки и с учетом прироста нагрузки промышленных потребителей, теплоснабжение которых планируется осуществлять от централизованных систем, показан в таблице 1.3.2.</w:t>
      </w:r>
    </w:p>
    <w:p w:rsidR="004E31FC" w:rsidRPr="00C106C8" w:rsidRDefault="004E31FC" w:rsidP="004E31FC">
      <w:pPr>
        <w:spacing w:before="200"/>
        <w:ind w:firstLine="709"/>
        <w:rPr>
          <w:rFonts w:ascii="Calibri" w:eastAsia="Calibri" w:hAnsi="Calibri"/>
          <w:color w:val="000000"/>
        </w:rPr>
        <w:sectPr w:rsidR="004E31FC" w:rsidRPr="00C106C8" w:rsidSect="004E31FC">
          <w:footerReference w:type="default" r:id="rId17"/>
          <w:pgSz w:w="11906" w:h="16838"/>
          <w:pgMar w:top="709" w:right="850" w:bottom="1134" w:left="1701" w:header="0" w:footer="330" w:gutter="0"/>
          <w:cols w:space="708"/>
          <w:docGrid w:linePitch="360"/>
        </w:sectPr>
      </w:pPr>
    </w:p>
    <w:p w:rsidR="004E31FC" w:rsidRPr="00C106C8" w:rsidRDefault="004E31FC" w:rsidP="004E31FC">
      <w:pPr>
        <w:spacing w:before="200" w:after="200" w:line="276" w:lineRule="auto"/>
        <w:ind w:firstLine="709"/>
        <w:jc w:val="both"/>
        <w:rPr>
          <w:rFonts w:eastAsia="Calibri"/>
          <w:i/>
          <w:color w:val="000000"/>
          <w:sz w:val="24"/>
          <w:szCs w:val="24"/>
        </w:rPr>
      </w:pPr>
      <w:r w:rsidRPr="00C106C8">
        <w:rPr>
          <w:rFonts w:eastAsia="Calibri"/>
          <w:i/>
          <w:color w:val="000000"/>
          <w:sz w:val="24"/>
          <w:szCs w:val="24"/>
        </w:rPr>
        <w:lastRenderedPageBreak/>
        <w:t>Таблица 1.3.1. Прогнозируемый прирост расчетной тепловой нагрузки потребителей в зонах действия источников до 2032г без учета прироста нагрузки промышленных потребителей (Гкал/час)</w:t>
      </w:r>
    </w:p>
    <w:tbl>
      <w:tblPr>
        <w:tblW w:w="14920" w:type="dxa"/>
        <w:tblInd w:w="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Pr>
      <w:tblGrid>
        <w:gridCol w:w="2140"/>
        <w:gridCol w:w="960"/>
        <w:gridCol w:w="960"/>
        <w:gridCol w:w="960"/>
        <w:gridCol w:w="960"/>
        <w:gridCol w:w="960"/>
        <w:gridCol w:w="960"/>
        <w:gridCol w:w="960"/>
        <w:gridCol w:w="960"/>
        <w:gridCol w:w="960"/>
        <w:gridCol w:w="960"/>
        <w:gridCol w:w="960"/>
        <w:gridCol w:w="960"/>
        <w:gridCol w:w="1260"/>
      </w:tblGrid>
      <w:tr w:rsidR="004E31FC" w:rsidRPr="00C106C8" w:rsidTr="004E31FC">
        <w:trPr>
          <w:trHeight w:val="1545"/>
        </w:trPr>
        <w:tc>
          <w:tcPr>
            <w:tcW w:w="2140" w:type="dxa"/>
            <w:shd w:val="clear" w:color="auto" w:fill="DEEAF6"/>
            <w:vAlign w:val="center"/>
            <w:hideMark/>
          </w:tcPr>
          <w:p w:rsidR="004E31FC" w:rsidRPr="00C106C8" w:rsidRDefault="004E31FC" w:rsidP="004E31FC">
            <w:pPr>
              <w:jc w:val="center"/>
              <w:rPr>
                <w:color w:val="000000"/>
              </w:rPr>
            </w:pPr>
            <w:r w:rsidRPr="00C106C8">
              <w:rPr>
                <w:color w:val="000000"/>
              </w:rPr>
              <w:t>Планировочный район</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2021</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2022</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2023</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2024</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2025</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2026</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2027</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2028</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2029</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2030</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2031</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2032</w:t>
            </w:r>
          </w:p>
        </w:tc>
        <w:tc>
          <w:tcPr>
            <w:tcW w:w="1260" w:type="dxa"/>
            <w:shd w:val="clear" w:color="auto" w:fill="DEEAF6"/>
            <w:vAlign w:val="center"/>
            <w:hideMark/>
          </w:tcPr>
          <w:p w:rsidR="004E31FC" w:rsidRPr="00C106C8" w:rsidRDefault="004E31FC" w:rsidP="004E31FC">
            <w:pPr>
              <w:jc w:val="center"/>
              <w:rPr>
                <w:color w:val="000000"/>
              </w:rPr>
            </w:pPr>
            <w:r w:rsidRPr="00C106C8">
              <w:rPr>
                <w:color w:val="000000"/>
              </w:rPr>
              <w:t>Суммарная расчетная тепловая нагрузка, Гкал/час</w:t>
            </w:r>
          </w:p>
        </w:tc>
      </w:tr>
      <w:tr w:rsidR="004E31FC" w:rsidRPr="00C106C8" w:rsidTr="004E31FC">
        <w:trPr>
          <w:trHeight w:val="690"/>
        </w:trPr>
        <w:tc>
          <w:tcPr>
            <w:tcW w:w="2140" w:type="dxa"/>
            <w:shd w:val="clear" w:color="auto" w:fill="auto"/>
            <w:vAlign w:val="bottom"/>
            <w:hideMark/>
          </w:tcPr>
          <w:p w:rsidR="004E31FC" w:rsidRPr="00C106C8" w:rsidRDefault="004E31FC" w:rsidP="004E31FC">
            <w:pPr>
              <w:rPr>
                <w:color w:val="000000"/>
              </w:rPr>
            </w:pPr>
            <w:r w:rsidRPr="00C106C8">
              <w:rPr>
                <w:color w:val="000000"/>
              </w:rPr>
              <w:t>Северо-Восточный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0,6</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0,6</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0,5</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2,6</w:t>
            </w:r>
          </w:p>
        </w:tc>
      </w:tr>
      <w:tr w:rsidR="004E31FC" w:rsidRPr="00C106C8" w:rsidTr="004E31FC">
        <w:trPr>
          <w:trHeight w:val="630"/>
        </w:trPr>
        <w:tc>
          <w:tcPr>
            <w:tcW w:w="2140" w:type="dxa"/>
            <w:shd w:val="clear" w:color="auto" w:fill="auto"/>
            <w:vAlign w:val="bottom"/>
            <w:hideMark/>
          </w:tcPr>
          <w:p w:rsidR="004E31FC" w:rsidRPr="00C106C8" w:rsidRDefault="004E31FC" w:rsidP="004E31FC">
            <w:pPr>
              <w:rPr>
                <w:color w:val="000000"/>
              </w:rPr>
            </w:pPr>
            <w:r w:rsidRPr="00C106C8">
              <w:rPr>
                <w:color w:val="000000"/>
              </w:rPr>
              <w:t>Северо-Западный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0,4</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10,9</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6,4</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9,7</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3,0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3,7</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46,9</w:t>
            </w:r>
          </w:p>
        </w:tc>
      </w:tr>
      <w:tr w:rsidR="004E31FC" w:rsidRPr="00C106C8" w:rsidTr="004E31FC">
        <w:trPr>
          <w:trHeight w:val="945"/>
        </w:trPr>
        <w:tc>
          <w:tcPr>
            <w:tcW w:w="2140" w:type="dxa"/>
            <w:shd w:val="clear" w:color="auto" w:fill="auto"/>
            <w:vAlign w:val="bottom"/>
            <w:hideMark/>
          </w:tcPr>
          <w:p w:rsidR="004E31FC" w:rsidRPr="00C106C8" w:rsidRDefault="004E31FC" w:rsidP="004E31FC">
            <w:pPr>
              <w:rPr>
                <w:color w:val="000000"/>
              </w:rPr>
            </w:pPr>
            <w:r w:rsidRPr="00C106C8">
              <w:rPr>
                <w:color w:val="000000"/>
              </w:rPr>
              <w:t>Восточный промышленный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1,1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0,9</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0,2</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2,8</w:t>
            </w:r>
          </w:p>
        </w:tc>
      </w:tr>
      <w:tr w:rsidR="004E31FC" w:rsidRPr="00C106C8" w:rsidTr="004E31FC">
        <w:trPr>
          <w:trHeight w:val="945"/>
        </w:trPr>
        <w:tc>
          <w:tcPr>
            <w:tcW w:w="2140" w:type="dxa"/>
            <w:shd w:val="clear" w:color="auto" w:fill="auto"/>
            <w:vAlign w:val="bottom"/>
            <w:hideMark/>
          </w:tcPr>
          <w:p w:rsidR="004E31FC" w:rsidRPr="00C106C8" w:rsidRDefault="004E31FC" w:rsidP="004E31FC">
            <w:pPr>
              <w:rPr>
                <w:color w:val="000000"/>
              </w:rPr>
            </w:pPr>
            <w:r w:rsidRPr="00C106C8">
              <w:rPr>
                <w:color w:val="000000"/>
              </w:rPr>
              <w:t>Южный промышленный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3,5</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0,2</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3,8</w:t>
            </w:r>
          </w:p>
        </w:tc>
      </w:tr>
      <w:tr w:rsidR="004E31FC" w:rsidRPr="00C106C8" w:rsidTr="004E31FC">
        <w:trPr>
          <w:trHeight w:val="600"/>
        </w:trPr>
        <w:tc>
          <w:tcPr>
            <w:tcW w:w="2140" w:type="dxa"/>
            <w:shd w:val="clear" w:color="auto" w:fill="auto"/>
            <w:vAlign w:val="center"/>
            <w:hideMark/>
          </w:tcPr>
          <w:p w:rsidR="004E31FC" w:rsidRPr="00C106C8" w:rsidRDefault="004E31FC" w:rsidP="004E31FC">
            <w:pPr>
              <w:rPr>
                <w:b/>
                <w:bCs/>
                <w:color w:val="000000"/>
              </w:rPr>
            </w:pPr>
            <w:r w:rsidRPr="00C106C8">
              <w:rPr>
                <w:b/>
                <w:bCs/>
                <w:color w:val="000000"/>
              </w:rPr>
              <w:t>ВСЕГО</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0,7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14,7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7,0</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3,5</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2,6</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3,1</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2,4</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3,3</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2,2</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3,9</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56,1</w:t>
            </w:r>
          </w:p>
        </w:tc>
      </w:tr>
    </w:tbl>
    <w:p w:rsidR="004E31FC" w:rsidRPr="00C106C8" w:rsidRDefault="004E31FC" w:rsidP="004E31FC">
      <w:pPr>
        <w:spacing w:before="160" w:line="312" w:lineRule="auto"/>
        <w:ind w:left="384"/>
        <w:jc w:val="both"/>
        <w:rPr>
          <w:rFonts w:eastAsia="Calibri"/>
          <w:color w:val="000000"/>
          <w:sz w:val="24"/>
          <w:szCs w:val="24"/>
        </w:rPr>
      </w:pPr>
    </w:p>
    <w:p w:rsidR="004E31FC" w:rsidRPr="00C106C8" w:rsidRDefault="004E31FC" w:rsidP="004E31FC">
      <w:pPr>
        <w:spacing w:before="160" w:line="312" w:lineRule="auto"/>
        <w:ind w:left="384"/>
        <w:jc w:val="both"/>
        <w:rPr>
          <w:rFonts w:eastAsia="Calibri"/>
          <w:color w:val="000000"/>
          <w:sz w:val="24"/>
          <w:szCs w:val="24"/>
        </w:rPr>
      </w:pPr>
    </w:p>
    <w:p w:rsidR="004E31FC" w:rsidRPr="00C106C8" w:rsidRDefault="004E31FC" w:rsidP="004E31FC">
      <w:pPr>
        <w:spacing w:before="160" w:line="312" w:lineRule="auto"/>
        <w:ind w:left="384"/>
        <w:jc w:val="both"/>
        <w:rPr>
          <w:rFonts w:eastAsia="Calibri"/>
          <w:color w:val="000000"/>
          <w:sz w:val="24"/>
          <w:szCs w:val="24"/>
        </w:rPr>
      </w:pPr>
    </w:p>
    <w:p w:rsidR="004E31FC" w:rsidRPr="00C106C8" w:rsidRDefault="004E31FC" w:rsidP="004E31FC">
      <w:pPr>
        <w:spacing w:before="160" w:line="312" w:lineRule="auto"/>
        <w:ind w:left="384"/>
        <w:jc w:val="both"/>
        <w:rPr>
          <w:rFonts w:eastAsia="Calibri"/>
          <w:color w:val="000000"/>
          <w:sz w:val="24"/>
          <w:szCs w:val="24"/>
        </w:rPr>
      </w:pPr>
    </w:p>
    <w:p w:rsidR="004E31FC" w:rsidRPr="00C106C8" w:rsidRDefault="004E31FC" w:rsidP="004E31FC">
      <w:pPr>
        <w:spacing w:before="200" w:after="200" w:line="276" w:lineRule="auto"/>
        <w:ind w:left="386" w:firstLine="709"/>
        <w:rPr>
          <w:i/>
          <w:color w:val="000000"/>
        </w:rPr>
      </w:pPr>
      <w:r w:rsidRPr="00C106C8">
        <w:rPr>
          <w:i/>
          <w:color w:val="000000"/>
        </w:rPr>
        <w:lastRenderedPageBreak/>
        <w:t>Таблица 1.3.2. Прогнозируемый прирост расчетной тепловой нагрузки потребителей в зонах действия источников до 2032г без учета прироста нагрузки промышленных потребителей (Гкал/час) и с учетом промышленных потребителей, теплоснабжение которых планируется осуществлять от  централизованных систем.</w:t>
      </w:r>
    </w:p>
    <w:tbl>
      <w:tblPr>
        <w:tblW w:w="14920" w:type="dxa"/>
        <w:tblInd w:w="9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Pr>
      <w:tblGrid>
        <w:gridCol w:w="2140"/>
        <w:gridCol w:w="960"/>
        <w:gridCol w:w="960"/>
        <w:gridCol w:w="960"/>
        <w:gridCol w:w="960"/>
        <w:gridCol w:w="960"/>
        <w:gridCol w:w="960"/>
        <w:gridCol w:w="960"/>
        <w:gridCol w:w="960"/>
        <w:gridCol w:w="960"/>
        <w:gridCol w:w="960"/>
        <w:gridCol w:w="960"/>
        <w:gridCol w:w="960"/>
        <w:gridCol w:w="1260"/>
      </w:tblGrid>
      <w:tr w:rsidR="004E31FC" w:rsidRPr="00C106C8" w:rsidTr="004E31FC">
        <w:trPr>
          <w:trHeight w:val="1575"/>
        </w:trPr>
        <w:tc>
          <w:tcPr>
            <w:tcW w:w="2140" w:type="dxa"/>
            <w:shd w:val="clear" w:color="auto" w:fill="DEEAF6"/>
            <w:vAlign w:val="center"/>
            <w:hideMark/>
          </w:tcPr>
          <w:p w:rsidR="004E31FC" w:rsidRPr="00C106C8" w:rsidRDefault="004E31FC" w:rsidP="004E31FC">
            <w:pPr>
              <w:jc w:val="center"/>
              <w:rPr>
                <w:color w:val="000000"/>
              </w:rPr>
            </w:pPr>
            <w:r w:rsidRPr="00C106C8">
              <w:rPr>
                <w:color w:val="000000"/>
              </w:rPr>
              <w:t>Планировочный район</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2021</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2022</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2023</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2024</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2025</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2026</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2027</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2028</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2029</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2030</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2031</w:t>
            </w:r>
          </w:p>
        </w:tc>
        <w:tc>
          <w:tcPr>
            <w:tcW w:w="960" w:type="dxa"/>
            <w:shd w:val="clear" w:color="auto" w:fill="DEEAF6"/>
            <w:noWrap/>
            <w:vAlign w:val="center"/>
            <w:hideMark/>
          </w:tcPr>
          <w:p w:rsidR="004E31FC" w:rsidRPr="00C106C8" w:rsidRDefault="004E31FC" w:rsidP="004E31FC">
            <w:pPr>
              <w:jc w:val="center"/>
              <w:rPr>
                <w:color w:val="000000"/>
              </w:rPr>
            </w:pPr>
            <w:r w:rsidRPr="00C106C8">
              <w:rPr>
                <w:color w:val="000000"/>
              </w:rPr>
              <w:t>2032</w:t>
            </w:r>
          </w:p>
        </w:tc>
        <w:tc>
          <w:tcPr>
            <w:tcW w:w="1260" w:type="dxa"/>
            <w:shd w:val="clear" w:color="auto" w:fill="DEEAF6"/>
            <w:vAlign w:val="center"/>
            <w:hideMark/>
          </w:tcPr>
          <w:p w:rsidR="004E31FC" w:rsidRPr="00C106C8" w:rsidRDefault="004E31FC" w:rsidP="004E31FC">
            <w:pPr>
              <w:jc w:val="center"/>
              <w:rPr>
                <w:color w:val="000000"/>
              </w:rPr>
            </w:pPr>
            <w:r w:rsidRPr="00C106C8">
              <w:rPr>
                <w:color w:val="000000"/>
              </w:rPr>
              <w:t>Суммарная расчетная тепловая нагрузка, Гкал/час</w:t>
            </w:r>
          </w:p>
        </w:tc>
      </w:tr>
      <w:tr w:rsidR="004E31FC" w:rsidRPr="00C106C8" w:rsidTr="004E31FC">
        <w:trPr>
          <w:trHeight w:val="630"/>
        </w:trPr>
        <w:tc>
          <w:tcPr>
            <w:tcW w:w="2140" w:type="dxa"/>
            <w:shd w:val="clear" w:color="auto" w:fill="auto"/>
            <w:vAlign w:val="bottom"/>
            <w:hideMark/>
          </w:tcPr>
          <w:p w:rsidR="004E31FC" w:rsidRPr="00C106C8" w:rsidRDefault="004E31FC" w:rsidP="004E31FC">
            <w:pPr>
              <w:rPr>
                <w:color w:val="000000"/>
              </w:rPr>
            </w:pPr>
            <w:r w:rsidRPr="00C106C8">
              <w:rPr>
                <w:color w:val="000000"/>
              </w:rPr>
              <w:t>Северо-Восточный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0,6</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0,6</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0,5</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2,6</w:t>
            </w:r>
          </w:p>
        </w:tc>
      </w:tr>
      <w:tr w:rsidR="004E31FC" w:rsidRPr="00C106C8" w:rsidTr="004E31FC">
        <w:trPr>
          <w:trHeight w:val="630"/>
        </w:trPr>
        <w:tc>
          <w:tcPr>
            <w:tcW w:w="2140" w:type="dxa"/>
            <w:shd w:val="clear" w:color="auto" w:fill="auto"/>
            <w:vAlign w:val="bottom"/>
            <w:hideMark/>
          </w:tcPr>
          <w:p w:rsidR="004E31FC" w:rsidRPr="00C106C8" w:rsidRDefault="004E31FC" w:rsidP="004E31FC">
            <w:pPr>
              <w:rPr>
                <w:color w:val="000000"/>
              </w:rPr>
            </w:pPr>
            <w:r w:rsidRPr="00C106C8">
              <w:rPr>
                <w:color w:val="000000"/>
              </w:rPr>
              <w:t>Северо-Западный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0,4</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10,9</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6,4</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9,7</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3,0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3,7</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46,9</w:t>
            </w:r>
          </w:p>
        </w:tc>
      </w:tr>
      <w:tr w:rsidR="004E31FC" w:rsidRPr="00C106C8" w:rsidTr="004E31FC">
        <w:trPr>
          <w:trHeight w:val="945"/>
        </w:trPr>
        <w:tc>
          <w:tcPr>
            <w:tcW w:w="2140" w:type="dxa"/>
            <w:shd w:val="clear" w:color="auto" w:fill="auto"/>
            <w:vAlign w:val="bottom"/>
            <w:hideMark/>
          </w:tcPr>
          <w:p w:rsidR="004E31FC" w:rsidRPr="00C106C8" w:rsidRDefault="004E31FC" w:rsidP="004E31FC">
            <w:pPr>
              <w:rPr>
                <w:color w:val="000000"/>
              </w:rPr>
            </w:pPr>
            <w:r w:rsidRPr="00C106C8">
              <w:rPr>
                <w:color w:val="000000"/>
              </w:rPr>
              <w:t>Восточный промышленный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0,3</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1,1</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0,9</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0,2</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2,8</w:t>
            </w:r>
          </w:p>
        </w:tc>
      </w:tr>
      <w:tr w:rsidR="004E31FC" w:rsidRPr="00C106C8" w:rsidTr="004E31FC">
        <w:trPr>
          <w:trHeight w:val="945"/>
        </w:trPr>
        <w:tc>
          <w:tcPr>
            <w:tcW w:w="2140" w:type="dxa"/>
            <w:shd w:val="clear" w:color="auto" w:fill="auto"/>
            <w:vAlign w:val="bottom"/>
            <w:hideMark/>
          </w:tcPr>
          <w:p w:rsidR="004E31FC" w:rsidRPr="00C106C8" w:rsidRDefault="004E31FC" w:rsidP="004E31FC">
            <w:pPr>
              <w:rPr>
                <w:color w:val="000000"/>
              </w:rPr>
            </w:pPr>
            <w:r w:rsidRPr="00C106C8">
              <w:rPr>
                <w:color w:val="000000"/>
              </w:rPr>
              <w:t>Южный промышленный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3,5</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0,2</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0,1</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3,8</w:t>
            </w:r>
          </w:p>
        </w:tc>
      </w:tr>
      <w:tr w:rsidR="004E31FC" w:rsidRPr="00C106C8" w:rsidTr="004E31FC">
        <w:trPr>
          <w:trHeight w:val="315"/>
        </w:trPr>
        <w:tc>
          <w:tcPr>
            <w:tcW w:w="2140" w:type="dxa"/>
            <w:shd w:val="clear" w:color="auto" w:fill="auto"/>
            <w:vAlign w:val="bottom"/>
            <w:hideMark/>
          </w:tcPr>
          <w:p w:rsidR="004E31FC" w:rsidRPr="00C106C8" w:rsidRDefault="004E31FC" w:rsidP="004E31FC">
            <w:pPr>
              <w:rPr>
                <w:b/>
                <w:bCs/>
                <w:color w:val="000000"/>
              </w:rPr>
            </w:pPr>
            <w:r w:rsidRPr="00C106C8">
              <w:rPr>
                <w:b/>
                <w:bCs/>
                <w:color w:val="000000"/>
              </w:rPr>
              <w:t>Итого</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0,7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14,7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7,0</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3,5</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2,6</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3,1</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2,4</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3,3</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2,2</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3,9</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56,1</w:t>
            </w:r>
          </w:p>
        </w:tc>
      </w:tr>
      <w:tr w:rsidR="004E31FC" w:rsidRPr="00C106C8" w:rsidTr="004E31FC">
        <w:trPr>
          <w:trHeight w:val="1575"/>
        </w:trPr>
        <w:tc>
          <w:tcPr>
            <w:tcW w:w="2140" w:type="dxa"/>
            <w:shd w:val="clear" w:color="auto" w:fill="auto"/>
            <w:vAlign w:val="bottom"/>
            <w:hideMark/>
          </w:tcPr>
          <w:p w:rsidR="004E31FC" w:rsidRPr="00C106C8" w:rsidRDefault="004E31FC" w:rsidP="004E31FC">
            <w:pPr>
              <w:rPr>
                <w:color w:val="000000"/>
              </w:rPr>
            </w:pPr>
            <w:r w:rsidRPr="00C106C8">
              <w:rPr>
                <w:color w:val="000000"/>
              </w:rPr>
              <w:t>Промышленные потребители (Южный промышленный район)</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65,0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960" w:type="dxa"/>
            <w:shd w:val="clear" w:color="auto" w:fill="auto"/>
            <w:noWrap/>
            <w:vAlign w:val="center"/>
            <w:hideMark/>
          </w:tcPr>
          <w:p w:rsidR="004E31FC" w:rsidRPr="00C106C8" w:rsidRDefault="004E31FC" w:rsidP="004E31FC">
            <w:pPr>
              <w:jc w:val="center"/>
              <w:rPr>
                <w:color w:val="000000"/>
              </w:rPr>
            </w:pPr>
            <w:r w:rsidRPr="00C106C8">
              <w:rPr>
                <w:color w:val="000000"/>
              </w:rPr>
              <w:t>0,0</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65,0</w:t>
            </w:r>
          </w:p>
        </w:tc>
      </w:tr>
      <w:tr w:rsidR="004E31FC" w:rsidRPr="00C106C8" w:rsidTr="004E31FC">
        <w:trPr>
          <w:trHeight w:val="315"/>
        </w:trPr>
        <w:tc>
          <w:tcPr>
            <w:tcW w:w="2140" w:type="dxa"/>
            <w:shd w:val="clear" w:color="auto" w:fill="auto"/>
            <w:vAlign w:val="bottom"/>
            <w:hideMark/>
          </w:tcPr>
          <w:p w:rsidR="004E31FC" w:rsidRPr="00C106C8" w:rsidRDefault="004E31FC" w:rsidP="004E31FC">
            <w:pPr>
              <w:rPr>
                <w:color w:val="000000"/>
              </w:rPr>
            </w:pPr>
            <w:r w:rsidRPr="00C106C8">
              <w:rPr>
                <w:color w:val="000000"/>
              </w:rPr>
              <w:t>Всего</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0,7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14,7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7,0</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3,5</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67,7</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2,6</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3,1</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2,4</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3,3</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2,2</w:t>
            </w:r>
          </w:p>
        </w:tc>
        <w:tc>
          <w:tcPr>
            <w:tcW w:w="9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3,9</w:t>
            </w:r>
          </w:p>
        </w:tc>
        <w:tc>
          <w:tcPr>
            <w:tcW w:w="1260" w:type="dxa"/>
            <w:shd w:val="clear" w:color="auto" w:fill="auto"/>
            <w:noWrap/>
            <w:vAlign w:val="center"/>
            <w:hideMark/>
          </w:tcPr>
          <w:p w:rsidR="004E31FC" w:rsidRPr="00C106C8" w:rsidRDefault="004E31FC" w:rsidP="004E31FC">
            <w:pPr>
              <w:jc w:val="center"/>
              <w:rPr>
                <w:b/>
                <w:bCs/>
                <w:color w:val="000000"/>
              </w:rPr>
            </w:pPr>
            <w:r w:rsidRPr="00C106C8">
              <w:rPr>
                <w:b/>
                <w:bCs/>
                <w:color w:val="000000"/>
              </w:rPr>
              <w:t>121,1</w:t>
            </w:r>
          </w:p>
        </w:tc>
      </w:tr>
    </w:tbl>
    <w:p w:rsidR="004E31FC" w:rsidRPr="00C106C8" w:rsidRDefault="004E31FC" w:rsidP="004E31FC">
      <w:pPr>
        <w:spacing w:after="200" w:line="276" w:lineRule="auto"/>
        <w:rPr>
          <w:color w:val="000000"/>
        </w:rPr>
        <w:sectPr w:rsidR="004E31FC" w:rsidRPr="00C106C8" w:rsidSect="004E31FC">
          <w:pgSz w:w="16838" w:h="11906" w:orient="landscape"/>
          <w:pgMar w:top="1701" w:right="1134" w:bottom="850" w:left="1134" w:header="0" w:footer="883" w:gutter="0"/>
          <w:cols w:space="708"/>
          <w:titlePg/>
          <w:docGrid w:linePitch="360"/>
        </w:sectPr>
      </w:pPr>
    </w:p>
    <w:p w:rsidR="004E31FC" w:rsidRPr="00C106C8" w:rsidRDefault="004E31FC" w:rsidP="004E31FC">
      <w:pPr>
        <w:keepNext/>
        <w:keepLines/>
        <w:numPr>
          <w:ilvl w:val="1"/>
          <w:numId w:val="14"/>
        </w:numPr>
        <w:spacing w:after="240" w:line="312" w:lineRule="auto"/>
        <w:ind w:firstLine="709"/>
        <w:jc w:val="both"/>
        <w:outlineLvl w:val="1"/>
        <w:rPr>
          <w:b/>
          <w:bCs/>
          <w:color w:val="000000"/>
          <w:sz w:val="26"/>
          <w:szCs w:val="26"/>
        </w:rPr>
      </w:pPr>
      <w:bookmarkStart w:id="29" w:name="_Toc364045183"/>
      <w:bookmarkStart w:id="30" w:name="_Toc375867660"/>
      <w:r w:rsidRPr="00C106C8">
        <w:rPr>
          <w:b/>
          <w:bCs/>
          <w:color w:val="000000"/>
          <w:sz w:val="26"/>
          <w:szCs w:val="26"/>
        </w:rPr>
        <w:lastRenderedPageBreak/>
        <w:t xml:space="preserve"> </w:t>
      </w:r>
      <w:bookmarkStart w:id="31" w:name="_Toc82245856"/>
      <w:r w:rsidRPr="00C106C8">
        <w:rPr>
          <w:b/>
          <w:bCs/>
          <w:color w:val="000000"/>
          <w:sz w:val="26"/>
          <w:szCs w:val="26"/>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по городскому округу.</w:t>
      </w:r>
      <w:bookmarkEnd w:id="31"/>
      <w:r w:rsidRPr="00C106C8">
        <w:rPr>
          <w:b/>
          <w:bCs/>
          <w:color w:val="000000"/>
          <w:sz w:val="26"/>
          <w:szCs w:val="26"/>
        </w:rPr>
        <w:t xml:space="preserve"> </w:t>
      </w:r>
    </w:p>
    <w:p w:rsidR="004E31FC" w:rsidRPr="00C106C8" w:rsidRDefault="004E31FC" w:rsidP="004E31FC">
      <w:pPr>
        <w:spacing w:line="360" w:lineRule="auto"/>
        <w:ind w:firstLine="709"/>
        <w:jc w:val="both"/>
        <w:rPr>
          <w:rFonts w:eastAsia="Calibri"/>
          <w:sz w:val="24"/>
          <w:szCs w:val="24"/>
          <w:lang w:eastAsia="en-US"/>
        </w:rPr>
      </w:pPr>
      <w:r w:rsidRPr="00C106C8">
        <w:rPr>
          <w:rFonts w:eastAsia="Calibri"/>
          <w:sz w:val="24"/>
          <w:szCs w:val="24"/>
          <w:lang w:eastAsia="en-US"/>
        </w:rPr>
        <w:t>Существующие и перспективные величины средневзвешенной плотности тепловой нагрузки по вариантам развития представлены в таблице 1.4.1.</w:t>
      </w:r>
    </w:p>
    <w:p w:rsidR="004E31FC" w:rsidRPr="00C106C8" w:rsidRDefault="004E31FC" w:rsidP="004E31FC">
      <w:pPr>
        <w:spacing w:line="360" w:lineRule="auto"/>
        <w:ind w:left="-851"/>
        <w:jc w:val="both"/>
        <w:rPr>
          <w:rFonts w:eastAsia="Calibri"/>
          <w:i/>
          <w:sz w:val="24"/>
          <w:szCs w:val="24"/>
          <w:lang w:eastAsia="en-US"/>
        </w:rPr>
      </w:pPr>
      <w:r w:rsidRPr="00C106C8">
        <w:rPr>
          <w:rFonts w:eastAsia="Calibri"/>
          <w:i/>
          <w:sz w:val="24"/>
          <w:szCs w:val="24"/>
          <w:lang w:eastAsia="en-US"/>
        </w:rPr>
        <w:t>Таблица 1.4.1 - Средневзвешенная плотность тепловой нагрузки</w:t>
      </w:r>
    </w:p>
    <w:tbl>
      <w:tblPr>
        <w:tblW w:w="10741" w:type="dxa"/>
        <w:tblInd w:w="-885" w:type="dxa"/>
        <w:tblLook w:val="04A0" w:firstRow="1" w:lastRow="0" w:firstColumn="1" w:lastColumn="0" w:noHBand="0" w:noVBand="1"/>
      </w:tblPr>
      <w:tblGrid>
        <w:gridCol w:w="1669"/>
        <w:gridCol w:w="756"/>
        <w:gridCol w:w="756"/>
        <w:gridCol w:w="756"/>
        <w:gridCol w:w="756"/>
        <w:gridCol w:w="756"/>
        <w:gridCol w:w="756"/>
        <w:gridCol w:w="756"/>
        <w:gridCol w:w="756"/>
        <w:gridCol w:w="756"/>
        <w:gridCol w:w="756"/>
        <w:gridCol w:w="756"/>
        <w:gridCol w:w="756"/>
      </w:tblGrid>
      <w:tr w:rsidR="004E31FC" w:rsidRPr="00C106C8" w:rsidTr="004E31FC">
        <w:trPr>
          <w:trHeight w:val="336"/>
        </w:trPr>
        <w:tc>
          <w:tcPr>
            <w:tcW w:w="1669" w:type="dxa"/>
            <w:tcBorders>
              <w:top w:val="double" w:sz="6" w:space="0" w:color="auto"/>
              <w:left w:val="double" w:sz="6" w:space="0" w:color="auto"/>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Параметр</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2021</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2022</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2023</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2024</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2025</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2026</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2027</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2028</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2029</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2030</w:t>
            </w:r>
          </w:p>
        </w:tc>
        <w:tc>
          <w:tcPr>
            <w:tcW w:w="756" w:type="dxa"/>
            <w:tcBorders>
              <w:top w:val="double" w:sz="6" w:space="0" w:color="auto"/>
              <w:left w:val="nil"/>
              <w:bottom w:val="single" w:sz="4" w:space="0" w:color="auto"/>
              <w:right w:val="single" w:sz="4" w:space="0" w:color="auto"/>
            </w:tcBorders>
            <w:shd w:val="clear" w:color="000000" w:fill="B6DDE8"/>
            <w:noWrap/>
            <w:vAlign w:val="center"/>
            <w:hideMark/>
          </w:tcPr>
          <w:p w:rsidR="004E31FC" w:rsidRPr="00C106C8" w:rsidRDefault="004E31FC" w:rsidP="004E31FC">
            <w:pPr>
              <w:jc w:val="center"/>
              <w:rPr>
                <w:b/>
                <w:bCs/>
              </w:rPr>
            </w:pPr>
            <w:r w:rsidRPr="00C106C8">
              <w:rPr>
                <w:b/>
                <w:bCs/>
              </w:rPr>
              <w:t>2031</w:t>
            </w:r>
          </w:p>
        </w:tc>
        <w:tc>
          <w:tcPr>
            <w:tcW w:w="756" w:type="dxa"/>
            <w:tcBorders>
              <w:top w:val="double" w:sz="6" w:space="0" w:color="auto"/>
              <w:left w:val="nil"/>
              <w:bottom w:val="single" w:sz="4" w:space="0" w:color="auto"/>
              <w:right w:val="double" w:sz="6" w:space="0" w:color="auto"/>
            </w:tcBorders>
            <w:shd w:val="clear" w:color="000000" w:fill="B6DDE8"/>
            <w:noWrap/>
            <w:vAlign w:val="center"/>
            <w:hideMark/>
          </w:tcPr>
          <w:p w:rsidR="004E31FC" w:rsidRPr="00C106C8" w:rsidRDefault="004E31FC" w:rsidP="004E31FC">
            <w:pPr>
              <w:jc w:val="center"/>
              <w:rPr>
                <w:b/>
                <w:bCs/>
              </w:rPr>
            </w:pPr>
            <w:r w:rsidRPr="00C106C8">
              <w:rPr>
                <w:b/>
                <w:bCs/>
              </w:rPr>
              <w:t>2032</w:t>
            </w:r>
          </w:p>
        </w:tc>
      </w:tr>
      <w:tr w:rsidR="004E31FC" w:rsidRPr="00C106C8" w:rsidTr="004E31FC">
        <w:trPr>
          <w:trHeight w:val="324"/>
        </w:trPr>
        <w:tc>
          <w:tcPr>
            <w:tcW w:w="1669" w:type="dxa"/>
            <w:tcBorders>
              <w:top w:val="double" w:sz="6" w:space="0" w:color="auto"/>
              <w:left w:val="double" w:sz="6" w:space="0" w:color="auto"/>
              <w:bottom w:val="single" w:sz="4" w:space="0" w:color="auto"/>
              <w:right w:val="single" w:sz="4" w:space="0" w:color="auto"/>
            </w:tcBorders>
            <w:shd w:val="clear" w:color="000000" w:fill="B6DDE8"/>
            <w:noWrap/>
            <w:vAlign w:val="center"/>
            <w:hideMark/>
          </w:tcPr>
          <w:p w:rsidR="004E31FC" w:rsidRPr="00C106C8" w:rsidRDefault="004E31FC" w:rsidP="004E31FC">
            <w:pPr>
              <w:rPr>
                <w:sz w:val="18"/>
              </w:rPr>
            </w:pPr>
            <w:r w:rsidRPr="00C106C8">
              <w:rPr>
                <w:sz w:val="18"/>
              </w:rPr>
              <w:t>Подключенная нагрузка, Гкал/час (промышленная зона)</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168,0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168,0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168,0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168,0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168,0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233,0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233,0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233,0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233,0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233,0</w:t>
            </w:r>
          </w:p>
        </w:tc>
        <w:tc>
          <w:tcPr>
            <w:tcW w:w="756" w:type="dxa"/>
            <w:tcBorders>
              <w:top w:val="double" w:sz="6" w:space="0" w:color="auto"/>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233,0</w:t>
            </w:r>
          </w:p>
        </w:tc>
        <w:tc>
          <w:tcPr>
            <w:tcW w:w="756" w:type="dxa"/>
            <w:tcBorders>
              <w:top w:val="double" w:sz="6" w:space="0" w:color="auto"/>
              <w:left w:val="nil"/>
              <w:bottom w:val="single" w:sz="4" w:space="0" w:color="auto"/>
              <w:right w:val="double" w:sz="6" w:space="0" w:color="auto"/>
            </w:tcBorders>
            <w:shd w:val="clear" w:color="auto" w:fill="auto"/>
            <w:noWrap/>
            <w:vAlign w:val="center"/>
            <w:hideMark/>
          </w:tcPr>
          <w:p w:rsidR="004E31FC" w:rsidRPr="00C106C8" w:rsidRDefault="004E31FC" w:rsidP="004E31FC">
            <w:pPr>
              <w:jc w:val="center"/>
              <w:rPr>
                <w:sz w:val="18"/>
              </w:rPr>
            </w:pPr>
            <w:r w:rsidRPr="00C106C8">
              <w:rPr>
                <w:sz w:val="18"/>
              </w:rPr>
              <w:t>233,0</w:t>
            </w:r>
          </w:p>
        </w:tc>
      </w:tr>
      <w:tr w:rsidR="004E31FC" w:rsidRPr="00C106C8" w:rsidTr="004E31FC">
        <w:trPr>
          <w:trHeight w:val="312"/>
        </w:trPr>
        <w:tc>
          <w:tcPr>
            <w:tcW w:w="1669" w:type="dxa"/>
            <w:tcBorders>
              <w:top w:val="nil"/>
              <w:left w:val="double" w:sz="6" w:space="0" w:color="auto"/>
              <w:bottom w:val="single" w:sz="4" w:space="0" w:color="auto"/>
              <w:right w:val="single" w:sz="4" w:space="0" w:color="auto"/>
            </w:tcBorders>
            <w:shd w:val="clear" w:color="000000" w:fill="B6DDE8"/>
            <w:noWrap/>
            <w:vAlign w:val="center"/>
            <w:hideMark/>
          </w:tcPr>
          <w:p w:rsidR="004E31FC" w:rsidRPr="00C106C8" w:rsidRDefault="004E31FC" w:rsidP="004E31FC">
            <w:pPr>
              <w:rPr>
                <w:sz w:val="18"/>
              </w:rPr>
            </w:pPr>
            <w:r w:rsidRPr="00C106C8">
              <w:rPr>
                <w:sz w:val="18"/>
              </w:rPr>
              <w:t>Подключенная нагрузка, Гкал/час (город)</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271,1</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285,8</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292,8</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302,8</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306,3</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309,0</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311,6</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314,7</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317,1</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320,4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322,6</w:t>
            </w:r>
          </w:p>
        </w:tc>
        <w:tc>
          <w:tcPr>
            <w:tcW w:w="756" w:type="dxa"/>
            <w:tcBorders>
              <w:top w:val="nil"/>
              <w:left w:val="nil"/>
              <w:bottom w:val="single" w:sz="4" w:space="0" w:color="auto"/>
              <w:right w:val="double" w:sz="6" w:space="0" w:color="auto"/>
            </w:tcBorders>
            <w:shd w:val="clear" w:color="auto" w:fill="auto"/>
            <w:noWrap/>
            <w:vAlign w:val="center"/>
            <w:hideMark/>
          </w:tcPr>
          <w:p w:rsidR="004E31FC" w:rsidRPr="00C106C8" w:rsidRDefault="004E31FC" w:rsidP="004E31FC">
            <w:pPr>
              <w:jc w:val="center"/>
              <w:rPr>
                <w:sz w:val="18"/>
              </w:rPr>
            </w:pPr>
            <w:r w:rsidRPr="00C106C8">
              <w:rPr>
                <w:sz w:val="18"/>
              </w:rPr>
              <w:t>326,5</w:t>
            </w:r>
          </w:p>
        </w:tc>
      </w:tr>
      <w:tr w:rsidR="004E31FC" w:rsidRPr="00C106C8" w:rsidTr="004E31FC">
        <w:trPr>
          <w:trHeight w:val="312"/>
        </w:trPr>
        <w:tc>
          <w:tcPr>
            <w:tcW w:w="1669" w:type="dxa"/>
            <w:tcBorders>
              <w:top w:val="nil"/>
              <w:left w:val="double" w:sz="6" w:space="0" w:color="auto"/>
              <w:bottom w:val="single" w:sz="4" w:space="0" w:color="auto"/>
              <w:right w:val="single" w:sz="4" w:space="0" w:color="auto"/>
            </w:tcBorders>
            <w:shd w:val="clear" w:color="000000" w:fill="B6DDE8"/>
            <w:noWrap/>
            <w:vAlign w:val="center"/>
            <w:hideMark/>
          </w:tcPr>
          <w:p w:rsidR="004E31FC" w:rsidRPr="00C106C8" w:rsidRDefault="004E31FC" w:rsidP="004E31FC">
            <w:pPr>
              <w:rPr>
                <w:sz w:val="18"/>
              </w:rPr>
            </w:pPr>
            <w:r w:rsidRPr="00C106C8">
              <w:rPr>
                <w:sz w:val="18"/>
              </w:rPr>
              <w:t>Площадь территории (согласно статистическим данным) кв. км.</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c>
          <w:tcPr>
            <w:tcW w:w="756" w:type="dxa"/>
            <w:tcBorders>
              <w:top w:val="nil"/>
              <w:left w:val="nil"/>
              <w:bottom w:val="single" w:sz="4" w:space="0" w:color="auto"/>
              <w:right w:val="double" w:sz="6" w:space="0" w:color="auto"/>
            </w:tcBorders>
            <w:shd w:val="clear" w:color="auto" w:fill="auto"/>
            <w:noWrap/>
            <w:vAlign w:val="center"/>
            <w:hideMark/>
          </w:tcPr>
          <w:p w:rsidR="004E31FC" w:rsidRPr="00C106C8" w:rsidRDefault="004E31FC" w:rsidP="004E31FC">
            <w:pPr>
              <w:jc w:val="center"/>
              <w:rPr>
                <w:sz w:val="18"/>
              </w:rPr>
            </w:pPr>
            <w:r w:rsidRPr="00C106C8">
              <w:rPr>
                <w:sz w:val="18"/>
              </w:rPr>
              <w:t>88,4</w:t>
            </w:r>
          </w:p>
        </w:tc>
      </w:tr>
      <w:tr w:rsidR="004E31FC" w:rsidRPr="00C106C8" w:rsidTr="004E31FC">
        <w:trPr>
          <w:trHeight w:val="312"/>
        </w:trPr>
        <w:tc>
          <w:tcPr>
            <w:tcW w:w="1669" w:type="dxa"/>
            <w:tcBorders>
              <w:top w:val="nil"/>
              <w:left w:val="double" w:sz="6" w:space="0" w:color="auto"/>
              <w:bottom w:val="single" w:sz="4" w:space="0" w:color="auto"/>
              <w:right w:val="single" w:sz="4" w:space="0" w:color="auto"/>
            </w:tcBorders>
            <w:shd w:val="clear" w:color="000000" w:fill="B6DDE8"/>
            <w:noWrap/>
            <w:vAlign w:val="center"/>
            <w:hideMark/>
          </w:tcPr>
          <w:p w:rsidR="004E31FC" w:rsidRPr="00C106C8" w:rsidRDefault="004E31FC" w:rsidP="004E31FC">
            <w:pPr>
              <w:rPr>
                <w:sz w:val="18"/>
              </w:rPr>
            </w:pPr>
            <w:r w:rsidRPr="00C106C8">
              <w:rPr>
                <w:sz w:val="18"/>
              </w:rPr>
              <w:t>Средневзвешенная плотность (город) Гкал/ч/кв. км</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3,1</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3,2</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3,3</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3,6</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3,6</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3,6</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3,6</w:t>
            </w:r>
          </w:p>
        </w:tc>
        <w:tc>
          <w:tcPr>
            <w:tcW w:w="756" w:type="dxa"/>
            <w:tcBorders>
              <w:top w:val="nil"/>
              <w:left w:val="nil"/>
              <w:bottom w:val="single" w:sz="4" w:space="0" w:color="auto"/>
              <w:right w:val="double" w:sz="6" w:space="0" w:color="auto"/>
            </w:tcBorders>
            <w:shd w:val="clear" w:color="auto" w:fill="auto"/>
            <w:noWrap/>
            <w:vAlign w:val="center"/>
            <w:hideMark/>
          </w:tcPr>
          <w:p w:rsidR="004E31FC" w:rsidRPr="00C106C8" w:rsidRDefault="004E31FC" w:rsidP="004E31FC">
            <w:pPr>
              <w:jc w:val="center"/>
              <w:rPr>
                <w:sz w:val="18"/>
              </w:rPr>
            </w:pPr>
            <w:r w:rsidRPr="00C106C8">
              <w:rPr>
                <w:sz w:val="18"/>
              </w:rPr>
              <w:t>3,7</w:t>
            </w:r>
          </w:p>
        </w:tc>
      </w:tr>
      <w:tr w:rsidR="004E31FC" w:rsidRPr="00C106C8" w:rsidTr="004E31FC">
        <w:trPr>
          <w:trHeight w:val="312"/>
        </w:trPr>
        <w:tc>
          <w:tcPr>
            <w:tcW w:w="1669" w:type="dxa"/>
            <w:tcBorders>
              <w:top w:val="nil"/>
              <w:left w:val="double" w:sz="6" w:space="0" w:color="auto"/>
              <w:bottom w:val="single" w:sz="4" w:space="0" w:color="auto"/>
              <w:right w:val="single" w:sz="4" w:space="0" w:color="auto"/>
            </w:tcBorders>
            <w:shd w:val="clear" w:color="000000" w:fill="B6DDE8"/>
            <w:noWrap/>
            <w:vAlign w:val="center"/>
            <w:hideMark/>
          </w:tcPr>
          <w:p w:rsidR="004E31FC" w:rsidRPr="00C106C8" w:rsidRDefault="004E31FC" w:rsidP="004E31FC">
            <w:pPr>
              <w:rPr>
                <w:sz w:val="18"/>
              </w:rPr>
            </w:pPr>
            <w:r w:rsidRPr="00C106C8">
              <w:rPr>
                <w:sz w:val="18"/>
              </w:rPr>
              <w:t>Средневзвешенная плотность (промышленная зона) Гкал/ч/кв. км</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0,5</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0,4</w:t>
            </w:r>
          </w:p>
        </w:tc>
        <w:tc>
          <w:tcPr>
            <w:tcW w:w="75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0,4</w:t>
            </w:r>
          </w:p>
        </w:tc>
        <w:tc>
          <w:tcPr>
            <w:tcW w:w="756" w:type="dxa"/>
            <w:tcBorders>
              <w:top w:val="nil"/>
              <w:left w:val="nil"/>
              <w:bottom w:val="single" w:sz="4" w:space="0" w:color="auto"/>
              <w:right w:val="double" w:sz="6" w:space="0" w:color="auto"/>
            </w:tcBorders>
            <w:shd w:val="clear" w:color="auto" w:fill="auto"/>
            <w:noWrap/>
            <w:vAlign w:val="center"/>
            <w:hideMark/>
          </w:tcPr>
          <w:p w:rsidR="004E31FC" w:rsidRPr="00C106C8" w:rsidRDefault="004E31FC" w:rsidP="004E31FC">
            <w:pPr>
              <w:jc w:val="center"/>
              <w:rPr>
                <w:sz w:val="18"/>
              </w:rPr>
            </w:pPr>
            <w:r w:rsidRPr="00C106C8">
              <w:rPr>
                <w:sz w:val="18"/>
              </w:rPr>
              <w:t>0,4</w:t>
            </w:r>
          </w:p>
        </w:tc>
      </w:tr>
      <w:tr w:rsidR="004E31FC" w:rsidRPr="00C106C8" w:rsidTr="004E31FC">
        <w:trPr>
          <w:trHeight w:val="324"/>
        </w:trPr>
        <w:tc>
          <w:tcPr>
            <w:tcW w:w="1669" w:type="dxa"/>
            <w:tcBorders>
              <w:top w:val="nil"/>
              <w:left w:val="double" w:sz="6" w:space="0" w:color="auto"/>
              <w:bottom w:val="double" w:sz="6" w:space="0" w:color="auto"/>
              <w:right w:val="single" w:sz="4" w:space="0" w:color="auto"/>
            </w:tcBorders>
            <w:shd w:val="clear" w:color="000000" w:fill="B6DDE8"/>
            <w:noWrap/>
            <w:vAlign w:val="center"/>
            <w:hideMark/>
          </w:tcPr>
          <w:p w:rsidR="004E31FC" w:rsidRPr="00C106C8" w:rsidRDefault="004E31FC" w:rsidP="004E31FC">
            <w:pPr>
              <w:rPr>
                <w:sz w:val="18"/>
              </w:rPr>
            </w:pPr>
            <w:r w:rsidRPr="00C106C8">
              <w:rPr>
                <w:sz w:val="18"/>
              </w:rPr>
              <w:t>Средневзвешенная плотность (общая) Гкал/ч/кв. км</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5,0</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5,1</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5,2</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5,3</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5,4</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6,1</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6,2</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6,2</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6,2</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6,3</w:t>
            </w:r>
          </w:p>
        </w:tc>
        <w:tc>
          <w:tcPr>
            <w:tcW w:w="756" w:type="dxa"/>
            <w:tcBorders>
              <w:top w:val="nil"/>
              <w:left w:val="nil"/>
              <w:bottom w:val="double" w:sz="6" w:space="0" w:color="auto"/>
              <w:right w:val="single" w:sz="4" w:space="0" w:color="auto"/>
            </w:tcBorders>
            <w:shd w:val="clear" w:color="auto" w:fill="auto"/>
            <w:noWrap/>
            <w:vAlign w:val="center"/>
            <w:hideMark/>
          </w:tcPr>
          <w:p w:rsidR="004E31FC" w:rsidRPr="00C106C8" w:rsidRDefault="004E31FC" w:rsidP="004E31FC">
            <w:pPr>
              <w:jc w:val="center"/>
              <w:rPr>
                <w:sz w:val="18"/>
              </w:rPr>
            </w:pPr>
            <w:r w:rsidRPr="00C106C8">
              <w:rPr>
                <w:sz w:val="18"/>
              </w:rPr>
              <w:t>6,3</w:t>
            </w:r>
          </w:p>
        </w:tc>
        <w:tc>
          <w:tcPr>
            <w:tcW w:w="756" w:type="dxa"/>
            <w:tcBorders>
              <w:top w:val="nil"/>
              <w:left w:val="nil"/>
              <w:bottom w:val="double" w:sz="6" w:space="0" w:color="auto"/>
              <w:right w:val="double" w:sz="6" w:space="0" w:color="auto"/>
            </w:tcBorders>
            <w:shd w:val="clear" w:color="auto" w:fill="auto"/>
            <w:noWrap/>
            <w:vAlign w:val="center"/>
            <w:hideMark/>
          </w:tcPr>
          <w:p w:rsidR="004E31FC" w:rsidRPr="00C106C8" w:rsidRDefault="004E31FC" w:rsidP="004E31FC">
            <w:pPr>
              <w:jc w:val="center"/>
              <w:rPr>
                <w:sz w:val="18"/>
              </w:rPr>
            </w:pPr>
            <w:r w:rsidRPr="00C106C8">
              <w:rPr>
                <w:sz w:val="18"/>
              </w:rPr>
              <w:t>6,3</w:t>
            </w:r>
          </w:p>
        </w:tc>
      </w:tr>
    </w:tbl>
    <w:p w:rsidR="004E31FC" w:rsidRPr="00C106C8" w:rsidRDefault="004E31FC" w:rsidP="004E31FC">
      <w:pPr>
        <w:spacing w:line="360" w:lineRule="auto"/>
        <w:ind w:left="-1134"/>
        <w:jc w:val="both"/>
        <w:rPr>
          <w:rFonts w:eastAsia="Calibri"/>
          <w:color w:val="00B050"/>
          <w:sz w:val="18"/>
          <w:szCs w:val="24"/>
          <w:lang w:eastAsia="en-US"/>
        </w:rPr>
      </w:pPr>
    </w:p>
    <w:p w:rsidR="004E31FC" w:rsidRPr="00C106C8" w:rsidRDefault="004E31FC" w:rsidP="004E31FC">
      <w:pPr>
        <w:spacing w:line="360" w:lineRule="auto"/>
        <w:ind w:left="-142" w:firstLine="142"/>
        <w:jc w:val="both"/>
        <w:rPr>
          <w:rFonts w:eastAsia="Calibri"/>
          <w:color w:val="000000"/>
          <w:sz w:val="24"/>
          <w:szCs w:val="24"/>
          <w:lang w:eastAsia="en-US"/>
        </w:rPr>
      </w:pPr>
      <w:r w:rsidRPr="00C106C8">
        <w:rPr>
          <w:rFonts w:eastAsia="Calibri"/>
          <w:color w:val="000000"/>
          <w:sz w:val="24"/>
          <w:szCs w:val="24"/>
          <w:lang w:eastAsia="en-US"/>
        </w:rPr>
        <w:t>* в соответствии с программой комплексного развития систем коммунальной инфраструктуры муниципального образования Сосновоборский городской округ на период до 2030 года.</w:t>
      </w:r>
    </w:p>
    <w:p w:rsidR="004E31FC" w:rsidRPr="00C106C8" w:rsidRDefault="004E31FC" w:rsidP="004E31FC">
      <w:pPr>
        <w:keepNext/>
        <w:keepLines/>
        <w:numPr>
          <w:ilvl w:val="0"/>
          <w:numId w:val="14"/>
        </w:numPr>
        <w:spacing w:after="240" w:line="312" w:lineRule="auto"/>
        <w:jc w:val="both"/>
        <w:outlineLvl w:val="0"/>
        <w:rPr>
          <w:color w:val="000000"/>
          <w:sz w:val="24"/>
        </w:rPr>
      </w:pPr>
      <w:bookmarkStart w:id="32" w:name="_Toc82245857"/>
      <w:bookmarkEnd w:id="29"/>
      <w:bookmarkEnd w:id="30"/>
      <w:r w:rsidRPr="00C106C8">
        <w:rPr>
          <w:color w:val="000000"/>
          <w:sz w:val="24"/>
        </w:rPr>
        <w:t>Существующие и перспективные балансы тепловой мощности источников тепловой энергии и тепловой нагрузки потребителей</w:t>
      </w:r>
      <w:bookmarkEnd w:id="32"/>
      <w:r w:rsidRPr="00C106C8">
        <w:rPr>
          <w:color w:val="000000"/>
          <w:sz w:val="24"/>
        </w:rPr>
        <w:t xml:space="preserve"> </w:t>
      </w:r>
    </w:p>
    <w:p w:rsidR="004E31FC" w:rsidRPr="00C106C8" w:rsidRDefault="004E31FC" w:rsidP="004E31FC">
      <w:pPr>
        <w:keepNext/>
        <w:keepLines/>
        <w:numPr>
          <w:ilvl w:val="1"/>
          <w:numId w:val="14"/>
        </w:numPr>
        <w:spacing w:after="240" w:line="312" w:lineRule="auto"/>
        <w:ind w:firstLine="851"/>
        <w:jc w:val="both"/>
        <w:outlineLvl w:val="1"/>
        <w:rPr>
          <w:b/>
          <w:bCs/>
          <w:color w:val="000000"/>
          <w:sz w:val="26"/>
          <w:szCs w:val="26"/>
        </w:rPr>
      </w:pPr>
      <w:bookmarkStart w:id="33" w:name="_Toc82245858"/>
      <w:bookmarkStart w:id="34" w:name="_Toc364045185"/>
      <w:bookmarkStart w:id="35" w:name="_Toc375867662"/>
      <w:r w:rsidRPr="00C106C8">
        <w:rPr>
          <w:b/>
          <w:bCs/>
          <w:color w:val="000000"/>
          <w:sz w:val="26"/>
          <w:szCs w:val="26"/>
        </w:rPr>
        <w:t>Описание существующих и перспективных зон действия систем теплоснабжения и источников тепловой энергии</w:t>
      </w:r>
      <w:bookmarkEnd w:id="33"/>
    </w:p>
    <w:p w:rsidR="004E31FC" w:rsidRPr="00C106C8" w:rsidRDefault="004E31FC" w:rsidP="004E31FC">
      <w:pPr>
        <w:rPr>
          <w:color w:val="000000"/>
        </w:rPr>
      </w:pPr>
      <w:r w:rsidRPr="00C106C8">
        <w:rPr>
          <w:color w:val="000000"/>
        </w:rPr>
        <w:t>Зоны действия источников тепловой энергии Сосновоборского городского округа представлены на рисунке 2.1.1.</w:t>
      </w:r>
    </w:p>
    <w:p w:rsidR="004E31FC" w:rsidRPr="00C106C8" w:rsidRDefault="004E31FC" w:rsidP="004E31FC">
      <w:pPr>
        <w:spacing w:before="160" w:line="360" w:lineRule="auto"/>
        <w:jc w:val="center"/>
        <w:rPr>
          <w:rFonts w:eastAsia="Calibri"/>
          <w:color w:val="000000"/>
          <w:sz w:val="24"/>
          <w:szCs w:val="24"/>
        </w:rPr>
      </w:pPr>
      <w:r>
        <w:rPr>
          <w:rFonts w:eastAsia="Calibri"/>
          <w:noProof/>
          <w:color w:val="000000"/>
          <w:sz w:val="24"/>
          <w:szCs w:val="24"/>
        </w:rPr>
        <w:lastRenderedPageBreak/>
        <w:drawing>
          <wp:inline distT="0" distB="0" distL="0" distR="0">
            <wp:extent cx="5934075" cy="7743825"/>
            <wp:effectExtent l="19050" t="0" r="9525" b="0"/>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 cstate="print"/>
                    <a:srcRect/>
                    <a:stretch>
                      <a:fillRect/>
                    </a:stretch>
                  </pic:blipFill>
                  <pic:spPr bwMode="auto">
                    <a:xfrm>
                      <a:off x="0" y="0"/>
                      <a:ext cx="5934075" cy="7743825"/>
                    </a:xfrm>
                    <a:prstGeom prst="rect">
                      <a:avLst/>
                    </a:prstGeom>
                    <a:noFill/>
                    <a:ln w="9525">
                      <a:noFill/>
                      <a:miter lim="800000"/>
                      <a:headEnd/>
                      <a:tailEnd/>
                    </a:ln>
                  </pic:spPr>
                </pic:pic>
              </a:graphicData>
            </a:graphic>
          </wp:inline>
        </w:drawing>
      </w:r>
    </w:p>
    <w:p w:rsidR="004E31FC" w:rsidRPr="00C106C8" w:rsidRDefault="004E31FC" w:rsidP="004E31FC">
      <w:pPr>
        <w:spacing w:after="240" w:line="312" w:lineRule="auto"/>
        <w:jc w:val="center"/>
        <w:rPr>
          <w:rFonts w:eastAsia="Calibri"/>
          <w:i/>
          <w:color w:val="000000"/>
          <w:sz w:val="24"/>
          <w:szCs w:val="24"/>
        </w:rPr>
      </w:pPr>
      <w:r w:rsidRPr="00C106C8">
        <w:rPr>
          <w:rFonts w:eastAsia="Calibri"/>
          <w:i/>
          <w:color w:val="000000"/>
          <w:sz w:val="24"/>
          <w:szCs w:val="24"/>
        </w:rPr>
        <w:t>Рисунок 2.1.1. -Зоны действия источников тепловой энергии Сосновоборского городского округа</w:t>
      </w:r>
    </w:p>
    <w:p w:rsidR="004E31FC" w:rsidRPr="00C106C8" w:rsidRDefault="004E31FC" w:rsidP="004E31FC">
      <w:pPr>
        <w:spacing w:line="276" w:lineRule="auto"/>
        <w:ind w:firstLine="709"/>
        <w:rPr>
          <w:color w:val="000000"/>
        </w:rPr>
      </w:pPr>
      <w:r w:rsidRPr="00C106C8">
        <w:rPr>
          <w:color w:val="000000"/>
        </w:rPr>
        <w:t>Функциональная структура теплоснабжения Сосновоборского городского округа на 2021 год представляет собой разделенное между разными юридическими лицами производство тепловой энергии и теплоносителя, а также транспорт конечным потребителям.</w:t>
      </w:r>
    </w:p>
    <w:p w:rsidR="004E31FC" w:rsidRPr="00C106C8" w:rsidRDefault="004E31FC" w:rsidP="004E31FC">
      <w:pPr>
        <w:spacing w:line="276" w:lineRule="auto"/>
        <w:rPr>
          <w:color w:val="000000"/>
        </w:rPr>
      </w:pPr>
      <w:bookmarkStart w:id="36" w:name="_Hlk72062807"/>
      <w:bookmarkStart w:id="37" w:name="_Hlk72062920"/>
      <w:r w:rsidRPr="00C106C8">
        <w:rPr>
          <w:color w:val="000000"/>
        </w:rPr>
        <w:t>Генерация тепловой энергии происходит на мощностях:</w:t>
      </w:r>
    </w:p>
    <w:bookmarkEnd w:id="36"/>
    <w:p w:rsidR="004E31FC" w:rsidRPr="00C106C8" w:rsidRDefault="004E31FC" w:rsidP="004E31FC">
      <w:pPr>
        <w:numPr>
          <w:ilvl w:val="0"/>
          <w:numId w:val="13"/>
        </w:numPr>
        <w:spacing w:line="276" w:lineRule="auto"/>
        <w:contextualSpacing/>
        <w:rPr>
          <w:color w:val="000000"/>
        </w:rPr>
      </w:pPr>
      <w:r w:rsidRPr="00C106C8">
        <w:rPr>
          <w:color w:val="000000"/>
        </w:rPr>
        <w:lastRenderedPageBreak/>
        <w:t>Филиала АО «Концерн Росэнергоатом» Ленинградской атомной станции (ЛАЭС), источнике комбинированной выработки электрической и тепловой энергии;</w:t>
      </w:r>
    </w:p>
    <w:p w:rsidR="004E31FC" w:rsidRPr="00C106C8" w:rsidRDefault="004E31FC" w:rsidP="004E31FC">
      <w:pPr>
        <w:numPr>
          <w:ilvl w:val="0"/>
          <w:numId w:val="13"/>
        </w:numPr>
        <w:spacing w:line="276" w:lineRule="auto"/>
        <w:contextualSpacing/>
        <w:rPr>
          <w:color w:val="000000"/>
        </w:rPr>
      </w:pPr>
      <w:r w:rsidRPr="00C106C8">
        <w:rPr>
          <w:color w:val="000000"/>
        </w:rPr>
        <w:t>Котельной СМУП «Теплоснабжающее предприятие» (СМУП «ТСП»);</w:t>
      </w:r>
    </w:p>
    <w:p w:rsidR="004E31FC" w:rsidRPr="00C106C8" w:rsidRDefault="004E31FC" w:rsidP="004E31FC">
      <w:pPr>
        <w:numPr>
          <w:ilvl w:val="0"/>
          <w:numId w:val="13"/>
        </w:numPr>
        <w:spacing w:line="276" w:lineRule="auto"/>
        <w:contextualSpacing/>
        <w:rPr>
          <w:color w:val="000000"/>
        </w:rPr>
      </w:pPr>
      <w:r w:rsidRPr="00C106C8">
        <w:rPr>
          <w:color w:val="000000"/>
        </w:rPr>
        <w:t>Котельной ООО «Теплоснабжающее предприятие» (ООО «ТСП»);</w:t>
      </w:r>
    </w:p>
    <w:p w:rsidR="004E31FC" w:rsidRPr="00C106C8" w:rsidRDefault="004E31FC" w:rsidP="004E31FC">
      <w:pPr>
        <w:numPr>
          <w:ilvl w:val="0"/>
          <w:numId w:val="13"/>
        </w:numPr>
        <w:spacing w:line="276" w:lineRule="auto"/>
        <w:contextualSpacing/>
        <w:rPr>
          <w:color w:val="000000"/>
        </w:rPr>
      </w:pPr>
      <w:r w:rsidRPr="00C106C8">
        <w:rPr>
          <w:color w:val="000000"/>
        </w:rPr>
        <w:t>Котельной ФГУП «НИТИ им. А.П. Александрова» (паровая котельная);</w:t>
      </w:r>
    </w:p>
    <w:p w:rsidR="004E31FC" w:rsidRPr="00C106C8" w:rsidRDefault="004E31FC" w:rsidP="004E31FC">
      <w:pPr>
        <w:numPr>
          <w:ilvl w:val="0"/>
          <w:numId w:val="13"/>
        </w:numPr>
        <w:spacing w:line="276" w:lineRule="auto"/>
        <w:contextualSpacing/>
        <w:rPr>
          <w:color w:val="000000"/>
        </w:rPr>
      </w:pPr>
      <w:r w:rsidRPr="00C106C8">
        <w:rPr>
          <w:color w:val="000000"/>
        </w:rPr>
        <w:t>Котельной АО «Агрофирма «Грин».</w:t>
      </w:r>
    </w:p>
    <w:p w:rsidR="004E31FC" w:rsidRPr="00C106C8" w:rsidRDefault="004E31FC" w:rsidP="004E31FC">
      <w:pPr>
        <w:spacing w:line="276" w:lineRule="auto"/>
        <w:contextualSpacing/>
        <w:rPr>
          <w:color w:val="000000"/>
        </w:rPr>
      </w:pPr>
      <w:r w:rsidRPr="00C106C8">
        <w:rPr>
          <w:color w:val="000000"/>
        </w:rPr>
        <w:t xml:space="preserve">Котельные ФГУП «НИТИ им. А.П. Александрова» и АО «Агрофирма «Грин» работают на собственные нужды своих предприятий. </w:t>
      </w:r>
    </w:p>
    <w:bookmarkEnd w:id="37"/>
    <w:p w:rsidR="004E31FC" w:rsidRPr="00C106C8" w:rsidRDefault="004E31FC" w:rsidP="004E31FC">
      <w:pPr>
        <w:spacing w:line="276" w:lineRule="auto"/>
        <w:rPr>
          <w:color w:val="000000"/>
        </w:rPr>
      </w:pPr>
      <w:r w:rsidRPr="00C106C8">
        <w:rPr>
          <w:color w:val="000000"/>
        </w:rPr>
        <w:t>Передача тепловой энергии потребителям осуществляется:</w:t>
      </w:r>
    </w:p>
    <w:p w:rsidR="004E31FC" w:rsidRPr="00C106C8" w:rsidRDefault="004E31FC" w:rsidP="004E31FC">
      <w:pPr>
        <w:numPr>
          <w:ilvl w:val="0"/>
          <w:numId w:val="13"/>
        </w:numPr>
        <w:spacing w:line="276" w:lineRule="auto"/>
        <w:contextualSpacing/>
        <w:rPr>
          <w:color w:val="000000"/>
        </w:rPr>
      </w:pPr>
      <w:r w:rsidRPr="00C106C8">
        <w:rPr>
          <w:color w:val="000000"/>
        </w:rPr>
        <w:t>по сетям, находящимся в собственности или хозяйственном ведении теплогенерирующих организаций;</w:t>
      </w:r>
    </w:p>
    <w:p w:rsidR="004E31FC" w:rsidRPr="00C106C8" w:rsidRDefault="004E31FC" w:rsidP="004E31FC">
      <w:pPr>
        <w:numPr>
          <w:ilvl w:val="0"/>
          <w:numId w:val="13"/>
        </w:numPr>
        <w:spacing w:line="276" w:lineRule="auto"/>
        <w:contextualSpacing/>
        <w:rPr>
          <w:color w:val="000000"/>
        </w:rPr>
      </w:pPr>
      <w:r w:rsidRPr="00C106C8">
        <w:rPr>
          <w:color w:val="000000"/>
        </w:rPr>
        <w:t>по собственным (абонентским) сетям;</w:t>
      </w:r>
    </w:p>
    <w:p w:rsidR="004E31FC" w:rsidRPr="00C106C8" w:rsidRDefault="004E31FC" w:rsidP="004E31FC">
      <w:pPr>
        <w:numPr>
          <w:ilvl w:val="0"/>
          <w:numId w:val="13"/>
        </w:numPr>
        <w:spacing w:line="276" w:lineRule="auto"/>
        <w:contextualSpacing/>
        <w:rPr>
          <w:color w:val="000000"/>
        </w:rPr>
      </w:pPr>
      <w:r w:rsidRPr="00C106C8">
        <w:rPr>
          <w:color w:val="000000"/>
        </w:rPr>
        <w:t>по бесхозяйным тепловым сетям.</w:t>
      </w:r>
    </w:p>
    <w:p w:rsidR="004E31FC" w:rsidRPr="00C106C8" w:rsidRDefault="004E31FC" w:rsidP="004E31FC">
      <w:pPr>
        <w:spacing w:line="276" w:lineRule="auto"/>
        <w:ind w:firstLine="709"/>
        <w:rPr>
          <w:color w:val="000000"/>
        </w:rPr>
      </w:pPr>
      <w:r w:rsidRPr="00C106C8">
        <w:rPr>
          <w:color w:val="000000"/>
        </w:rPr>
        <w:t>Потребителями тепловой энергии и теплоносителя в системе централизованного теплоснабжения являются промышленные объекты, общественные здания, объекты многоэтажной, малоэтажной и индивидуальной жилой застройки.</w:t>
      </w:r>
    </w:p>
    <w:p w:rsidR="004E31FC" w:rsidRPr="00C106C8" w:rsidRDefault="004E31FC" w:rsidP="004E31FC">
      <w:pPr>
        <w:spacing w:line="276" w:lineRule="auto"/>
        <w:ind w:firstLine="709"/>
        <w:rPr>
          <w:color w:val="000000"/>
        </w:rPr>
      </w:pPr>
      <w:r w:rsidRPr="00C106C8">
        <w:rPr>
          <w:color w:val="000000"/>
        </w:rPr>
        <w:t>Тепловая энергия в виде пара, выработанного в реакторах, до поступления потребителям, проходит пароводяные теплообменники, промежуточный контур, водоводяные теплообменники бойлерной районного теплоснабжения (БРТ), коллектора тепловой сети, многокольцевую тепловую сеть.</w:t>
      </w:r>
    </w:p>
    <w:p w:rsidR="004E31FC" w:rsidRPr="00C106C8" w:rsidRDefault="004E31FC" w:rsidP="004E31FC">
      <w:pPr>
        <w:spacing w:line="276" w:lineRule="auto"/>
        <w:ind w:firstLine="709"/>
        <w:rPr>
          <w:color w:val="000000"/>
        </w:rPr>
      </w:pPr>
      <w:r w:rsidRPr="00C106C8">
        <w:rPr>
          <w:color w:val="000000"/>
        </w:rPr>
        <w:t xml:space="preserve">Теплоснабжение потребителей городской зоны и Промзоны-1 (в основном объекты городской застройки) планируется осуществлять от двух источников тепла: бойлерной районного теплоснабжения (БРТ, базовый источник) - работой энергоблоков № 5, № 6, а также котельной СМУП «ТСП» и ООО «ТСП» (резервно – пиковый источник теплоснабжения), работающих на общую и единую тепловую сеть. </w:t>
      </w:r>
    </w:p>
    <w:p w:rsidR="004E31FC" w:rsidRPr="00C106C8" w:rsidRDefault="004E31FC" w:rsidP="004E31FC">
      <w:pPr>
        <w:spacing w:line="276" w:lineRule="auto"/>
        <w:ind w:firstLine="709"/>
        <w:rPr>
          <w:color w:val="000000"/>
        </w:rPr>
      </w:pPr>
      <w:r w:rsidRPr="00C106C8">
        <w:rPr>
          <w:color w:val="000000"/>
        </w:rPr>
        <w:t>Теплоснабжение потребителей Промзоны-2 (объекты Госкорпорации «Росатом" и филиала АО «Концерн Росэнергоатом» Ленинградской атомной станции планируется осуществлять от бойлерной районного теплоснабжения (БРТ, базовый источник) - работой энергоблоков № 3 и № 4. При этом, в результате реконструкции БРТ существует возможность аварийного резервирования находящихся в работе теплофикационных установок энергоблоков ЛАЭС и перераспределения (в случае необходимости) тепловой энергии и теплоносителя между энергоблоками №5, № 6 и энергоблоками № 3, №4, Промышленная зонами 1, и 2 соответственно. Помимо этого, в случае возникновения аварийной ситуации (связанной с остановкой энергоблоков) технологическая схема БРТ позволяет котельной СМУП «ТСП», кроме Промзоны 1, работать на нужды потребителей Промзоны 2.</w:t>
      </w:r>
    </w:p>
    <w:p w:rsidR="004E31FC" w:rsidRPr="00C106C8" w:rsidRDefault="004E31FC" w:rsidP="004E31FC">
      <w:pPr>
        <w:spacing w:line="276" w:lineRule="auto"/>
        <w:ind w:firstLine="709"/>
        <w:rPr>
          <w:color w:val="000000"/>
        </w:rPr>
      </w:pPr>
      <w:r w:rsidRPr="00C106C8">
        <w:rPr>
          <w:color w:val="000000"/>
        </w:rPr>
        <w:t xml:space="preserve">Филиал АО «Концерн Росэнергоатом» Ленинградская атомная электростанция является базовым источником тепловой энергии для потребителей Сосновоборского городского округа. </w:t>
      </w:r>
    </w:p>
    <w:p w:rsidR="004E31FC" w:rsidRPr="00C106C8" w:rsidRDefault="004E31FC" w:rsidP="004E31FC">
      <w:pPr>
        <w:spacing w:before="200" w:after="200" w:line="276" w:lineRule="auto"/>
        <w:contextualSpacing/>
        <w:rPr>
          <w:color w:val="000000"/>
        </w:rPr>
      </w:pPr>
      <w:r w:rsidRPr="00C106C8">
        <w:rPr>
          <w:color w:val="000000"/>
        </w:rPr>
        <w:t>На период до 2025 года установленная тепловая мощность ЛАЭС (с вводом в эксплуатацию энергоблока № 6 22.03.2021 г,) будет составляет 800 Гкал/час (при условии одновременной работы энергоблоков № 3, № 4, № 5, № 6).  В том числе:</w:t>
      </w:r>
    </w:p>
    <w:p w:rsidR="004E31FC" w:rsidRPr="00C106C8" w:rsidRDefault="004E31FC" w:rsidP="004E31FC">
      <w:pPr>
        <w:spacing w:line="276" w:lineRule="auto"/>
        <w:ind w:firstLine="709"/>
        <w:rPr>
          <w:color w:val="000000"/>
        </w:rPr>
      </w:pPr>
      <w:r w:rsidRPr="00C106C8">
        <w:rPr>
          <w:color w:val="000000"/>
        </w:rPr>
        <w:t xml:space="preserve">- установленная тепловая мощность Ленинградской АЭС (энергоблоки № 3 и №4) составит 300 Гкал/час (по 150 Гкал/час каждый энергоблок), собственные нужды (здание 601) составляют 65 Гкал/час. </w:t>
      </w:r>
    </w:p>
    <w:p w:rsidR="004E31FC" w:rsidRPr="00C106C8" w:rsidRDefault="004E31FC" w:rsidP="004E31FC">
      <w:pPr>
        <w:spacing w:line="276" w:lineRule="auto"/>
        <w:ind w:firstLine="709"/>
        <w:rPr>
          <w:color w:val="000000"/>
        </w:rPr>
      </w:pPr>
      <w:r w:rsidRPr="00C106C8">
        <w:rPr>
          <w:color w:val="000000"/>
        </w:rPr>
        <w:t>- установленная тепловая мощность замещающих мощностей Ленинградской АЭС (энергоблоки № 5 и № 6) составит 500 Гкал/час (по 250 Гкал/час каждый энергоблок).</w:t>
      </w:r>
    </w:p>
    <w:p w:rsidR="004E31FC" w:rsidRPr="00C106C8" w:rsidRDefault="004E31FC" w:rsidP="004E31FC">
      <w:pPr>
        <w:spacing w:line="276" w:lineRule="auto"/>
        <w:ind w:firstLine="709"/>
        <w:rPr>
          <w:color w:val="000000"/>
        </w:rPr>
      </w:pPr>
      <w:r w:rsidRPr="00C106C8">
        <w:rPr>
          <w:color w:val="000000"/>
        </w:rPr>
        <w:t xml:space="preserve">       В 2025 году планируется вывести из эксплуатации выработавший свой ресурс энергоблок № 3, тепловой мощностью 150 Гкал/час. После чего, на период, до вывода из эксплуатации энергоблока № 4, установленная тепловая мощность Ленинградской АЭС составит 650 Гкал/час.  В том числе:</w:t>
      </w:r>
    </w:p>
    <w:p w:rsidR="004E31FC" w:rsidRPr="00C106C8" w:rsidRDefault="004E31FC" w:rsidP="004E31FC">
      <w:pPr>
        <w:spacing w:line="276" w:lineRule="auto"/>
        <w:ind w:firstLine="709"/>
        <w:rPr>
          <w:color w:val="000000"/>
        </w:rPr>
      </w:pPr>
      <w:r w:rsidRPr="00C106C8">
        <w:rPr>
          <w:color w:val="000000"/>
        </w:rPr>
        <w:t>- установленная тепловая мощность Ленинградской АЭС (энергоблок № 4) составит 150 Гкал/час, собственные нужды (здание 601) составляют 65 Гкал/час.</w:t>
      </w:r>
    </w:p>
    <w:p w:rsidR="004E31FC" w:rsidRPr="00C106C8" w:rsidRDefault="004E31FC" w:rsidP="004E31FC">
      <w:pPr>
        <w:spacing w:line="276" w:lineRule="auto"/>
        <w:ind w:firstLine="709"/>
        <w:rPr>
          <w:color w:val="000000"/>
        </w:rPr>
      </w:pPr>
      <w:r w:rsidRPr="00C106C8">
        <w:rPr>
          <w:color w:val="000000"/>
        </w:rPr>
        <w:t xml:space="preserve">- установленная тепловая мощность замещающих мощностей Ленинградской АЭС (энергоблоки № 5 и № 6) составит 500 Гкал/час (по 250 Гкал/час каждый энергоблок).     </w:t>
      </w:r>
    </w:p>
    <w:p w:rsidR="004E31FC" w:rsidRPr="00C106C8" w:rsidRDefault="004E31FC" w:rsidP="004E31FC">
      <w:pPr>
        <w:spacing w:line="276" w:lineRule="auto"/>
        <w:ind w:firstLine="709"/>
        <w:rPr>
          <w:color w:val="000000"/>
        </w:rPr>
      </w:pPr>
      <w:r w:rsidRPr="00C106C8">
        <w:rPr>
          <w:color w:val="000000"/>
        </w:rPr>
        <w:t xml:space="preserve">     В 2025 году также планируется вывести из эксплуатации выработавший свой ресурс энергоблок № 4, тепловой мощностью 150 Гкал/час. </w:t>
      </w:r>
    </w:p>
    <w:p w:rsidR="004E31FC" w:rsidRPr="00C106C8" w:rsidRDefault="004E31FC" w:rsidP="004E31FC">
      <w:pPr>
        <w:spacing w:line="276" w:lineRule="auto"/>
        <w:ind w:firstLine="709"/>
        <w:rPr>
          <w:color w:val="000000"/>
        </w:rPr>
      </w:pPr>
      <w:r w:rsidRPr="00C106C8">
        <w:rPr>
          <w:color w:val="000000"/>
        </w:rPr>
        <w:t xml:space="preserve">  Таким образом, в период с 2026 по 2032 годы, суммарная тепловая мощность, генерируемая в тепловую сеть от двух энергоблоков (№ 5, № 6) Ленинградской АЭС составит 500 Гкал/час.</w:t>
      </w:r>
    </w:p>
    <w:p w:rsidR="004E31FC" w:rsidRPr="00C106C8" w:rsidRDefault="004E31FC" w:rsidP="004E31FC">
      <w:pPr>
        <w:spacing w:line="276" w:lineRule="auto"/>
        <w:ind w:firstLine="709"/>
        <w:rPr>
          <w:color w:val="000000"/>
        </w:rPr>
      </w:pPr>
      <w:r w:rsidRPr="00C106C8">
        <w:rPr>
          <w:color w:val="000000"/>
        </w:rPr>
        <w:t xml:space="preserve">Котельная СМУП «ТСП» включается в параллельную работу с БРТ на период ремонта энергоблоков ЛАЭС, а также в межотопительный период во время ремонта БРТ до 30 суток в году для обеспечения горячего водоснабжения потребителей МО «Сосновоборский городской округ». </w:t>
      </w:r>
    </w:p>
    <w:p w:rsidR="004E31FC" w:rsidRPr="00C106C8" w:rsidRDefault="004E31FC" w:rsidP="004E31FC">
      <w:pPr>
        <w:spacing w:line="276" w:lineRule="auto"/>
        <w:ind w:firstLine="709"/>
        <w:rPr>
          <w:color w:val="000000"/>
        </w:rPr>
      </w:pPr>
      <w:r w:rsidRPr="00C106C8">
        <w:rPr>
          <w:color w:val="000000"/>
        </w:rPr>
        <w:lastRenderedPageBreak/>
        <w:t>В 2021 году ООО «ТСП» завершило реконструкцию котельной путем ввода в эксплуатацию двух котлов «</w:t>
      </w:r>
      <w:r w:rsidRPr="00C106C8">
        <w:rPr>
          <w:color w:val="000000"/>
          <w:lang w:val="en-US"/>
        </w:rPr>
        <w:t>Novoterm</w:t>
      </w:r>
      <w:r w:rsidRPr="00C106C8">
        <w:rPr>
          <w:color w:val="000000"/>
        </w:rPr>
        <w:t xml:space="preserve">» (тепловой мощностью по 50 Гкал/час каждый) в рамках концессионного соглашения. </w:t>
      </w:r>
    </w:p>
    <w:p w:rsidR="004E31FC" w:rsidRPr="00C106C8" w:rsidRDefault="004E31FC" w:rsidP="004E31FC">
      <w:pPr>
        <w:spacing w:line="276" w:lineRule="auto"/>
        <w:ind w:firstLine="709"/>
      </w:pPr>
      <w:r w:rsidRPr="00C106C8">
        <w:rPr>
          <w:b/>
        </w:rPr>
        <w:t xml:space="preserve">Таким образом, на период до 2025 года общая суммарная тепловая мощность всех источников теплоснабжения составит 997,9 Гкал/час </w:t>
      </w:r>
      <w:r w:rsidRPr="00C106C8">
        <w:t xml:space="preserve">(с учетом мощности котлов ООО «ТСП» - 100 Гкал/час, имеющейся мощности котельной СМУП «ТСП» в размере 97,9 Гкал/час, (при условии одновременной работы всех энергоблоков ЛАЭС - 800 Гкал/час). </w:t>
      </w:r>
    </w:p>
    <w:p w:rsidR="004E31FC" w:rsidRPr="00C106C8" w:rsidRDefault="004E31FC" w:rsidP="004E31FC">
      <w:pPr>
        <w:spacing w:line="276" w:lineRule="auto"/>
        <w:ind w:firstLine="709"/>
        <w:rPr>
          <w:i/>
        </w:rPr>
      </w:pPr>
      <w:r w:rsidRPr="00C106C8">
        <w:rPr>
          <w:i/>
        </w:rPr>
        <w:t xml:space="preserve">(Отметим, что, с учетом ограничений пропускной способности газопровода фактическая мощность </w:t>
      </w:r>
      <w:bookmarkStart w:id="38" w:name="_Hlk72064252"/>
      <w:r w:rsidRPr="00C106C8">
        <w:rPr>
          <w:i/>
        </w:rPr>
        <w:t>котельной составляет 100 Гкал/</w:t>
      </w:r>
      <w:bookmarkEnd w:id="38"/>
      <w:r w:rsidRPr="00C106C8">
        <w:rPr>
          <w:i/>
        </w:rPr>
        <w:t>час на период до 2025 года, соответственно фактическая располагаемая суммарная тепловая мощность всех источников теплоснабжения (Ленинградской АЭС и котельной ООО «ТСП») составит 900 Гкал/час.)</w:t>
      </w:r>
    </w:p>
    <w:p w:rsidR="004E31FC" w:rsidRPr="00C106C8" w:rsidRDefault="004E31FC" w:rsidP="004E31FC">
      <w:pPr>
        <w:spacing w:line="276" w:lineRule="auto"/>
        <w:ind w:firstLine="709"/>
        <w:rPr>
          <w:i/>
        </w:rPr>
      </w:pPr>
      <w:r w:rsidRPr="00C106C8">
        <w:rPr>
          <w:sz w:val="28"/>
          <w:szCs w:val="28"/>
        </w:rPr>
        <w:t xml:space="preserve">    </w:t>
      </w:r>
      <w:r w:rsidRPr="00C106C8">
        <w:rPr>
          <w:b/>
        </w:rPr>
        <w:t>После вывода из эксплуатации энергоблока № 3 (в 2025 году) и на период до вывода из эксплуатации энергоблока № 4 суммарная тепловая мощность всех источников теплоснабжения (Ленинградской АЭС, котельной СМУП «ТСП», мощности котлов ООО «ТСП») составит 847,9 Гкал/час.</w:t>
      </w:r>
      <w:r w:rsidRPr="00C106C8">
        <w:t xml:space="preserve"> </w:t>
      </w:r>
      <w:r w:rsidRPr="00C106C8">
        <w:rPr>
          <w:i/>
        </w:rPr>
        <w:t>(С учетом ограничений пропускной способности газопровода, при учете мощности котельной ООО «ТСП» в размере 100 Гкал/час, суммарная тепловая мощность всех источников теплоснабжения составит соответственно-750 Гкал/час).</w:t>
      </w:r>
    </w:p>
    <w:p w:rsidR="004E31FC" w:rsidRPr="00C106C8" w:rsidRDefault="004E31FC" w:rsidP="004E31FC">
      <w:pPr>
        <w:spacing w:line="276" w:lineRule="auto"/>
        <w:ind w:firstLine="709"/>
        <w:rPr>
          <w:b/>
        </w:rPr>
      </w:pPr>
      <w:r w:rsidRPr="00C106C8">
        <w:rPr>
          <w:b/>
        </w:rPr>
        <w:t>В период с 2026 по 2032 годы, суммарная тепловая мощность составит 697,9 Гкал/час. (Мощность, генерируемая в тепловую сеть от двух энергоблоков (№ 5, № 6) Ленинградской АЭС в размере 500 Гкал/час, котельной СМУП «ТСП» в размере 97,9 Гкал/час, мощность котлов ООО «ТСП» -100 Гкал/час) - Таблица 2.1.1.</w:t>
      </w:r>
    </w:p>
    <w:p w:rsidR="004E31FC" w:rsidRPr="00C106C8" w:rsidRDefault="004E31FC" w:rsidP="004E31FC">
      <w:pPr>
        <w:spacing w:line="276" w:lineRule="auto"/>
        <w:ind w:firstLine="709"/>
        <w:rPr>
          <w:i/>
        </w:rPr>
      </w:pPr>
      <w:r w:rsidRPr="00C106C8">
        <w:rPr>
          <w:i/>
        </w:rPr>
        <w:t>(С учетом ограничений пропускной способности газопровода, при учете мощности котельной ООО «ТСП» в размере 100 Гкал/час, суммарная тепловая мощность всех источников теплоснабжения составит соответственно-600 Гкал/час) -Таблица 2.1.2.</w:t>
      </w:r>
    </w:p>
    <w:p w:rsidR="004E31FC" w:rsidRPr="00C106C8" w:rsidRDefault="004E31FC" w:rsidP="004E31FC">
      <w:pPr>
        <w:spacing w:line="276" w:lineRule="auto"/>
        <w:ind w:firstLine="709"/>
        <w:rPr>
          <w:b/>
        </w:rPr>
      </w:pPr>
    </w:p>
    <w:p w:rsidR="004E31FC" w:rsidRPr="00C106C8" w:rsidRDefault="004E31FC" w:rsidP="004E31FC">
      <w:pPr>
        <w:spacing w:line="276" w:lineRule="auto"/>
        <w:ind w:firstLine="709"/>
        <w:rPr>
          <w:color w:val="000000"/>
        </w:rPr>
      </w:pPr>
      <w:r w:rsidRPr="00C106C8">
        <w:rPr>
          <w:i/>
          <w:color w:val="000000"/>
        </w:rPr>
        <w:t xml:space="preserve">Таблица 2.1.1 Динамика располагаемой мощности источников теплоснабжения </w:t>
      </w:r>
      <w:r w:rsidRPr="00C106C8">
        <w:rPr>
          <w:color w:val="000000"/>
        </w:rPr>
        <w:t>без учета ограничений пропускной способности газопровода</w:t>
      </w:r>
    </w:p>
    <w:tbl>
      <w:tblPr>
        <w:tblW w:w="509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4"/>
        <w:gridCol w:w="804"/>
        <w:gridCol w:w="713"/>
        <w:gridCol w:w="649"/>
        <w:gridCol w:w="674"/>
        <w:gridCol w:w="661"/>
        <w:gridCol w:w="680"/>
        <w:gridCol w:w="678"/>
        <w:gridCol w:w="745"/>
        <w:gridCol w:w="678"/>
        <w:gridCol w:w="692"/>
        <w:gridCol w:w="754"/>
        <w:gridCol w:w="665"/>
      </w:tblGrid>
      <w:tr w:rsidR="004E31FC" w:rsidRPr="00C106C8" w:rsidTr="004E31FC">
        <w:trPr>
          <w:trHeight w:val="324"/>
        </w:trPr>
        <w:tc>
          <w:tcPr>
            <w:tcW w:w="694" w:type="pct"/>
            <w:shd w:val="clear" w:color="000000" w:fill="B6DDE8"/>
            <w:noWrap/>
            <w:vAlign w:val="center"/>
            <w:hideMark/>
          </w:tcPr>
          <w:p w:rsidR="004E31FC" w:rsidRPr="00C106C8" w:rsidRDefault="004E31FC" w:rsidP="004E31FC">
            <w:pPr>
              <w:jc w:val="center"/>
              <w:rPr>
                <w:b/>
                <w:bCs/>
                <w:sz w:val="18"/>
                <w:szCs w:val="18"/>
              </w:rPr>
            </w:pPr>
            <w:r w:rsidRPr="00C106C8">
              <w:rPr>
                <w:b/>
                <w:bCs/>
                <w:sz w:val="18"/>
                <w:szCs w:val="18"/>
              </w:rPr>
              <w:t>Параметр</w:t>
            </w:r>
          </w:p>
        </w:tc>
        <w:tc>
          <w:tcPr>
            <w:tcW w:w="412"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01.01.2021</w:t>
            </w:r>
          </w:p>
        </w:tc>
        <w:tc>
          <w:tcPr>
            <w:tcW w:w="366"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2022</w:t>
            </w:r>
          </w:p>
        </w:tc>
        <w:tc>
          <w:tcPr>
            <w:tcW w:w="333"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2023</w:t>
            </w:r>
          </w:p>
        </w:tc>
        <w:tc>
          <w:tcPr>
            <w:tcW w:w="346"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2024</w:t>
            </w:r>
          </w:p>
        </w:tc>
        <w:tc>
          <w:tcPr>
            <w:tcW w:w="339"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2025</w:t>
            </w:r>
          </w:p>
        </w:tc>
        <w:tc>
          <w:tcPr>
            <w:tcW w:w="349"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2026</w:t>
            </w:r>
          </w:p>
        </w:tc>
        <w:tc>
          <w:tcPr>
            <w:tcW w:w="348"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2027</w:t>
            </w:r>
          </w:p>
        </w:tc>
        <w:tc>
          <w:tcPr>
            <w:tcW w:w="382"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2028</w:t>
            </w:r>
          </w:p>
        </w:tc>
        <w:tc>
          <w:tcPr>
            <w:tcW w:w="348"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2029</w:t>
            </w:r>
          </w:p>
        </w:tc>
        <w:tc>
          <w:tcPr>
            <w:tcW w:w="355"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2030</w:t>
            </w:r>
          </w:p>
        </w:tc>
        <w:tc>
          <w:tcPr>
            <w:tcW w:w="387"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2031</w:t>
            </w:r>
          </w:p>
        </w:tc>
        <w:tc>
          <w:tcPr>
            <w:tcW w:w="342" w:type="pct"/>
            <w:shd w:val="clear" w:color="000000" w:fill="B6DDE8"/>
            <w:noWrap/>
            <w:vAlign w:val="center"/>
            <w:hideMark/>
          </w:tcPr>
          <w:p w:rsidR="004E31FC" w:rsidRPr="00C106C8" w:rsidRDefault="004E31FC" w:rsidP="004E31FC">
            <w:pPr>
              <w:jc w:val="center"/>
              <w:rPr>
                <w:b/>
                <w:bCs/>
                <w:sz w:val="16"/>
                <w:szCs w:val="16"/>
              </w:rPr>
            </w:pPr>
            <w:r w:rsidRPr="00C106C8">
              <w:rPr>
                <w:b/>
                <w:bCs/>
                <w:sz w:val="16"/>
                <w:szCs w:val="16"/>
              </w:rPr>
              <w:t>2032</w:t>
            </w:r>
          </w:p>
        </w:tc>
      </w:tr>
      <w:tr w:rsidR="004E31FC" w:rsidRPr="00C106C8" w:rsidTr="004E31FC">
        <w:trPr>
          <w:trHeight w:val="312"/>
        </w:trPr>
        <w:tc>
          <w:tcPr>
            <w:tcW w:w="694" w:type="pct"/>
            <w:shd w:val="clear" w:color="000000" w:fill="B6DDE8"/>
            <w:vAlign w:val="center"/>
            <w:hideMark/>
          </w:tcPr>
          <w:p w:rsidR="004E31FC" w:rsidRPr="00C106C8" w:rsidRDefault="004E31FC" w:rsidP="004E31FC">
            <w:pPr>
              <w:rPr>
                <w:sz w:val="18"/>
                <w:szCs w:val="18"/>
              </w:rPr>
            </w:pPr>
            <w:r w:rsidRPr="00C106C8">
              <w:rPr>
                <w:sz w:val="18"/>
                <w:szCs w:val="18"/>
              </w:rPr>
              <w:t>Располагаемая мощность источника, Гкал/час</w:t>
            </w:r>
          </w:p>
        </w:tc>
        <w:tc>
          <w:tcPr>
            <w:tcW w:w="412"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997,9</w:t>
            </w:r>
          </w:p>
        </w:tc>
        <w:tc>
          <w:tcPr>
            <w:tcW w:w="366"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997,9</w:t>
            </w:r>
          </w:p>
        </w:tc>
        <w:tc>
          <w:tcPr>
            <w:tcW w:w="333"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997,9</w:t>
            </w:r>
          </w:p>
        </w:tc>
        <w:tc>
          <w:tcPr>
            <w:tcW w:w="346"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997,9</w:t>
            </w:r>
          </w:p>
        </w:tc>
        <w:tc>
          <w:tcPr>
            <w:tcW w:w="339"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847,9</w:t>
            </w:r>
          </w:p>
        </w:tc>
        <w:tc>
          <w:tcPr>
            <w:tcW w:w="349"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697,9</w:t>
            </w:r>
          </w:p>
        </w:tc>
        <w:tc>
          <w:tcPr>
            <w:tcW w:w="348"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697,9</w:t>
            </w:r>
          </w:p>
        </w:tc>
        <w:tc>
          <w:tcPr>
            <w:tcW w:w="382"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697,9</w:t>
            </w:r>
          </w:p>
        </w:tc>
        <w:tc>
          <w:tcPr>
            <w:tcW w:w="348"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697,9</w:t>
            </w:r>
          </w:p>
        </w:tc>
        <w:tc>
          <w:tcPr>
            <w:tcW w:w="355"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697,9</w:t>
            </w:r>
          </w:p>
        </w:tc>
        <w:tc>
          <w:tcPr>
            <w:tcW w:w="387"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697,9</w:t>
            </w:r>
          </w:p>
        </w:tc>
        <w:tc>
          <w:tcPr>
            <w:tcW w:w="342" w:type="pct"/>
            <w:shd w:val="clear" w:color="auto" w:fill="auto"/>
            <w:noWrap/>
            <w:vAlign w:val="center"/>
            <w:hideMark/>
          </w:tcPr>
          <w:p w:rsidR="004E31FC" w:rsidRPr="00C106C8" w:rsidRDefault="004E31FC" w:rsidP="004E31FC">
            <w:pPr>
              <w:jc w:val="center"/>
              <w:rPr>
                <w:b/>
                <w:bCs/>
                <w:sz w:val="18"/>
                <w:szCs w:val="18"/>
              </w:rPr>
            </w:pPr>
            <w:r w:rsidRPr="00C106C8">
              <w:rPr>
                <w:b/>
                <w:bCs/>
                <w:sz w:val="18"/>
                <w:szCs w:val="18"/>
              </w:rPr>
              <w:t>697,9</w:t>
            </w:r>
          </w:p>
        </w:tc>
      </w:tr>
      <w:tr w:rsidR="004E31FC" w:rsidRPr="00C106C8" w:rsidTr="004E31FC">
        <w:trPr>
          <w:trHeight w:val="312"/>
        </w:trPr>
        <w:tc>
          <w:tcPr>
            <w:tcW w:w="694" w:type="pct"/>
            <w:shd w:val="clear" w:color="000000" w:fill="B6DDE8"/>
            <w:noWrap/>
            <w:vAlign w:val="center"/>
            <w:hideMark/>
          </w:tcPr>
          <w:p w:rsidR="004E31FC" w:rsidRPr="00C106C8" w:rsidRDefault="004E31FC" w:rsidP="004E31FC">
            <w:pPr>
              <w:rPr>
                <w:sz w:val="18"/>
                <w:szCs w:val="18"/>
              </w:rPr>
            </w:pPr>
            <w:r w:rsidRPr="00C106C8">
              <w:rPr>
                <w:sz w:val="18"/>
                <w:szCs w:val="18"/>
              </w:rPr>
              <w:t>Ленинградская АЭС</w:t>
            </w:r>
          </w:p>
        </w:tc>
        <w:tc>
          <w:tcPr>
            <w:tcW w:w="412" w:type="pct"/>
            <w:shd w:val="clear" w:color="auto" w:fill="auto"/>
            <w:noWrap/>
            <w:vAlign w:val="center"/>
            <w:hideMark/>
          </w:tcPr>
          <w:p w:rsidR="004E31FC" w:rsidRPr="00C106C8" w:rsidRDefault="004E31FC" w:rsidP="004E31FC">
            <w:pPr>
              <w:jc w:val="center"/>
              <w:rPr>
                <w:sz w:val="18"/>
                <w:szCs w:val="18"/>
              </w:rPr>
            </w:pPr>
            <w:r w:rsidRPr="00C106C8">
              <w:rPr>
                <w:sz w:val="18"/>
                <w:szCs w:val="18"/>
              </w:rPr>
              <w:t>300,0</w:t>
            </w:r>
          </w:p>
        </w:tc>
        <w:tc>
          <w:tcPr>
            <w:tcW w:w="366" w:type="pct"/>
            <w:shd w:val="clear" w:color="auto" w:fill="auto"/>
            <w:noWrap/>
            <w:vAlign w:val="center"/>
            <w:hideMark/>
          </w:tcPr>
          <w:p w:rsidR="004E31FC" w:rsidRPr="00C106C8" w:rsidRDefault="004E31FC" w:rsidP="004E31FC">
            <w:pPr>
              <w:jc w:val="center"/>
              <w:rPr>
                <w:sz w:val="18"/>
                <w:szCs w:val="18"/>
              </w:rPr>
            </w:pPr>
            <w:r w:rsidRPr="00C106C8">
              <w:rPr>
                <w:sz w:val="18"/>
                <w:szCs w:val="18"/>
              </w:rPr>
              <w:t>300,0</w:t>
            </w:r>
          </w:p>
        </w:tc>
        <w:tc>
          <w:tcPr>
            <w:tcW w:w="333" w:type="pct"/>
            <w:shd w:val="clear" w:color="auto" w:fill="auto"/>
            <w:noWrap/>
            <w:vAlign w:val="center"/>
            <w:hideMark/>
          </w:tcPr>
          <w:p w:rsidR="004E31FC" w:rsidRPr="00C106C8" w:rsidRDefault="004E31FC" w:rsidP="004E31FC">
            <w:pPr>
              <w:jc w:val="center"/>
              <w:rPr>
                <w:sz w:val="18"/>
                <w:szCs w:val="18"/>
              </w:rPr>
            </w:pPr>
            <w:r w:rsidRPr="00C106C8">
              <w:rPr>
                <w:sz w:val="18"/>
                <w:szCs w:val="18"/>
              </w:rPr>
              <w:t>300,0</w:t>
            </w:r>
          </w:p>
        </w:tc>
        <w:tc>
          <w:tcPr>
            <w:tcW w:w="346" w:type="pct"/>
            <w:shd w:val="clear" w:color="auto" w:fill="auto"/>
            <w:noWrap/>
            <w:vAlign w:val="center"/>
            <w:hideMark/>
          </w:tcPr>
          <w:p w:rsidR="004E31FC" w:rsidRPr="00C106C8" w:rsidRDefault="004E31FC" w:rsidP="004E31FC">
            <w:pPr>
              <w:jc w:val="center"/>
              <w:rPr>
                <w:sz w:val="18"/>
                <w:szCs w:val="18"/>
              </w:rPr>
            </w:pPr>
            <w:r w:rsidRPr="00C106C8">
              <w:rPr>
                <w:sz w:val="18"/>
                <w:szCs w:val="18"/>
              </w:rPr>
              <w:t>300,0</w:t>
            </w:r>
          </w:p>
        </w:tc>
        <w:tc>
          <w:tcPr>
            <w:tcW w:w="339" w:type="pct"/>
            <w:shd w:val="clear" w:color="auto" w:fill="auto"/>
            <w:noWrap/>
            <w:vAlign w:val="center"/>
            <w:hideMark/>
          </w:tcPr>
          <w:p w:rsidR="004E31FC" w:rsidRPr="00C106C8" w:rsidRDefault="004E31FC" w:rsidP="004E31FC">
            <w:pPr>
              <w:jc w:val="center"/>
              <w:rPr>
                <w:sz w:val="18"/>
                <w:szCs w:val="18"/>
              </w:rPr>
            </w:pPr>
            <w:r w:rsidRPr="00C106C8">
              <w:rPr>
                <w:sz w:val="18"/>
                <w:szCs w:val="18"/>
              </w:rPr>
              <w:t>150,0</w:t>
            </w:r>
          </w:p>
        </w:tc>
        <w:tc>
          <w:tcPr>
            <w:tcW w:w="349" w:type="pct"/>
            <w:shd w:val="clear" w:color="auto" w:fill="auto"/>
            <w:noWrap/>
            <w:vAlign w:val="center"/>
            <w:hideMark/>
          </w:tcPr>
          <w:p w:rsidR="004E31FC" w:rsidRPr="00C106C8" w:rsidRDefault="004E31FC" w:rsidP="004E31FC">
            <w:pPr>
              <w:jc w:val="center"/>
              <w:rPr>
                <w:sz w:val="18"/>
                <w:szCs w:val="18"/>
              </w:rPr>
            </w:pPr>
            <w:r w:rsidRPr="00C106C8">
              <w:rPr>
                <w:sz w:val="18"/>
                <w:szCs w:val="18"/>
              </w:rPr>
              <w:t> </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 </w:t>
            </w:r>
          </w:p>
        </w:tc>
        <w:tc>
          <w:tcPr>
            <w:tcW w:w="382" w:type="pct"/>
            <w:shd w:val="clear" w:color="auto" w:fill="auto"/>
            <w:noWrap/>
            <w:vAlign w:val="center"/>
            <w:hideMark/>
          </w:tcPr>
          <w:p w:rsidR="004E31FC" w:rsidRPr="00C106C8" w:rsidRDefault="004E31FC" w:rsidP="004E31FC">
            <w:pPr>
              <w:jc w:val="center"/>
              <w:rPr>
                <w:sz w:val="18"/>
                <w:szCs w:val="18"/>
              </w:rPr>
            </w:pPr>
            <w:r w:rsidRPr="00C106C8">
              <w:rPr>
                <w:sz w:val="18"/>
                <w:szCs w:val="18"/>
              </w:rPr>
              <w:t> </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 </w:t>
            </w:r>
          </w:p>
        </w:tc>
        <w:tc>
          <w:tcPr>
            <w:tcW w:w="355" w:type="pct"/>
            <w:shd w:val="clear" w:color="auto" w:fill="auto"/>
            <w:noWrap/>
            <w:vAlign w:val="center"/>
            <w:hideMark/>
          </w:tcPr>
          <w:p w:rsidR="004E31FC" w:rsidRPr="00C106C8" w:rsidRDefault="004E31FC" w:rsidP="004E31FC">
            <w:pPr>
              <w:jc w:val="center"/>
              <w:rPr>
                <w:sz w:val="18"/>
                <w:szCs w:val="18"/>
              </w:rPr>
            </w:pPr>
            <w:r w:rsidRPr="00C106C8">
              <w:rPr>
                <w:sz w:val="18"/>
                <w:szCs w:val="18"/>
              </w:rPr>
              <w:t> </w:t>
            </w:r>
          </w:p>
        </w:tc>
        <w:tc>
          <w:tcPr>
            <w:tcW w:w="387" w:type="pct"/>
            <w:shd w:val="clear" w:color="auto" w:fill="auto"/>
            <w:noWrap/>
            <w:vAlign w:val="center"/>
            <w:hideMark/>
          </w:tcPr>
          <w:p w:rsidR="004E31FC" w:rsidRPr="00C106C8" w:rsidRDefault="004E31FC" w:rsidP="004E31FC">
            <w:pPr>
              <w:jc w:val="center"/>
              <w:rPr>
                <w:sz w:val="18"/>
                <w:szCs w:val="18"/>
              </w:rPr>
            </w:pPr>
            <w:r w:rsidRPr="00C106C8">
              <w:rPr>
                <w:sz w:val="18"/>
                <w:szCs w:val="18"/>
              </w:rPr>
              <w:t> </w:t>
            </w:r>
          </w:p>
        </w:tc>
        <w:tc>
          <w:tcPr>
            <w:tcW w:w="342" w:type="pct"/>
            <w:shd w:val="clear" w:color="auto" w:fill="auto"/>
            <w:noWrap/>
            <w:vAlign w:val="center"/>
            <w:hideMark/>
          </w:tcPr>
          <w:p w:rsidR="004E31FC" w:rsidRPr="00C106C8" w:rsidRDefault="004E31FC" w:rsidP="004E31FC">
            <w:pPr>
              <w:jc w:val="center"/>
              <w:rPr>
                <w:sz w:val="18"/>
                <w:szCs w:val="18"/>
              </w:rPr>
            </w:pPr>
            <w:r w:rsidRPr="00C106C8">
              <w:rPr>
                <w:sz w:val="18"/>
                <w:szCs w:val="18"/>
              </w:rPr>
              <w:t> </w:t>
            </w:r>
          </w:p>
        </w:tc>
      </w:tr>
      <w:tr w:rsidR="004E31FC" w:rsidRPr="00C106C8" w:rsidTr="004E31FC">
        <w:trPr>
          <w:trHeight w:val="50"/>
        </w:trPr>
        <w:tc>
          <w:tcPr>
            <w:tcW w:w="694" w:type="pct"/>
            <w:shd w:val="clear" w:color="000000" w:fill="B6DDE8"/>
            <w:vAlign w:val="center"/>
            <w:hideMark/>
          </w:tcPr>
          <w:p w:rsidR="004E31FC" w:rsidRPr="00C106C8" w:rsidRDefault="004E31FC" w:rsidP="004E31FC">
            <w:pPr>
              <w:rPr>
                <w:sz w:val="18"/>
                <w:szCs w:val="18"/>
              </w:rPr>
            </w:pPr>
            <w:r w:rsidRPr="00C106C8">
              <w:rPr>
                <w:sz w:val="18"/>
                <w:szCs w:val="18"/>
              </w:rPr>
              <w:t>Котельная СМУП "ТСП" (будет учтено при увеличении пропускной способности)</w:t>
            </w:r>
          </w:p>
        </w:tc>
        <w:tc>
          <w:tcPr>
            <w:tcW w:w="412"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66"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33"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46"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39"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49"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82"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55"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87"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c>
          <w:tcPr>
            <w:tcW w:w="342" w:type="pct"/>
            <w:shd w:val="clear" w:color="auto" w:fill="auto"/>
            <w:noWrap/>
            <w:vAlign w:val="center"/>
            <w:hideMark/>
          </w:tcPr>
          <w:p w:rsidR="004E31FC" w:rsidRPr="00C106C8" w:rsidRDefault="004E31FC" w:rsidP="004E31FC">
            <w:pPr>
              <w:jc w:val="center"/>
              <w:rPr>
                <w:sz w:val="18"/>
                <w:szCs w:val="18"/>
              </w:rPr>
            </w:pPr>
            <w:r w:rsidRPr="00C106C8">
              <w:rPr>
                <w:sz w:val="18"/>
                <w:szCs w:val="18"/>
              </w:rPr>
              <w:t>97,9</w:t>
            </w:r>
          </w:p>
        </w:tc>
      </w:tr>
      <w:tr w:rsidR="004E31FC" w:rsidRPr="00C106C8" w:rsidTr="004E31FC">
        <w:trPr>
          <w:trHeight w:val="312"/>
        </w:trPr>
        <w:tc>
          <w:tcPr>
            <w:tcW w:w="694" w:type="pct"/>
            <w:shd w:val="clear" w:color="000000" w:fill="B6DDE8"/>
            <w:noWrap/>
            <w:vAlign w:val="center"/>
            <w:hideMark/>
          </w:tcPr>
          <w:p w:rsidR="004E31FC" w:rsidRPr="00C106C8" w:rsidRDefault="004E31FC" w:rsidP="004E31FC">
            <w:pPr>
              <w:rPr>
                <w:sz w:val="18"/>
                <w:szCs w:val="18"/>
              </w:rPr>
            </w:pPr>
            <w:r w:rsidRPr="00C106C8">
              <w:rPr>
                <w:sz w:val="18"/>
                <w:szCs w:val="18"/>
              </w:rPr>
              <w:t>Котельная ООО "ТСП"</w:t>
            </w:r>
          </w:p>
        </w:tc>
        <w:tc>
          <w:tcPr>
            <w:tcW w:w="412"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66"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33"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46"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39"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49"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82"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55"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87"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c>
          <w:tcPr>
            <w:tcW w:w="342" w:type="pct"/>
            <w:shd w:val="clear" w:color="auto" w:fill="auto"/>
            <w:noWrap/>
            <w:vAlign w:val="center"/>
            <w:hideMark/>
          </w:tcPr>
          <w:p w:rsidR="004E31FC" w:rsidRPr="00C106C8" w:rsidRDefault="004E31FC" w:rsidP="004E31FC">
            <w:pPr>
              <w:jc w:val="center"/>
              <w:rPr>
                <w:sz w:val="18"/>
                <w:szCs w:val="18"/>
              </w:rPr>
            </w:pPr>
            <w:r w:rsidRPr="00C106C8">
              <w:rPr>
                <w:sz w:val="18"/>
                <w:szCs w:val="18"/>
              </w:rPr>
              <w:t>100,0</w:t>
            </w:r>
          </w:p>
        </w:tc>
      </w:tr>
      <w:tr w:rsidR="004E31FC" w:rsidRPr="00C106C8" w:rsidTr="004E31FC">
        <w:trPr>
          <w:trHeight w:val="312"/>
        </w:trPr>
        <w:tc>
          <w:tcPr>
            <w:tcW w:w="694" w:type="pct"/>
            <w:shd w:val="clear" w:color="000000" w:fill="B6DDE8"/>
            <w:noWrap/>
            <w:vAlign w:val="center"/>
            <w:hideMark/>
          </w:tcPr>
          <w:p w:rsidR="004E31FC" w:rsidRPr="00C106C8" w:rsidRDefault="004E31FC" w:rsidP="004E31FC">
            <w:pPr>
              <w:rPr>
                <w:sz w:val="18"/>
                <w:szCs w:val="18"/>
              </w:rPr>
            </w:pPr>
            <w:r w:rsidRPr="00C106C8">
              <w:rPr>
                <w:sz w:val="18"/>
                <w:szCs w:val="18"/>
              </w:rPr>
              <w:t>Замещающие мощности Ленинградской АЭС</w:t>
            </w:r>
          </w:p>
        </w:tc>
        <w:tc>
          <w:tcPr>
            <w:tcW w:w="412"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66"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33"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46"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39"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49"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82"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48"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55"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87"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c>
          <w:tcPr>
            <w:tcW w:w="342" w:type="pct"/>
            <w:shd w:val="clear" w:color="auto" w:fill="auto"/>
            <w:noWrap/>
            <w:vAlign w:val="center"/>
            <w:hideMark/>
          </w:tcPr>
          <w:p w:rsidR="004E31FC" w:rsidRPr="00C106C8" w:rsidRDefault="004E31FC" w:rsidP="004E31FC">
            <w:pPr>
              <w:jc w:val="center"/>
              <w:rPr>
                <w:sz w:val="18"/>
                <w:szCs w:val="18"/>
              </w:rPr>
            </w:pPr>
            <w:r w:rsidRPr="00C106C8">
              <w:rPr>
                <w:sz w:val="18"/>
                <w:szCs w:val="18"/>
              </w:rPr>
              <w:t>500,0</w:t>
            </w:r>
          </w:p>
        </w:tc>
      </w:tr>
    </w:tbl>
    <w:p w:rsidR="004E31FC" w:rsidRPr="00C106C8" w:rsidRDefault="004E31FC" w:rsidP="004E31FC">
      <w:pPr>
        <w:spacing w:line="276" w:lineRule="auto"/>
        <w:ind w:firstLine="709"/>
        <w:rPr>
          <w:i/>
          <w:color w:val="000000"/>
        </w:rPr>
      </w:pPr>
    </w:p>
    <w:p w:rsidR="004E31FC" w:rsidRPr="00C106C8" w:rsidRDefault="004E31FC" w:rsidP="004E31FC">
      <w:pPr>
        <w:spacing w:line="276" w:lineRule="auto"/>
        <w:ind w:firstLine="709"/>
        <w:rPr>
          <w:color w:val="000000"/>
        </w:rPr>
      </w:pPr>
      <w:r w:rsidRPr="00C106C8">
        <w:rPr>
          <w:i/>
          <w:color w:val="000000"/>
        </w:rPr>
        <w:t xml:space="preserve">Таблица 2.1.2-Динамика располагаемой мощности источников теплоснабжения </w:t>
      </w:r>
      <w:r w:rsidRPr="00C106C8">
        <w:rPr>
          <w:color w:val="000000"/>
        </w:rPr>
        <w:t>с учетом ограничений пропускной способности газопровода</w:t>
      </w:r>
    </w:p>
    <w:tbl>
      <w:tblPr>
        <w:tblW w:w="9640" w:type="dxa"/>
        <w:tblInd w:w="-34" w:type="dxa"/>
        <w:tblLayout w:type="fixed"/>
        <w:tblLook w:val="04A0" w:firstRow="1" w:lastRow="0" w:firstColumn="1" w:lastColumn="0" w:noHBand="0" w:noVBand="1"/>
      </w:tblPr>
      <w:tblGrid>
        <w:gridCol w:w="1702"/>
        <w:gridCol w:w="851"/>
        <w:gridCol w:w="850"/>
        <w:gridCol w:w="756"/>
        <w:gridCol w:w="756"/>
        <w:gridCol w:w="850"/>
        <w:gridCol w:w="851"/>
        <w:gridCol w:w="756"/>
        <w:gridCol w:w="756"/>
        <w:gridCol w:w="756"/>
        <w:gridCol w:w="756"/>
      </w:tblGrid>
      <w:tr w:rsidR="004E31FC" w:rsidRPr="00C106C8" w:rsidTr="004E31FC">
        <w:trPr>
          <w:trHeight w:val="310"/>
        </w:trPr>
        <w:tc>
          <w:tcPr>
            <w:tcW w:w="1702" w:type="dxa"/>
            <w:tcBorders>
              <w:top w:val="single" w:sz="8" w:space="0" w:color="000000"/>
              <w:left w:val="single" w:sz="8" w:space="0" w:color="000000"/>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Источник</w:t>
            </w:r>
          </w:p>
        </w:tc>
        <w:tc>
          <w:tcPr>
            <w:tcW w:w="851"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2021</w:t>
            </w:r>
          </w:p>
        </w:tc>
        <w:tc>
          <w:tcPr>
            <w:tcW w:w="850" w:type="dxa"/>
            <w:tcBorders>
              <w:top w:val="single" w:sz="8" w:space="0" w:color="000000"/>
              <w:left w:val="nil"/>
              <w:bottom w:val="single" w:sz="8" w:space="0" w:color="000000"/>
              <w:right w:val="single" w:sz="8" w:space="0" w:color="000000"/>
            </w:tcBorders>
            <w:shd w:val="clear" w:color="000000" w:fill="BDD6EE"/>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2022</w:t>
            </w:r>
          </w:p>
        </w:tc>
        <w:tc>
          <w:tcPr>
            <w:tcW w:w="756"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2023</w:t>
            </w:r>
          </w:p>
        </w:tc>
        <w:tc>
          <w:tcPr>
            <w:tcW w:w="756" w:type="dxa"/>
            <w:tcBorders>
              <w:top w:val="single" w:sz="8" w:space="0" w:color="000000"/>
              <w:left w:val="nil"/>
              <w:bottom w:val="single" w:sz="8" w:space="0" w:color="000000"/>
              <w:right w:val="single" w:sz="8" w:space="0" w:color="000000"/>
            </w:tcBorders>
            <w:shd w:val="clear" w:color="000000" w:fill="BDD6EE"/>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2024</w:t>
            </w:r>
          </w:p>
        </w:tc>
        <w:tc>
          <w:tcPr>
            <w:tcW w:w="850"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2025</w:t>
            </w:r>
          </w:p>
        </w:tc>
        <w:tc>
          <w:tcPr>
            <w:tcW w:w="851"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2026</w:t>
            </w:r>
          </w:p>
        </w:tc>
        <w:tc>
          <w:tcPr>
            <w:tcW w:w="756"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2027</w:t>
            </w:r>
          </w:p>
        </w:tc>
        <w:tc>
          <w:tcPr>
            <w:tcW w:w="756"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2028</w:t>
            </w:r>
          </w:p>
        </w:tc>
        <w:tc>
          <w:tcPr>
            <w:tcW w:w="756"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2029</w:t>
            </w:r>
          </w:p>
        </w:tc>
        <w:tc>
          <w:tcPr>
            <w:tcW w:w="756" w:type="dxa"/>
            <w:tcBorders>
              <w:top w:val="single" w:sz="8" w:space="0" w:color="000000"/>
              <w:left w:val="nil"/>
              <w:bottom w:val="single" w:sz="8" w:space="0" w:color="000000"/>
              <w:right w:val="single" w:sz="8" w:space="0" w:color="000000"/>
            </w:tcBorders>
            <w:shd w:val="clear" w:color="000000" w:fill="BDD6EE"/>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2030-2032</w:t>
            </w:r>
          </w:p>
        </w:tc>
      </w:tr>
      <w:tr w:rsidR="004E31FC" w:rsidRPr="00C106C8" w:rsidTr="004E31FC">
        <w:trPr>
          <w:trHeight w:val="630"/>
        </w:trPr>
        <w:tc>
          <w:tcPr>
            <w:tcW w:w="1702" w:type="dxa"/>
            <w:tcBorders>
              <w:top w:val="nil"/>
              <w:left w:val="single" w:sz="8" w:space="0" w:color="000000"/>
              <w:bottom w:val="single" w:sz="8" w:space="0" w:color="000000"/>
              <w:right w:val="single" w:sz="8" w:space="0" w:color="000000"/>
            </w:tcBorders>
            <w:shd w:val="clear" w:color="auto" w:fill="auto"/>
            <w:vAlign w:val="center"/>
            <w:hideMark/>
          </w:tcPr>
          <w:p w:rsidR="004E31FC" w:rsidRPr="00C106C8" w:rsidRDefault="004E31FC" w:rsidP="004E31FC">
            <w:pPr>
              <w:rPr>
                <w:color w:val="000000"/>
              </w:rPr>
            </w:pPr>
            <w:r w:rsidRPr="00C106C8">
              <w:rPr>
                <w:color w:val="000000"/>
              </w:rPr>
              <w:t xml:space="preserve"> Ленинградская АЭС (вывод энергоблоков: 1 -  21.12.2018 г.,       2 - 12.12.2020 г.,         3 -  31.01.2025 г.,        4 - 26.12.2025 г.)</w:t>
            </w:r>
          </w:p>
        </w:tc>
        <w:tc>
          <w:tcPr>
            <w:tcW w:w="851"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300,0</w:t>
            </w:r>
          </w:p>
        </w:tc>
        <w:tc>
          <w:tcPr>
            <w:tcW w:w="850"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300,0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300,0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300,0</w:t>
            </w:r>
          </w:p>
        </w:tc>
        <w:tc>
          <w:tcPr>
            <w:tcW w:w="850"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150,0</w:t>
            </w:r>
          </w:p>
        </w:tc>
        <w:tc>
          <w:tcPr>
            <w:tcW w:w="851"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0,0</w:t>
            </w:r>
          </w:p>
        </w:tc>
      </w:tr>
      <w:tr w:rsidR="004E31FC" w:rsidRPr="00C106C8" w:rsidTr="004E31FC">
        <w:trPr>
          <w:trHeight w:val="630"/>
        </w:trPr>
        <w:tc>
          <w:tcPr>
            <w:tcW w:w="1702" w:type="dxa"/>
            <w:tcBorders>
              <w:top w:val="nil"/>
              <w:left w:val="single" w:sz="8" w:space="0" w:color="000000"/>
              <w:bottom w:val="single" w:sz="8" w:space="0" w:color="000000"/>
              <w:right w:val="single" w:sz="8" w:space="0" w:color="000000"/>
            </w:tcBorders>
            <w:shd w:val="clear" w:color="auto" w:fill="auto"/>
            <w:vAlign w:val="center"/>
            <w:hideMark/>
          </w:tcPr>
          <w:p w:rsidR="004E31FC" w:rsidRPr="00C106C8" w:rsidRDefault="004E31FC" w:rsidP="004E31FC">
            <w:pPr>
              <w:rPr>
                <w:color w:val="000000"/>
              </w:rPr>
            </w:pPr>
            <w:r w:rsidRPr="00C106C8">
              <w:rPr>
                <w:color w:val="000000"/>
              </w:rPr>
              <w:t xml:space="preserve"> Замещающие мощности </w:t>
            </w:r>
            <w:r w:rsidRPr="00C106C8">
              <w:rPr>
                <w:color w:val="000000"/>
              </w:rPr>
              <w:lastRenderedPageBreak/>
              <w:t>Ленинградской АЭС (ввод энергоблоков и теплофикационных установок: 5 - 2018 г., 6 - 2020 г.)</w:t>
            </w:r>
          </w:p>
        </w:tc>
        <w:tc>
          <w:tcPr>
            <w:tcW w:w="851"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lastRenderedPageBreak/>
              <w:t>500</w:t>
            </w:r>
          </w:p>
        </w:tc>
        <w:tc>
          <w:tcPr>
            <w:tcW w:w="850"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756" w:type="dxa"/>
            <w:tcBorders>
              <w:top w:val="nil"/>
              <w:left w:val="nil"/>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850" w:type="dxa"/>
            <w:tcBorders>
              <w:top w:val="nil"/>
              <w:left w:val="nil"/>
              <w:bottom w:val="single" w:sz="8" w:space="0" w:color="000000"/>
              <w:right w:val="single" w:sz="8" w:space="0" w:color="000000"/>
            </w:tcBorders>
            <w:shd w:val="clear" w:color="auto" w:fill="auto"/>
            <w:noWrap/>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851" w:type="dxa"/>
            <w:tcBorders>
              <w:top w:val="nil"/>
              <w:left w:val="nil"/>
              <w:bottom w:val="single" w:sz="8" w:space="0" w:color="000000"/>
              <w:right w:val="single" w:sz="8" w:space="0" w:color="000000"/>
            </w:tcBorders>
            <w:shd w:val="clear" w:color="auto" w:fill="auto"/>
            <w:noWrap/>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756" w:type="dxa"/>
            <w:tcBorders>
              <w:top w:val="nil"/>
              <w:left w:val="nil"/>
              <w:bottom w:val="single" w:sz="8" w:space="0" w:color="000000"/>
              <w:right w:val="single" w:sz="8" w:space="0" w:color="000000"/>
            </w:tcBorders>
            <w:shd w:val="clear" w:color="auto" w:fill="auto"/>
            <w:noWrap/>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756" w:type="dxa"/>
            <w:tcBorders>
              <w:top w:val="nil"/>
              <w:left w:val="nil"/>
              <w:bottom w:val="single" w:sz="8" w:space="0" w:color="000000"/>
              <w:right w:val="single" w:sz="8" w:space="0" w:color="000000"/>
            </w:tcBorders>
            <w:shd w:val="clear" w:color="auto" w:fill="auto"/>
            <w:noWrap/>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756" w:type="dxa"/>
            <w:tcBorders>
              <w:top w:val="nil"/>
              <w:left w:val="nil"/>
              <w:bottom w:val="single" w:sz="8" w:space="0" w:color="000000"/>
              <w:right w:val="single" w:sz="8" w:space="0" w:color="000000"/>
            </w:tcBorders>
            <w:shd w:val="clear" w:color="auto" w:fill="auto"/>
            <w:noWrap/>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c>
          <w:tcPr>
            <w:tcW w:w="756" w:type="dxa"/>
            <w:tcBorders>
              <w:top w:val="nil"/>
              <w:left w:val="nil"/>
              <w:bottom w:val="single" w:sz="8" w:space="0" w:color="000000"/>
              <w:right w:val="single" w:sz="8" w:space="0" w:color="000000"/>
            </w:tcBorders>
            <w:shd w:val="clear" w:color="auto" w:fill="auto"/>
            <w:noWrap/>
            <w:vAlign w:val="center"/>
            <w:hideMark/>
          </w:tcPr>
          <w:p w:rsidR="004E31FC" w:rsidRPr="00C106C8" w:rsidRDefault="004E31FC" w:rsidP="004E31FC">
            <w:pPr>
              <w:jc w:val="center"/>
              <w:rPr>
                <w:rFonts w:ascii="tim" w:hAnsi="tim"/>
                <w:color w:val="000000"/>
              </w:rPr>
            </w:pPr>
            <w:r w:rsidRPr="00C106C8">
              <w:rPr>
                <w:rFonts w:ascii="tim" w:hAnsi="tim"/>
                <w:color w:val="000000"/>
              </w:rPr>
              <w:t>500</w:t>
            </w:r>
          </w:p>
        </w:tc>
      </w:tr>
      <w:tr w:rsidR="004E31FC" w:rsidRPr="00C106C8" w:rsidTr="004E31FC">
        <w:trPr>
          <w:trHeight w:val="1250"/>
        </w:trPr>
        <w:tc>
          <w:tcPr>
            <w:tcW w:w="1702" w:type="dxa"/>
            <w:tcBorders>
              <w:top w:val="nil"/>
              <w:left w:val="single" w:sz="8" w:space="0" w:color="000000"/>
              <w:bottom w:val="single" w:sz="8" w:space="0" w:color="000000"/>
              <w:right w:val="single" w:sz="8" w:space="0" w:color="000000"/>
            </w:tcBorders>
            <w:shd w:val="clear" w:color="auto" w:fill="auto"/>
            <w:vAlign w:val="center"/>
            <w:hideMark/>
          </w:tcPr>
          <w:p w:rsidR="004E31FC" w:rsidRPr="00C106C8" w:rsidRDefault="004E31FC" w:rsidP="004E31FC">
            <w:pPr>
              <w:rPr>
                <w:color w:val="000000"/>
              </w:rPr>
            </w:pPr>
            <w:r w:rsidRPr="00C106C8">
              <w:rPr>
                <w:color w:val="000000"/>
              </w:rPr>
              <w:lastRenderedPageBreak/>
              <w:t xml:space="preserve">Мощность котлов ООО ТСП, введенных </w:t>
            </w:r>
            <w:r w:rsidRPr="00C106C8">
              <w:rPr>
                <w:color w:val="000000"/>
              </w:rPr>
              <w:br/>
              <w:t xml:space="preserve">в 2021году </w:t>
            </w:r>
          </w:p>
        </w:tc>
        <w:tc>
          <w:tcPr>
            <w:tcW w:w="851"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850"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756"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756"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850"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851"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756"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756"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756"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c>
          <w:tcPr>
            <w:tcW w:w="756" w:type="dxa"/>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rFonts w:ascii="tim" w:hAnsi="tim"/>
                <w:color w:val="000000"/>
              </w:rPr>
            </w:pPr>
            <w:r w:rsidRPr="00C106C8">
              <w:rPr>
                <w:rFonts w:ascii="tim" w:hAnsi="tim"/>
                <w:color w:val="000000"/>
              </w:rPr>
              <w:t>100,0</w:t>
            </w:r>
          </w:p>
        </w:tc>
      </w:tr>
      <w:tr w:rsidR="004E31FC" w:rsidRPr="00C106C8" w:rsidTr="004E31FC">
        <w:trPr>
          <w:trHeight w:val="310"/>
        </w:trPr>
        <w:tc>
          <w:tcPr>
            <w:tcW w:w="1702" w:type="dxa"/>
            <w:tcBorders>
              <w:top w:val="nil"/>
              <w:left w:val="single" w:sz="8" w:space="0" w:color="000000"/>
              <w:bottom w:val="single" w:sz="8" w:space="0" w:color="000000"/>
              <w:right w:val="single" w:sz="8" w:space="0" w:color="000000"/>
            </w:tcBorders>
            <w:shd w:val="clear" w:color="auto" w:fill="auto"/>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Итого</w:t>
            </w:r>
          </w:p>
        </w:tc>
        <w:tc>
          <w:tcPr>
            <w:tcW w:w="851"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900,0   </w:t>
            </w:r>
          </w:p>
        </w:tc>
        <w:tc>
          <w:tcPr>
            <w:tcW w:w="850"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900,0   </w:t>
            </w:r>
          </w:p>
        </w:tc>
        <w:tc>
          <w:tcPr>
            <w:tcW w:w="756"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900,0   </w:t>
            </w:r>
          </w:p>
        </w:tc>
        <w:tc>
          <w:tcPr>
            <w:tcW w:w="756"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900,0   </w:t>
            </w:r>
          </w:p>
        </w:tc>
        <w:tc>
          <w:tcPr>
            <w:tcW w:w="850"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750,0   </w:t>
            </w:r>
          </w:p>
        </w:tc>
        <w:tc>
          <w:tcPr>
            <w:tcW w:w="851"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600,0   </w:t>
            </w:r>
          </w:p>
        </w:tc>
        <w:tc>
          <w:tcPr>
            <w:tcW w:w="756"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600,0   </w:t>
            </w:r>
          </w:p>
        </w:tc>
        <w:tc>
          <w:tcPr>
            <w:tcW w:w="756"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600,0   </w:t>
            </w:r>
          </w:p>
        </w:tc>
        <w:tc>
          <w:tcPr>
            <w:tcW w:w="756"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600,0   </w:t>
            </w:r>
          </w:p>
        </w:tc>
        <w:tc>
          <w:tcPr>
            <w:tcW w:w="756" w:type="dxa"/>
            <w:tcBorders>
              <w:top w:val="nil"/>
              <w:left w:val="nil"/>
              <w:bottom w:val="single" w:sz="8" w:space="0" w:color="auto"/>
              <w:right w:val="single" w:sz="8" w:space="0" w:color="auto"/>
            </w:tcBorders>
            <w:shd w:val="clear" w:color="auto" w:fill="auto"/>
            <w:noWrap/>
            <w:vAlign w:val="center"/>
            <w:hideMark/>
          </w:tcPr>
          <w:p w:rsidR="004E31FC" w:rsidRPr="00C106C8" w:rsidRDefault="004E31FC" w:rsidP="004E31FC">
            <w:pPr>
              <w:jc w:val="center"/>
              <w:rPr>
                <w:rFonts w:ascii="tim" w:hAnsi="tim"/>
                <w:b/>
                <w:bCs/>
                <w:color w:val="000000"/>
              </w:rPr>
            </w:pPr>
            <w:r w:rsidRPr="00C106C8">
              <w:rPr>
                <w:rFonts w:ascii="tim" w:hAnsi="tim"/>
                <w:b/>
                <w:bCs/>
                <w:color w:val="000000"/>
              </w:rPr>
              <w:t xml:space="preserve">        600,0   </w:t>
            </w:r>
          </w:p>
        </w:tc>
      </w:tr>
    </w:tbl>
    <w:p w:rsidR="004E31FC" w:rsidRPr="00C106C8" w:rsidRDefault="004E31FC" w:rsidP="004E31FC">
      <w:pPr>
        <w:spacing w:line="276" w:lineRule="auto"/>
        <w:rPr>
          <w:color w:val="000000"/>
        </w:rPr>
      </w:pPr>
    </w:p>
    <w:p w:rsidR="004E31FC" w:rsidRPr="00C106C8" w:rsidRDefault="004E31FC" w:rsidP="004E31FC">
      <w:pPr>
        <w:spacing w:line="276" w:lineRule="auto"/>
        <w:ind w:hanging="1134"/>
        <w:rPr>
          <w:color w:val="000000"/>
          <w:sz w:val="28"/>
          <w:szCs w:val="28"/>
        </w:rPr>
      </w:pPr>
    </w:p>
    <w:p w:rsidR="004E31FC" w:rsidRPr="00C106C8" w:rsidRDefault="004E31FC" w:rsidP="004E31FC">
      <w:pPr>
        <w:spacing w:line="276" w:lineRule="auto"/>
        <w:rPr>
          <w:color w:val="000000"/>
        </w:rPr>
      </w:pPr>
    </w:p>
    <w:p w:rsidR="004E31FC" w:rsidRPr="00C106C8" w:rsidRDefault="004E31FC" w:rsidP="004E31FC">
      <w:pPr>
        <w:spacing w:line="276" w:lineRule="auto"/>
        <w:rPr>
          <w:noProof/>
          <w:color w:val="000000"/>
        </w:rPr>
      </w:pPr>
    </w:p>
    <w:p w:rsidR="004E31FC" w:rsidRPr="00C106C8" w:rsidRDefault="004E31FC" w:rsidP="004E31FC">
      <w:pPr>
        <w:spacing w:line="276" w:lineRule="auto"/>
        <w:rPr>
          <w:color w:val="000000"/>
        </w:rPr>
      </w:pPr>
      <w:r>
        <w:rPr>
          <w:noProof/>
        </w:rPr>
        <w:drawing>
          <wp:inline distT="0" distB="0" distL="0" distR="0">
            <wp:extent cx="6105525" cy="3400425"/>
            <wp:effectExtent l="19050" t="0" r="9525" b="0"/>
            <wp:docPr id="9" name="Диаграмма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5"/>
                    <pic:cNvPicPr>
                      <a:picLocks noChangeArrowheads="1"/>
                    </pic:cNvPicPr>
                  </pic:nvPicPr>
                  <pic:blipFill>
                    <a:blip r:embed="rId19" cstate="print"/>
                    <a:srcRect/>
                    <a:stretch>
                      <a:fillRect/>
                    </a:stretch>
                  </pic:blipFill>
                  <pic:spPr bwMode="auto">
                    <a:xfrm>
                      <a:off x="0" y="0"/>
                      <a:ext cx="6105525" cy="3400425"/>
                    </a:xfrm>
                    <a:prstGeom prst="rect">
                      <a:avLst/>
                    </a:prstGeom>
                    <a:noFill/>
                    <a:ln w="9525">
                      <a:noFill/>
                      <a:miter lim="800000"/>
                      <a:headEnd/>
                      <a:tailEnd/>
                    </a:ln>
                  </pic:spPr>
                </pic:pic>
              </a:graphicData>
            </a:graphic>
          </wp:inline>
        </w:drawing>
      </w:r>
    </w:p>
    <w:p w:rsidR="004E31FC" w:rsidRPr="00C106C8" w:rsidRDefault="004E31FC" w:rsidP="004E31FC">
      <w:pPr>
        <w:spacing w:line="276" w:lineRule="auto"/>
        <w:rPr>
          <w:color w:val="000000"/>
        </w:rPr>
      </w:pPr>
      <w:r w:rsidRPr="00C106C8">
        <w:rPr>
          <w:color w:val="000000"/>
        </w:rPr>
        <w:t>Рисунок 2.1.2. - Динамика располагаемой мощности источников теплоснабжения</w:t>
      </w:r>
    </w:p>
    <w:p w:rsidR="004E31FC" w:rsidRPr="00C106C8" w:rsidRDefault="004E31FC" w:rsidP="004E31FC">
      <w:pPr>
        <w:spacing w:line="276" w:lineRule="auto"/>
        <w:rPr>
          <w:color w:val="000000"/>
        </w:rPr>
      </w:pPr>
    </w:p>
    <w:p w:rsidR="004E31FC" w:rsidRPr="00C106C8" w:rsidRDefault="004E31FC" w:rsidP="004E31FC">
      <w:pPr>
        <w:spacing w:line="276" w:lineRule="auto"/>
        <w:ind w:firstLine="708"/>
        <w:rPr>
          <w:color w:val="000000"/>
        </w:rPr>
      </w:pPr>
      <w:r w:rsidRPr="00C106C8">
        <w:rPr>
          <w:color w:val="000000"/>
        </w:rPr>
        <w:t xml:space="preserve">ФГУП «НИТИ им. А.П. Александрова» осуществляет транзитную поставку своим субабонентам тепловой энергии, приобретаемой у Ленинградской АЭС. </w:t>
      </w:r>
    </w:p>
    <w:p w:rsidR="004E31FC" w:rsidRPr="00C106C8" w:rsidRDefault="004E31FC" w:rsidP="004E31FC">
      <w:pPr>
        <w:spacing w:line="276" w:lineRule="auto"/>
        <w:ind w:firstLine="709"/>
        <w:rPr>
          <w:color w:val="000000"/>
        </w:rPr>
      </w:pPr>
      <w:r w:rsidRPr="00C106C8">
        <w:rPr>
          <w:color w:val="000000"/>
        </w:rPr>
        <w:t xml:space="preserve">Котельная ФГУП «НИТИ им. А.П. Александрова» производит тепловую энергию в виде пара для собственных технологических нужд предприятия. </w:t>
      </w:r>
    </w:p>
    <w:p w:rsidR="004E31FC" w:rsidRPr="00C106C8" w:rsidRDefault="004E31FC" w:rsidP="004E31FC">
      <w:pPr>
        <w:spacing w:line="276" w:lineRule="auto"/>
        <w:ind w:firstLine="709"/>
        <w:rPr>
          <w:color w:val="000000"/>
        </w:rPr>
      </w:pPr>
      <w:r w:rsidRPr="00C106C8">
        <w:rPr>
          <w:color w:val="000000"/>
        </w:rPr>
        <w:t>Ленинградская АЭС обеспечивает теплоснабжение промышленных потребителей Южного планировочного района.</w:t>
      </w:r>
    </w:p>
    <w:p w:rsidR="004E31FC" w:rsidRPr="00C106C8" w:rsidRDefault="004E31FC" w:rsidP="004E31FC">
      <w:pPr>
        <w:spacing w:line="276" w:lineRule="auto"/>
        <w:ind w:firstLine="709"/>
        <w:rPr>
          <w:color w:val="000000"/>
        </w:rPr>
      </w:pPr>
      <w:r w:rsidRPr="00C106C8">
        <w:rPr>
          <w:color w:val="000000"/>
        </w:rPr>
        <w:t xml:space="preserve">СМУП «ТСП» обеспечивает теплоснабжение объектов многоэтажной, малоэтажной, индивидуальной жилой застройки, общественных зданий и промышленных потребителей Северного, Северо-Западного, Восточного и Южного планировочных районов. </w:t>
      </w:r>
    </w:p>
    <w:p w:rsidR="004E31FC" w:rsidRPr="00C106C8" w:rsidRDefault="004E31FC" w:rsidP="004E31FC">
      <w:pPr>
        <w:spacing w:line="276" w:lineRule="auto"/>
        <w:ind w:firstLine="709"/>
        <w:rPr>
          <w:color w:val="000000"/>
        </w:rPr>
      </w:pPr>
      <w:r w:rsidRPr="00C106C8">
        <w:rPr>
          <w:color w:val="000000"/>
        </w:rPr>
        <w:t>Общая расчетная тепловая нагрузка потребителей Сосновоборского городского округа по двум выводам БРТ (промышленная зона 1 и промышленная зона 2 в 2021 году составляет 438,4</w:t>
      </w:r>
      <w:r w:rsidRPr="00C106C8">
        <w:rPr>
          <w:color w:val="000000"/>
          <w:lang w:val="en-US"/>
        </w:rPr>
        <w:t> </w:t>
      </w:r>
      <w:r w:rsidRPr="00C106C8">
        <w:rPr>
          <w:color w:val="000000"/>
        </w:rPr>
        <w:t>Гкал/час) в том числе:</w:t>
      </w:r>
    </w:p>
    <w:p w:rsidR="004E31FC" w:rsidRPr="00C106C8" w:rsidRDefault="004E31FC" w:rsidP="004E31FC">
      <w:pPr>
        <w:spacing w:line="276" w:lineRule="auto"/>
        <w:rPr>
          <w:color w:val="000000"/>
        </w:rPr>
      </w:pPr>
      <w:r w:rsidRPr="00C106C8">
        <w:rPr>
          <w:color w:val="000000"/>
        </w:rPr>
        <w:t>- потребители тепла городской зоны по выводу 1 БРТ – 270,4 Гкал/час;</w:t>
      </w:r>
    </w:p>
    <w:p w:rsidR="004E31FC" w:rsidRPr="00C106C8" w:rsidRDefault="004E31FC" w:rsidP="004E31FC">
      <w:pPr>
        <w:spacing w:line="276" w:lineRule="auto"/>
        <w:rPr>
          <w:color w:val="000000"/>
        </w:rPr>
      </w:pPr>
      <w:r w:rsidRPr="00C106C8">
        <w:rPr>
          <w:color w:val="000000"/>
        </w:rPr>
        <w:t>- потребители тепла «Росатома» («Росэнергоатома) по выводу 2 БРТ - 168 Гкал/час (письмо ЛАЭС № 9/ФО/36131 от 09.03.2021).</w:t>
      </w:r>
    </w:p>
    <w:p w:rsidR="004E31FC" w:rsidRPr="00C106C8" w:rsidRDefault="004E31FC" w:rsidP="004E31FC">
      <w:pPr>
        <w:spacing w:line="276" w:lineRule="auto"/>
        <w:ind w:firstLine="709"/>
        <w:contextualSpacing/>
        <w:rPr>
          <w:color w:val="000000"/>
        </w:rPr>
      </w:pPr>
      <w:r w:rsidRPr="00C106C8">
        <w:rPr>
          <w:color w:val="000000"/>
        </w:rPr>
        <w:lastRenderedPageBreak/>
        <w:t>При дальнейшем развитии системы теплоснабжения МО «Сосновоборский городского округа в рассматриваемый период до 2032 г. будет происходить расширение зоны действия основного источника тепла ЛАЭС и котельной СМУП «ТСП» за счет подключения перспективных потребителей Северного, Северо-Западного, Северо-Восточного, Восточного и Южного промышленных планировочных районов.</w:t>
      </w:r>
    </w:p>
    <w:p w:rsidR="004E31FC" w:rsidRPr="00C106C8" w:rsidRDefault="004E31FC" w:rsidP="004E31FC">
      <w:pPr>
        <w:spacing w:line="276" w:lineRule="auto"/>
        <w:ind w:firstLine="709"/>
        <w:contextualSpacing/>
        <w:rPr>
          <w:color w:val="000000"/>
        </w:rPr>
      </w:pPr>
      <w:r w:rsidRPr="00C106C8">
        <w:rPr>
          <w:color w:val="000000"/>
        </w:rPr>
        <w:t xml:space="preserve"> Тепловая нагрузка потребителей тепла подключенных к выводу 1 БРТ и котельных СМУП «ТСП», ООО «ТСП» (потребители г. Сосновый Бор и Промзоны 1), Северного, Северо-Западного, Северо-Восточного, Восточного и Южного промышленных планировочных районов в 2021 году составила 270,4 Гкал/ч.</w:t>
      </w:r>
    </w:p>
    <w:p w:rsidR="004E31FC" w:rsidRPr="00C106C8" w:rsidRDefault="004E31FC" w:rsidP="004E31FC">
      <w:pPr>
        <w:spacing w:line="276" w:lineRule="auto"/>
        <w:ind w:firstLine="709"/>
        <w:contextualSpacing/>
        <w:rPr>
          <w:color w:val="000000"/>
        </w:rPr>
      </w:pPr>
      <w:r w:rsidRPr="00C106C8">
        <w:rPr>
          <w:color w:val="000000"/>
        </w:rPr>
        <w:t>Тепловая нагрузка потребителей тепла подключенных к выводу 2 БРТ (потребители Госкорпорации «Росатома» и Концерн «Росэнергоатом», Промзоны 2) Южного промышленных, планировочных районов не изменилась и в 2021 году составили 168 Гкал/ч.</w:t>
      </w:r>
    </w:p>
    <w:p w:rsidR="004E31FC" w:rsidRPr="00C106C8" w:rsidRDefault="004E31FC" w:rsidP="004E31FC">
      <w:pPr>
        <w:spacing w:line="276" w:lineRule="auto"/>
        <w:ind w:firstLine="709"/>
        <w:contextualSpacing/>
        <w:rPr>
          <w:color w:val="000000"/>
        </w:rPr>
      </w:pPr>
      <w:r w:rsidRPr="00C106C8">
        <w:rPr>
          <w:color w:val="000000"/>
        </w:rPr>
        <w:t>Суммарная тепловая нагрузка всех потребителей тепла подключенных к выводам 1 и 2 БРТ и котельной СМУП «ТСП» в 2021 году составила 438,4 Гкал/ч.</w:t>
      </w:r>
    </w:p>
    <w:p w:rsidR="004E31FC" w:rsidRPr="00C106C8" w:rsidRDefault="004E31FC" w:rsidP="004E31FC">
      <w:pPr>
        <w:spacing w:line="276" w:lineRule="auto"/>
        <w:ind w:firstLine="709"/>
        <w:contextualSpacing/>
        <w:rPr>
          <w:color w:val="000000"/>
        </w:rPr>
      </w:pPr>
      <w:r w:rsidRPr="00C106C8">
        <w:rPr>
          <w:color w:val="000000"/>
        </w:rPr>
        <w:t>Суммарный прирост тепловой нагрузки к 2032 г. составит 121,1 Гкал/час, из которых на Северо-восточный район приходится 2,6 Гкал/час, на Северо-западный район</w:t>
      </w:r>
      <w:r w:rsidRPr="00C106C8">
        <w:rPr>
          <w:color w:val="000000"/>
        </w:rPr>
        <w:tab/>
        <w:t>- 46,9 Гкал/час, на Восточный промышленный район - 2,8 Гкал/час, на Южный промышленный район - 3,8 Гкал/час, на Промышленных потребителей Южного промышленного района - 65 Гкал/час.</w:t>
      </w:r>
    </w:p>
    <w:p w:rsidR="004E31FC" w:rsidRPr="004E31FC" w:rsidRDefault="004E31FC" w:rsidP="004E31FC">
      <w:pPr>
        <w:spacing w:after="200" w:line="276" w:lineRule="auto"/>
        <w:ind w:firstLine="708"/>
        <w:rPr>
          <w:rFonts w:eastAsia="Calibri"/>
          <w:color w:val="000000"/>
        </w:rPr>
      </w:pPr>
      <w:r w:rsidRPr="004E31FC">
        <w:rPr>
          <w:rFonts w:eastAsia="Calibri"/>
          <w:color w:val="000000"/>
        </w:rPr>
        <w:t xml:space="preserve">Изменения режима работы котельной СМУП «ТСП» по отношению к генерирующим мощностям Ленинградской АЭС в расчетный период до 2032 г. настоящая Схема не предусматривает. Однако по состоянию на 01.03.2021г в рамках актуализации настоящей схемы учтена реконструкция котельной СМУП «ТСП» путем ввода в эксплуатацию двух котлов Novotherm 58-150, согласно разрешению, на допуск в эксплуатацию энергетической установки объекта теплоснабжения № 21-1284/РД от 26 апреля 2021 года, за счет средств ООО «ТСП» (размер инвестиций составил- 372,34 млн. рублей). Ввод нового энергетического оборудования позволил произвести реновацию морально изношенного и выработавшего эксплуатационный ресурс оборудования котельной СМУП «ТСП». </w:t>
      </w:r>
    </w:p>
    <w:p w:rsidR="004E31FC" w:rsidRPr="00C106C8" w:rsidRDefault="004E31FC" w:rsidP="004E31FC">
      <w:pPr>
        <w:shd w:val="clear" w:color="auto" w:fill="FFFFFF"/>
        <w:spacing w:line="276" w:lineRule="auto"/>
        <w:ind w:firstLine="709"/>
        <w:rPr>
          <w:color w:val="000000"/>
        </w:rPr>
      </w:pPr>
      <w:r w:rsidRPr="00C106C8">
        <w:rPr>
          <w:color w:val="000000"/>
        </w:rPr>
        <w:t>Перспективная зона действия системы централизованного теплоснабжения Сосновоборского городского округа с учетом замещающих мощностей Ленинградской АЭС приведена на рисунке 2.1.3.</w:t>
      </w:r>
    </w:p>
    <w:p w:rsidR="004E31FC" w:rsidRPr="00C106C8" w:rsidRDefault="004E31FC" w:rsidP="004E31FC">
      <w:pPr>
        <w:spacing w:before="200" w:after="200" w:line="276" w:lineRule="auto"/>
        <w:ind w:hanging="142"/>
        <w:jc w:val="center"/>
        <w:rPr>
          <w:rFonts w:eastAsia="Calibri"/>
          <w:i/>
          <w:color w:val="000000"/>
          <w:sz w:val="24"/>
          <w:szCs w:val="24"/>
        </w:rPr>
      </w:pPr>
      <w:r>
        <w:rPr>
          <w:rFonts w:eastAsia="Calibri"/>
          <w:noProof/>
          <w:color w:val="000000"/>
          <w:sz w:val="24"/>
          <w:szCs w:val="24"/>
        </w:rPr>
        <w:lastRenderedPageBreak/>
        <w:drawing>
          <wp:inline distT="0" distB="0" distL="0" distR="0">
            <wp:extent cx="5934075" cy="8229600"/>
            <wp:effectExtent l="19050" t="0" r="9525" b="0"/>
            <wp:docPr id="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 cstate="print"/>
                    <a:srcRect/>
                    <a:stretch>
                      <a:fillRect/>
                    </a:stretch>
                  </pic:blipFill>
                  <pic:spPr bwMode="auto">
                    <a:xfrm>
                      <a:off x="0" y="0"/>
                      <a:ext cx="5934075" cy="8229600"/>
                    </a:xfrm>
                    <a:prstGeom prst="rect">
                      <a:avLst/>
                    </a:prstGeom>
                    <a:noFill/>
                    <a:ln w="9525">
                      <a:noFill/>
                      <a:miter lim="800000"/>
                      <a:headEnd/>
                      <a:tailEnd/>
                    </a:ln>
                  </pic:spPr>
                </pic:pic>
              </a:graphicData>
            </a:graphic>
          </wp:inline>
        </w:drawing>
      </w:r>
      <w:r w:rsidRPr="00C106C8">
        <w:rPr>
          <w:rFonts w:eastAsia="Calibri"/>
          <w:i/>
          <w:color w:val="000000"/>
          <w:sz w:val="24"/>
          <w:szCs w:val="24"/>
        </w:rPr>
        <w:t xml:space="preserve">Рисунок - 2.1.3. Перспективная зона действия системы централизованного теплоснабжения Сосновоборского городского округа с учетом замещающих мощностей Ленинградской АЭС </w:t>
      </w:r>
    </w:p>
    <w:p w:rsidR="004E31FC" w:rsidRPr="004E31FC" w:rsidRDefault="004E31FC" w:rsidP="004E31FC">
      <w:pPr>
        <w:keepNext/>
        <w:keepLines/>
        <w:numPr>
          <w:ilvl w:val="1"/>
          <w:numId w:val="14"/>
        </w:numPr>
        <w:spacing w:after="240" w:line="312" w:lineRule="auto"/>
        <w:ind w:firstLine="851"/>
        <w:jc w:val="both"/>
        <w:outlineLvl w:val="1"/>
        <w:rPr>
          <w:b/>
          <w:bCs/>
          <w:color w:val="000000"/>
          <w:sz w:val="24"/>
          <w:szCs w:val="24"/>
        </w:rPr>
      </w:pPr>
      <w:bookmarkStart w:id="39" w:name="_Toc82245859"/>
      <w:r w:rsidRPr="004E31FC">
        <w:rPr>
          <w:b/>
          <w:bCs/>
          <w:color w:val="000000"/>
          <w:sz w:val="24"/>
          <w:szCs w:val="24"/>
        </w:rPr>
        <w:lastRenderedPageBreak/>
        <w:t>Описание существующих и перспективных зон действия индивидуальных источников тепловой энергии</w:t>
      </w:r>
      <w:bookmarkEnd w:id="39"/>
      <w:r w:rsidRPr="004E31FC">
        <w:rPr>
          <w:b/>
          <w:bCs/>
          <w:color w:val="000000"/>
          <w:sz w:val="24"/>
          <w:szCs w:val="24"/>
        </w:rPr>
        <w:t xml:space="preserve"> </w:t>
      </w:r>
    </w:p>
    <w:p w:rsidR="004E31FC" w:rsidRPr="004E31FC" w:rsidRDefault="004E31FC" w:rsidP="004E31FC">
      <w:pPr>
        <w:spacing w:line="276" w:lineRule="auto"/>
        <w:ind w:firstLine="709"/>
        <w:jc w:val="both"/>
        <w:rPr>
          <w:rFonts w:eastAsia="Calibri"/>
          <w:iCs/>
          <w:color w:val="000000"/>
          <w:sz w:val="24"/>
          <w:szCs w:val="24"/>
        </w:rPr>
      </w:pPr>
      <w:r w:rsidRPr="004E31FC">
        <w:rPr>
          <w:iCs/>
          <w:color w:val="000000"/>
          <w:sz w:val="24"/>
          <w:szCs w:val="24"/>
        </w:rPr>
        <w:t>По существующему состоянию системы теплоснабжения индивидуальное теплоснабжение применяется в индивидуальном малоэтажном жилищном фонде. Под индивидуальным теплоснабжением понимается печное отопление, а также отопление от индивидуальных теплогенераторов на природном горючем газе и электронагревательных приборов.</w:t>
      </w:r>
      <w:r w:rsidRPr="004E31FC">
        <w:rPr>
          <w:rFonts w:eastAsia="Calibri"/>
          <w:iCs/>
          <w:color w:val="000000"/>
          <w:sz w:val="24"/>
          <w:szCs w:val="24"/>
        </w:rPr>
        <w:t xml:space="preserve"> </w:t>
      </w:r>
    </w:p>
    <w:p w:rsidR="004E31FC" w:rsidRPr="004E31FC" w:rsidRDefault="004E31FC" w:rsidP="004E31FC">
      <w:pPr>
        <w:spacing w:line="276" w:lineRule="auto"/>
        <w:ind w:firstLine="709"/>
        <w:jc w:val="both"/>
        <w:rPr>
          <w:rFonts w:eastAsia="Calibri"/>
          <w:iCs/>
          <w:color w:val="000000"/>
          <w:sz w:val="24"/>
          <w:szCs w:val="24"/>
        </w:rPr>
      </w:pPr>
      <w:r w:rsidRPr="004E31FC">
        <w:rPr>
          <w:rFonts w:eastAsia="Calibri"/>
          <w:iCs/>
          <w:color w:val="000000"/>
          <w:sz w:val="24"/>
          <w:szCs w:val="24"/>
        </w:rPr>
        <w:t xml:space="preserve">Объемы потребления тепловой энергии сведены в </w:t>
      </w:r>
      <w:r w:rsidRPr="004E31FC">
        <w:rPr>
          <w:iCs/>
          <w:color w:val="000000"/>
          <w:sz w:val="24"/>
          <w:szCs w:val="24"/>
        </w:rPr>
        <w:t xml:space="preserve">Таблицу </w:t>
      </w:r>
      <w:r w:rsidRPr="004E31FC">
        <w:rPr>
          <w:rFonts w:eastAsia="Calibri"/>
          <w:iCs/>
          <w:color w:val="000000"/>
          <w:sz w:val="24"/>
          <w:szCs w:val="24"/>
        </w:rPr>
        <w:t>2.3.2, составленную по результатам поданных заявок на подключение.</w:t>
      </w:r>
    </w:p>
    <w:p w:rsidR="004E31FC" w:rsidRPr="004E31FC" w:rsidRDefault="004E31FC" w:rsidP="004E31FC">
      <w:pPr>
        <w:spacing w:after="200" w:line="276" w:lineRule="auto"/>
        <w:ind w:firstLine="709"/>
        <w:jc w:val="both"/>
        <w:rPr>
          <w:rFonts w:eastAsia="Calibri"/>
          <w:iCs/>
          <w:color w:val="000000"/>
          <w:sz w:val="24"/>
          <w:szCs w:val="24"/>
        </w:rPr>
      </w:pPr>
      <w:r w:rsidRPr="004E31FC">
        <w:rPr>
          <w:iCs/>
          <w:color w:val="000000"/>
          <w:sz w:val="24"/>
          <w:szCs w:val="24"/>
        </w:rPr>
        <w:t>Кварталы индивидуального жилищного строительства «Устье», «Старое Калище», «Искра» и др.</w:t>
      </w:r>
      <w:r w:rsidRPr="004E31FC">
        <w:rPr>
          <w:rFonts w:eastAsia="Calibri"/>
          <w:iCs/>
          <w:color w:val="000000"/>
          <w:sz w:val="24"/>
          <w:szCs w:val="24"/>
        </w:rPr>
        <w:t xml:space="preserve"> могут обеспечиваться теплом от индивидуальных источников теплоснабжения в связи с </w:t>
      </w:r>
      <w:r w:rsidRPr="004E31FC">
        <w:rPr>
          <w:iCs/>
          <w:color w:val="000000"/>
          <w:sz w:val="24"/>
          <w:szCs w:val="24"/>
        </w:rPr>
        <w:t>перспективным строительством распределительных газопроводов.</w:t>
      </w:r>
    </w:p>
    <w:p w:rsidR="004E31FC" w:rsidRPr="004E31FC" w:rsidRDefault="004E31FC" w:rsidP="004E31FC">
      <w:pPr>
        <w:keepNext/>
        <w:keepLines/>
        <w:numPr>
          <w:ilvl w:val="1"/>
          <w:numId w:val="14"/>
        </w:numPr>
        <w:spacing w:after="240" w:line="312" w:lineRule="auto"/>
        <w:ind w:firstLine="851"/>
        <w:jc w:val="both"/>
        <w:outlineLvl w:val="1"/>
        <w:rPr>
          <w:b/>
          <w:bCs/>
          <w:color w:val="000000"/>
          <w:sz w:val="24"/>
          <w:szCs w:val="24"/>
        </w:rPr>
      </w:pPr>
      <w:bookmarkStart w:id="40" w:name="_Toc82245860"/>
      <w:r w:rsidRPr="004E31FC">
        <w:rPr>
          <w:b/>
          <w:bCs/>
          <w:color w:val="000000"/>
          <w:sz w:val="24"/>
          <w:szCs w:val="24"/>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40"/>
    </w:p>
    <w:bookmarkEnd w:id="23"/>
    <w:bookmarkEnd w:id="34"/>
    <w:bookmarkEnd w:id="35"/>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Балансы перспективной располагаемой тепловой мощности и перспективной присоединенной тепловой нагрузки для развития городского округа основываются на мероприятиях по обеспечению нормативной надежности и бесперебойности теплоснабжения, а также следующих мероприятиях по источникам теплоснабжения:</w:t>
      </w:r>
    </w:p>
    <w:p w:rsidR="004E31FC" w:rsidRPr="004E31FC" w:rsidRDefault="004E31FC" w:rsidP="004E31FC">
      <w:pPr>
        <w:spacing w:before="200" w:after="200" w:line="276" w:lineRule="auto"/>
        <w:contextualSpacing/>
        <w:rPr>
          <w:i/>
          <w:color w:val="000000"/>
          <w:sz w:val="24"/>
          <w:szCs w:val="24"/>
          <w:u w:val="single"/>
        </w:rPr>
      </w:pPr>
      <w:r w:rsidRPr="004E31FC">
        <w:rPr>
          <w:i/>
          <w:color w:val="000000"/>
          <w:sz w:val="24"/>
          <w:szCs w:val="24"/>
          <w:u w:val="single"/>
        </w:rPr>
        <w:t>1. Вывод из эксплуатации энергоблоков, выработавших свой ресурс Ленинградской АЭС</w:t>
      </w:r>
    </w:p>
    <w:p w:rsidR="004E31FC" w:rsidRPr="004E31FC" w:rsidRDefault="004E31FC" w:rsidP="004E31FC">
      <w:pPr>
        <w:spacing w:after="200" w:line="276" w:lineRule="auto"/>
        <w:ind w:firstLine="709"/>
        <w:rPr>
          <w:rFonts w:ascii="Calibri" w:eastAsia="Calibri" w:hAnsi="Calibri"/>
          <w:color w:val="000000"/>
          <w:sz w:val="24"/>
          <w:szCs w:val="24"/>
          <w:lang w:eastAsia="en-US"/>
        </w:rPr>
      </w:pPr>
      <w:r w:rsidRPr="004E31FC">
        <w:rPr>
          <w:rFonts w:ascii="Calibri" w:eastAsia="Calibri" w:hAnsi="Calibri"/>
          <w:color w:val="000000"/>
          <w:sz w:val="24"/>
          <w:szCs w:val="24"/>
        </w:rPr>
        <w:t xml:space="preserve">В течение расчетного периода, ввиду истечения нормативного (продленного срока эксплуатации реакторов РБМК-1000, </w:t>
      </w:r>
      <w:r w:rsidRPr="004E31FC">
        <w:rPr>
          <w:rFonts w:ascii="Calibri" w:eastAsia="Calibri" w:hAnsi="Calibri"/>
          <w:color w:val="000000"/>
          <w:sz w:val="24"/>
          <w:szCs w:val="24"/>
          <w:lang w:eastAsia="en-US"/>
        </w:rPr>
        <w:t xml:space="preserve">энергоблок № 1, выведен из эксплуатации в 2018 году, энергоблок № 2 выведен из эксплуатации в 2020 году. </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 xml:space="preserve">Настоящая Схема предусматривает поэтапный вывод из эксплуатации энергоблоков № 3 и № 4 – в 2025 г. </w:t>
      </w:r>
    </w:p>
    <w:p w:rsidR="004E31FC" w:rsidRPr="004E31FC" w:rsidRDefault="004E31FC" w:rsidP="004E31FC">
      <w:pPr>
        <w:spacing w:before="200" w:after="200" w:line="276" w:lineRule="auto"/>
        <w:contextualSpacing/>
        <w:rPr>
          <w:i/>
          <w:color w:val="000000"/>
          <w:sz w:val="24"/>
          <w:szCs w:val="24"/>
          <w:u w:val="single"/>
        </w:rPr>
      </w:pPr>
    </w:p>
    <w:p w:rsidR="004E31FC" w:rsidRPr="004E31FC" w:rsidRDefault="004E31FC" w:rsidP="004E31FC">
      <w:pPr>
        <w:spacing w:before="200" w:after="200" w:line="276" w:lineRule="auto"/>
        <w:contextualSpacing/>
        <w:rPr>
          <w:i/>
          <w:color w:val="000000"/>
          <w:sz w:val="24"/>
          <w:szCs w:val="24"/>
          <w:u w:val="single"/>
        </w:rPr>
      </w:pPr>
      <w:r w:rsidRPr="004E31FC">
        <w:rPr>
          <w:i/>
          <w:color w:val="000000"/>
          <w:sz w:val="24"/>
          <w:szCs w:val="24"/>
          <w:u w:val="single"/>
        </w:rPr>
        <w:t xml:space="preserve">2. Ввод в эксплуатацию замещающих мощностей Ленинградской АЭС </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 xml:space="preserve">В период актуализации настоящей схемы теплоснабжения введены в эксплуатацию замещающие мощности ЛАЭС - энергоблок № 5 (введен в 2018 г) и энергоблок № 6 (находится в промышленной эксплуатации с 22.03.2021 года). </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Проектная электрическая мощность каждого из введенных в эксплуатацию энергоблоков № 5 и № 6 составляет 1200 МВт, теплофикационная – 250 Гкал/час каждого блока. Таким образом, суммарная располагаемая мощность энергоблоков № 5 и № 6 составляет 500 Гкал/час, а с учетом работы энергоблоков № 3 и № 4 суммарная тепловая мощность, отпускаемая на БРТ составляет 800 Гкал/час - таблица 2.3.2.</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 xml:space="preserve"> </w:t>
      </w:r>
    </w:p>
    <w:p w:rsidR="004E31FC" w:rsidRPr="004E31FC" w:rsidRDefault="004E31FC" w:rsidP="004E31FC">
      <w:pPr>
        <w:spacing w:before="200" w:after="200" w:line="276" w:lineRule="auto"/>
        <w:ind w:firstLine="709"/>
        <w:contextualSpacing/>
        <w:rPr>
          <w:i/>
          <w:color w:val="000000"/>
          <w:sz w:val="24"/>
          <w:szCs w:val="24"/>
          <w:u w:val="single"/>
        </w:rPr>
      </w:pPr>
      <w:r w:rsidRPr="004E31FC">
        <w:rPr>
          <w:color w:val="000000"/>
          <w:sz w:val="24"/>
          <w:szCs w:val="24"/>
        </w:rPr>
        <w:t xml:space="preserve">В период актуализации настоящей Схемы теплоснабжения на Ленинградской АЭС работают одновременно реакторы нового поколения ВВЭР 1200 и реакторы РБМК-1000. </w:t>
      </w:r>
    </w:p>
    <w:p w:rsidR="004E31FC" w:rsidRPr="004E31FC" w:rsidRDefault="004E31FC" w:rsidP="004E31FC">
      <w:pPr>
        <w:spacing w:before="200" w:after="200" w:line="276" w:lineRule="auto"/>
        <w:ind w:firstLine="709"/>
        <w:contextualSpacing/>
        <w:rPr>
          <w:color w:val="000000"/>
          <w:sz w:val="24"/>
          <w:szCs w:val="24"/>
        </w:rPr>
      </w:pPr>
    </w:p>
    <w:p w:rsidR="004E31FC" w:rsidRPr="004E31FC" w:rsidRDefault="004E31FC" w:rsidP="004E31FC">
      <w:pPr>
        <w:spacing w:before="200" w:after="200" w:line="276" w:lineRule="auto"/>
        <w:ind w:firstLine="709"/>
        <w:contextualSpacing/>
        <w:rPr>
          <w:color w:val="000000"/>
          <w:sz w:val="24"/>
          <w:szCs w:val="24"/>
        </w:rPr>
      </w:pPr>
    </w:p>
    <w:p w:rsidR="004E31FC" w:rsidRPr="004E31FC" w:rsidRDefault="004E31FC" w:rsidP="004E31FC">
      <w:pPr>
        <w:spacing w:before="200" w:after="200" w:line="276" w:lineRule="auto"/>
        <w:ind w:firstLine="709"/>
        <w:contextualSpacing/>
        <w:rPr>
          <w:color w:val="000000"/>
          <w:sz w:val="24"/>
          <w:szCs w:val="24"/>
        </w:rPr>
      </w:pPr>
    </w:p>
    <w:p w:rsidR="004E31FC" w:rsidRPr="004E31FC" w:rsidRDefault="004E31FC" w:rsidP="004E31FC">
      <w:pPr>
        <w:spacing w:after="200" w:line="276" w:lineRule="auto"/>
        <w:ind w:left="360"/>
        <w:contextualSpacing/>
        <w:rPr>
          <w:i/>
          <w:color w:val="000000"/>
          <w:sz w:val="24"/>
          <w:szCs w:val="24"/>
          <w:u w:val="single"/>
        </w:rPr>
      </w:pPr>
      <w:r w:rsidRPr="004E31FC">
        <w:rPr>
          <w:i/>
          <w:color w:val="000000"/>
          <w:sz w:val="24"/>
          <w:szCs w:val="24"/>
          <w:u w:val="single"/>
        </w:rPr>
        <w:lastRenderedPageBreak/>
        <w:t>3. Завершение реконструкции котельной СМУП «ТСП»</w:t>
      </w:r>
    </w:p>
    <w:p w:rsidR="004E31FC" w:rsidRPr="004E31FC" w:rsidRDefault="004E31FC" w:rsidP="004E31FC">
      <w:pPr>
        <w:spacing w:after="200" w:line="276" w:lineRule="auto"/>
        <w:ind w:left="360"/>
        <w:contextualSpacing/>
        <w:rPr>
          <w:color w:val="000000"/>
          <w:sz w:val="24"/>
          <w:szCs w:val="24"/>
          <w:u w:val="single"/>
        </w:rPr>
      </w:pPr>
    </w:p>
    <w:p w:rsidR="004E31FC" w:rsidRPr="004E31FC" w:rsidRDefault="004E31FC" w:rsidP="004E31FC">
      <w:pPr>
        <w:shd w:val="clear" w:color="auto" w:fill="FFFFFF"/>
        <w:ind w:firstLine="708"/>
        <w:rPr>
          <w:color w:val="000000"/>
          <w:sz w:val="24"/>
          <w:szCs w:val="24"/>
        </w:rPr>
      </w:pPr>
      <w:bookmarkStart w:id="41" w:name="_Hlk71627901"/>
      <w:r w:rsidRPr="004E31FC">
        <w:rPr>
          <w:color w:val="000000"/>
          <w:sz w:val="24"/>
          <w:szCs w:val="24"/>
        </w:rPr>
        <w:t>Городская котельная работает в резервно - пиковом режиме и включается в работу на период ремонта энергоблоков ЛАЭС, а также в межотопительный период, во время ремонта БРТ.</w:t>
      </w:r>
    </w:p>
    <w:p w:rsidR="004E31FC" w:rsidRPr="004E31FC" w:rsidRDefault="004E31FC" w:rsidP="004E31FC">
      <w:pPr>
        <w:shd w:val="clear" w:color="auto" w:fill="FFFFFF"/>
        <w:ind w:firstLine="708"/>
        <w:rPr>
          <w:color w:val="000000"/>
          <w:sz w:val="24"/>
          <w:szCs w:val="24"/>
        </w:rPr>
      </w:pPr>
      <w:r w:rsidRPr="004E31FC">
        <w:rPr>
          <w:color w:val="000000"/>
          <w:sz w:val="24"/>
          <w:szCs w:val="24"/>
        </w:rPr>
        <w:t>В этой связи для обеспечения надежного, устойчивого и бесперебойного теплоснабжения потребителей тепла МО Сосновоборский городской округ завершены пуско - наладочные работы на 2-х</w:t>
      </w:r>
      <w:r w:rsidRPr="00C106C8">
        <w:rPr>
          <w:color w:val="000000"/>
        </w:rPr>
        <w:t xml:space="preserve"> </w:t>
      </w:r>
      <w:r w:rsidRPr="004E31FC">
        <w:rPr>
          <w:color w:val="000000"/>
          <w:sz w:val="24"/>
          <w:szCs w:val="24"/>
        </w:rPr>
        <w:t>вновь смонтированных котлах ООО «ТСП»  Novotherm 58-150 с увеличением установленной мощности котельной на 100 Гкал/час (по 50 Гкал/час на каждый котел).</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После реконструкции и утверждения тарифа для ООО «ТСП» новые котлы Novotherm 58-150 становятся основным резервным источником.</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 xml:space="preserve">В этой связи газ законтрактован на новые котлы Novotherm 58-150, являющиеся предметом концессионного соглашения ООО "ТСП". </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В случае необходимости котлы СМУП «ТСП» могу растапливаться как на газе, так и на мазуте.</w:t>
      </w:r>
    </w:p>
    <w:p w:rsidR="004E31FC" w:rsidRPr="004E31FC" w:rsidRDefault="004E31FC" w:rsidP="004E31FC">
      <w:pPr>
        <w:shd w:val="clear" w:color="auto" w:fill="FFFFFF"/>
        <w:ind w:firstLine="708"/>
        <w:rPr>
          <w:color w:val="000000"/>
          <w:sz w:val="24"/>
          <w:szCs w:val="24"/>
        </w:rPr>
      </w:pPr>
      <w:r w:rsidRPr="004E31FC">
        <w:rPr>
          <w:color w:val="000000"/>
          <w:sz w:val="24"/>
          <w:szCs w:val="24"/>
        </w:rPr>
        <w:t>По состоянию на 2021 год, котлы Novotherm 58-150 считаются введенными в эксплуатацию (разрешение на допуск в эксплуатацию энергетической установки объекта теплоснабжения № 21-1284/РД от 26 апреля 2021 года).</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 xml:space="preserve">Ввод в эксплуатацию котлов Novotherm 58-150 позволил произвести реновацию морально устаревшего оборудования котельной СМУП «ТСП». </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Данное мероприятие позволило повысить надёжность и обеспечить энергетическую эффективность зон функционирования резервной пиковой котельной на период покрытия выпадающих тепловых нагрузок ЛАЭС.</w:t>
      </w:r>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 xml:space="preserve">Котельная ФГУП «НИТИ им. А.П. Александрова» работает на обеспечение технологических нужд предприятия, </w:t>
      </w:r>
      <w:bookmarkStart w:id="42" w:name="_Hlk72055329"/>
      <w:r w:rsidRPr="004E31FC">
        <w:rPr>
          <w:color w:val="000000"/>
          <w:sz w:val="24"/>
          <w:szCs w:val="24"/>
        </w:rPr>
        <w:t xml:space="preserve">ввиду чего в балансах тепловой мощности и перспективной тепловой нагрузки не рассматривается.  </w:t>
      </w:r>
      <w:bookmarkEnd w:id="42"/>
    </w:p>
    <w:p w:rsidR="004E31FC" w:rsidRPr="004E31FC" w:rsidRDefault="004E31FC" w:rsidP="004E31FC">
      <w:pPr>
        <w:spacing w:before="200" w:after="200" w:line="276" w:lineRule="auto"/>
        <w:ind w:firstLine="709"/>
        <w:contextualSpacing/>
        <w:rPr>
          <w:color w:val="000000"/>
          <w:sz w:val="24"/>
          <w:szCs w:val="24"/>
        </w:rPr>
      </w:pPr>
      <w:r w:rsidRPr="004E31FC">
        <w:rPr>
          <w:color w:val="000000"/>
          <w:sz w:val="24"/>
          <w:szCs w:val="24"/>
        </w:rPr>
        <w:t xml:space="preserve">Балансы перспективной располагаемой тепловой мощности и перспективной тепловой нагрузки для развития Сосновоборского городского округа также основываются на увеличении присоединенной тепловой нагрузки по данным РСО на 01.01.2021г. </w:t>
      </w:r>
    </w:p>
    <w:p w:rsidR="004E31FC" w:rsidRPr="00C106C8" w:rsidRDefault="004E31FC" w:rsidP="004E31FC">
      <w:pPr>
        <w:spacing w:before="200" w:after="200" w:line="276" w:lineRule="auto"/>
        <w:ind w:firstLine="709"/>
        <w:contextualSpacing/>
        <w:rPr>
          <w:color w:val="000000"/>
        </w:rPr>
      </w:pPr>
    </w:p>
    <w:p w:rsidR="004E31FC" w:rsidRPr="00C106C8" w:rsidRDefault="004E31FC" w:rsidP="004E31FC">
      <w:pPr>
        <w:spacing w:before="200" w:after="200" w:line="276" w:lineRule="auto"/>
        <w:ind w:firstLine="709"/>
        <w:contextualSpacing/>
        <w:rPr>
          <w:i/>
          <w:color w:val="000000"/>
        </w:rPr>
      </w:pPr>
      <w:r w:rsidRPr="00C106C8">
        <w:rPr>
          <w:i/>
          <w:color w:val="000000"/>
        </w:rPr>
        <w:t>Таблица 2.3.1. Присоединенные фактические нагрузки СМУП «ТСП» (исходные данные РСО)</w:t>
      </w:r>
    </w:p>
    <w:tbl>
      <w:tblPr>
        <w:tblW w:w="5000" w:type="pct"/>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Pr>
      <w:tblGrid>
        <w:gridCol w:w="3276"/>
        <w:gridCol w:w="1573"/>
        <w:gridCol w:w="1690"/>
        <w:gridCol w:w="1510"/>
        <w:gridCol w:w="1522"/>
      </w:tblGrid>
      <w:tr w:rsidR="004E31FC" w:rsidRPr="00C106C8" w:rsidTr="004E31FC">
        <w:trPr>
          <w:trHeight w:val="288"/>
        </w:trPr>
        <w:tc>
          <w:tcPr>
            <w:tcW w:w="1711" w:type="pct"/>
            <w:vMerge w:val="restart"/>
            <w:shd w:val="clear" w:color="auto" w:fill="D9E2F3"/>
            <w:vAlign w:val="center"/>
            <w:hideMark/>
          </w:tcPr>
          <w:p w:rsidR="004E31FC" w:rsidRPr="00C106C8" w:rsidRDefault="004E31FC" w:rsidP="004E31FC">
            <w:pPr>
              <w:jc w:val="center"/>
              <w:rPr>
                <w:bCs/>
                <w:color w:val="000000"/>
                <w:sz w:val="22"/>
                <w:szCs w:val="22"/>
              </w:rPr>
            </w:pPr>
            <w:r w:rsidRPr="00C106C8">
              <w:rPr>
                <w:bCs/>
                <w:color w:val="000000"/>
                <w:sz w:val="22"/>
                <w:szCs w:val="22"/>
              </w:rPr>
              <w:t xml:space="preserve">Договора с потребителями </w:t>
            </w:r>
          </w:p>
        </w:tc>
        <w:tc>
          <w:tcPr>
            <w:tcW w:w="3289" w:type="pct"/>
            <w:gridSpan w:val="4"/>
            <w:shd w:val="clear" w:color="auto" w:fill="D9E2F3"/>
            <w:vAlign w:val="center"/>
            <w:hideMark/>
          </w:tcPr>
          <w:p w:rsidR="004E31FC" w:rsidRPr="00C106C8" w:rsidRDefault="004E31FC" w:rsidP="004E31FC">
            <w:pPr>
              <w:jc w:val="center"/>
              <w:rPr>
                <w:bCs/>
                <w:color w:val="000000"/>
                <w:sz w:val="22"/>
                <w:szCs w:val="22"/>
              </w:rPr>
            </w:pPr>
            <w:r w:rsidRPr="00C106C8">
              <w:rPr>
                <w:bCs/>
                <w:color w:val="000000"/>
                <w:sz w:val="22"/>
                <w:szCs w:val="22"/>
              </w:rPr>
              <w:t>Тепловая нагрузка (мах), Гкал/час</w:t>
            </w:r>
          </w:p>
        </w:tc>
      </w:tr>
      <w:tr w:rsidR="004E31FC" w:rsidRPr="00C106C8" w:rsidTr="004E31FC">
        <w:trPr>
          <w:trHeight w:val="288"/>
        </w:trPr>
        <w:tc>
          <w:tcPr>
            <w:tcW w:w="1711" w:type="pct"/>
            <w:vMerge/>
            <w:shd w:val="clear" w:color="auto" w:fill="D9E2F3"/>
            <w:vAlign w:val="center"/>
            <w:hideMark/>
          </w:tcPr>
          <w:p w:rsidR="004E31FC" w:rsidRPr="00C106C8" w:rsidRDefault="004E31FC" w:rsidP="004E31FC">
            <w:pPr>
              <w:jc w:val="center"/>
              <w:rPr>
                <w:bCs/>
                <w:color w:val="000000"/>
                <w:sz w:val="22"/>
                <w:szCs w:val="22"/>
              </w:rPr>
            </w:pPr>
          </w:p>
        </w:tc>
        <w:tc>
          <w:tcPr>
            <w:tcW w:w="822" w:type="pct"/>
            <w:shd w:val="clear" w:color="auto" w:fill="D9E2F3"/>
            <w:vAlign w:val="center"/>
            <w:hideMark/>
          </w:tcPr>
          <w:p w:rsidR="004E31FC" w:rsidRPr="00C106C8" w:rsidRDefault="004E31FC" w:rsidP="004E31FC">
            <w:pPr>
              <w:jc w:val="center"/>
              <w:rPr>
                <w:bCs/>
                <w:color w:val="000000"/>
                <w:sz w:val="22"/>
                <w:szCs w:val="22"/>
              </w:rPr>
            </w:pPr>
            <w:r w:rsidRPr="00C106C8">
              <w:rPr>
                <w:bCs/>
                <w:color w:val="000000"/>
                <w:sz w:val="22"/>
                <w:szCs w:val="22"/>
              </w:rPr>
              <w:t>Отопление</w:t>
            </w:r>
          </w:p>
        </w:tc>
        <w:tc>
          <w:tcPr>
            <w:tcW w:w="883" w:type="pct"/>
            <w:shd w:val="clear" w:color="auto" w:fill="D9E2F3"/>
            <w:vAlign w:val="center"/>
            <w:hideMark/>
          </w:tcPr>
          <w:p w:rsidR="004E31FC" w:rsidRPr="00C106C8" w:rsidRDefault="004E31FC" w:rsidP="004E31FC">
            <w:pPr>
              <w:ind w:firstLine="98"/>
              <w:jc w:val="center"/>
              <w:rPr>
                <w:bCs/>
                <w:color w:val="000000"/>
                <w:sz w:val="22"/>
                <w:szCs w:val="22"/>
              </w:rPr>
            </w:pPr>
            <w:r w:rsidRPr="00C106C8">
              <w:rPr>
                <w:bCs/>
                <w:color w:val="000000"/>
                <w:sz w:val="22"/>
                <w:szCs w:val="22"/>
              </w:rPr>
              <w:t>Вентиляция</w:t>
            </w:r>
          </w:p>
        </w:tc>
        <w:tc>
          <w:tcPr>
            <w:tcW w:w="789" w:type="pct"/>
            <w:shd w:val="clear" w:color="auto" w:fill="D9E2F3"/>
            <w:vAlign w:val="center"/>
            <w:hideMark/>
          </w:tcPr>
          <w:p w:rsidR="004E31FC" w:rsidRPr="00C106C8" w:rsidRDefault="004E31FC" w:rsidP="004E31FC">
            <w:pPr>
              <w:jc w:val="center"/>
              <w:rPr>
                <w:bCs/>
                <w:color w:val="000000"/>
                <w:sz w:val="22"/>
                <w:szCs w:val="22"/>
              </w:rPr>
            </w:pPr>
            <w:r w:rsidRPr="00C106C8">
              <w:rPr>
                <w:bCs/>
                <w:color w:val="000000"/>
                <w:sz w:val="22"/>
                <w:szCs w:val="22"/>
              </w:rPr>
              <w:t>ГВС</w:t>
            </w:r>
          </w:p>
        </w:tc>
        <w:tc>
          <w:tcPr>
            <w:tcW w:w="795" w:type="pct"/>
            <w:shd w:val="clear" w:color="auto" w:fill="D9E2F3"/>
            <w:vAlign w:val="center"/>
            <w:hideMark/>
          </w:tcPr>
          <w:p w:rsidR="004E31FC" w:rsidRPr="00C106C8" w:rsidRDefault="004E31FC" w:rsidP="004E31FC">
            <w:pPr>
              <w:ind w:hanging="67"/>
              <w:jc w:val="center"/>
              <w:rPr>
                <w:bCs/>
                <w:color w:val="000000"/>
                <w:sz w:val="22"/>
                <w:szCs w:val="22"/>
              </w:rPr>
            </w:pPr>
            <w:r w:rsidRPr="00C106C8">
              <w:rPr>
                <w:bCs/>
                <w:color w:val="000000"/>
                <w:sz w:val="22"/>
                <w:szCs w:val="22"/>
              </w:rPr>
              <w:t xml:space="preserve">Нагрузка суммарная </w:t>
            </w:r>
            <w:r w:rsidRPr="00C106C8">
              <w:rPr>
                <w:bCs/>
                <w:color w:val="000000"/>
                <w:sz w:val="22"/>
                <w:szCs w:val="22"/>
              </w:rPr>
              <w:br/>
              <w:t>Гкал/час</w:t>
            </w:r>
          </w:p>
        </w:tc>
      </w:tr>
      <w:tr w:rsidR="004E31FC" w:rsidRPr="00C106C8" w:rsidTr="004E31FC">
        <w:trPr>
          <w:trHeight w:val="600"/>
        </w:trPr>
        <w:tc>
          <w:tcPr>
            <w:tcW w:w="1711" w:type="pct"/>
            <w:shd w:val="clear" w:color="auto" w:fill="auto"/>
            <w:vAlign w:val="center"/>
            <w:hideMark/>
          </w:tcPr>
          <w:p w:rsidR="004E31FC" w:rsidRPr="00C106C8" w:rsidRDefault="004E31FC" w:rsidP="004E31FC">
            <w:pPr>
              <w:rPr>
                <w:bCs/>
                <w:color w:val="000000"/>
                <w:sz w:val="22"/>
                <w:szCs w:val="22"/>
              </w:rPr>
            </w:pPr>
            <w:r w:rsidRPr="00C106C8">
              <w:rPr>
                <w:bCs/>
                <w:color w:val="000000"/>
                <w:sz w:val="22"/>
                <w:szCs w:val="22"/>
              </w:rPr>
              <w:t>Население (многоквартирные дома)</w:t>
            </w:r>
          </w:p>
        </w:tc>
        <w:tc>
          <w:tcPr>
            <w:tcW w:w="822"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106,8487</w:t>
            </w:r>
          </w:p>
        </w:tc>
        <w:tc>
          <w:tcPr>
            <w:tcW w:w="883" w:type="pct"/>
            <w:shd w:val="clear" w:color="auto" w:fill="auto"/>
            <w:vAlign w:val="center"/>
            <w:hideMark/>
          </w:tcPr>
          <w:p w:rsidR="004E31FC" w:rsidRPr="00C106C8" w:rsidRDefault="004E31FC" w:rsidP="004E31FC">
            <w:pPr>
              <w:ind w:firstLine="98"/>
              <w:jc w:val="center"/>
              <w:rPr>
                <w:bCs/>
                <w:color w:val="000000"/>
                <w:sz w:val="22"/>
                <w:szCs w:val="22"/>
              </w:rPr>
            </w:pPr>
            <w:r w:rsidRPr="00C106C8">
              <w:rPr>
                <w:bCs/>
                <w:color w:val="000000"/>
                <w:sz w:val="22"/>
                <w:szCs w:val="22"/>
              </w:rPr>
              <w:t>0,000000</w:t>
            </w:r>
          </w:p>
        </w:tc>
        <w:tc>
          <w:tcPr>
            <w:tcW w:w="789"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17,5871</w:t>
            </w:r>
          </w:p>
        </w:tc>
        <w:tc>
          <w:tcPr>
            <w:tcW w:w="795" w:type="pct"/>
            <w:shd w:val="clear" w:color="auto" w:fill="auto"/>
            <w:vAlign w:val="center"/>
            <w:hideMark/>
          </w:tcPr>
          <w:p w:rsidR="004E31FC" w:rsidRPr="00C106C8" w:rsidRDefault="004E31FC" w:rsidP="004E31FC">
            <w:pPr>
              <w:ind w:firstLine="75"/>
              <w:jc w:val="center"/>
              <w:rPr>
                <w:bCs/>
                <w:color w:val="000000"/>
                <w:sz w:val="22"/>
                <w:szCs w:val="22"/>
              </w:rPr>
            </w:pPr>
            <w:r w:rsidRPr="00C106C8">
              <w:rPr>
                <w:bCs/>
                <w:color w:val="000000"/>
                <w:sz w:val="22"/>
                <w:szCs w:val="22"/>
              </w:rPr>
              <w:t>124,4358</w:t>
            </w:r>
          </w:p>
        </w:tc>
      </w:tr>
      <w:tr w:rsidR="004E31FC" w:rsidRPr="00C106C8" w:rsidTr="004E31FC">
        <w:trPr>
          <w:trHeight w:val="600"/>
        </w:trPr>
        <w:tc>
          <w:tcPr>
            <w:tcW w:w="1711" w:type="pct"/>
            <w:shd w:val="clear" w:color="auto" w:fill="auto"/>
            <w:vAlign w:val="center"/>
            <w:hideMark/>
          </w:tcPr>
          <w:p w:rsidR="004E31FC" w:rsidRPr="00C106C8" w:rsidRDefault="004E31FC" w:rsidP="004E31FC">
            <w:pPr>
              <w:rPr>
                <w:bCs/>
                <w:color w:val="000000"/>
                <w:sz w:val="22"/>
                <w:szCs w:val="22"/>
              </w:rPr>
            </w:pPr>
            <w:r w:rsidRPr="00C106C8">
              <w:rPr>
                <w:bCs/>
                <w:color w:val="000000"/>
                <w:sz w:val="22"/>
                <w:szCs w:val="22"/>
              </w:rPr>
              <w:t>Бюджетные потребители</w:t>
            </w:r>
          </w:p>
        </w:tc>
        <w:tc>
          <w:tcPr>
            <w:tcW w:w="822"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28,7795</w:t>
            </w:r>
          </w:p>
        </w:tc>
        <w:tc>
          <w:tcPr>
            <w:tcW w:w="883" w:type="pct"/>
            <w:shd w:val="clear" w:color="auto" w:fill="auto"/>
            <w:vAlign w:val="center"/>
            <w:hideMark/>
          </w:tcPr>
          <w:p w:rsidR="004E31FC" w:rsidRPr="00C106C8" w:rsidRDefault="004E31FC" w:rsidP="004E31FC">
            <w:pPr>
              <w:ind w:firstLine="98"/>
              <w:jc w:val="center"/>
              <w:rPr>
                <w:bCs/>
                <w:color w:val="000000"/>
                <w:sz w:val="22"/>
                <w:szCs w:val="22"/>
              </w:rPr>
            </w:pPr>
            <w:r w:rsidRPr="00C106C8">
              <w:rPr>
                <w:bCs/>
                <w:color w:val="000000"/>
                <w:sz w:val="22"/>
                <w:szCs w:val="22"/>
              </w:rPr>
              <w:t>12,8679</w:t>
            </w:r>
          </w:p>
        </w:tc>
        <w:tc>
          <w:tcPr>
            <w:tcW w:w="789"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16,1661</w:t>
            </w:r>
          </w:p>
        </w:tc>
        <w:tc>
          <w:tcPr>
            <w:tcW w:w="795" w:type="pct"/>
            <w:shd w:val="clear" w:color="auto" w:fill="auto"/>
            <w:vAlign w:val="center"/>
            <w:hideMark/>
          </w:tcPr>
          <w:p w:rsidR="004E31FC" w:rsidRPr="00C106C8" w:rsidRDefault="004E31FC" w:rsidP="004E31FC">
            <w:pPr>
              <w:ind w:firstLine="75"/>
              <w:jc w:val="center"/>
              <w:rPr>
                <w:bCs/>
                <w:color w:val="000000"/>
                <w:sz w:val="22"/>
                <w:szCs w:val="22"/>
              </w:rPr>
            </w:pPr>
            <w:r w:rsidRPr="00C106C8">
              <w:rPr>
                <w:bCs/>
                <w:color w:val="000000"/>
                <w:sz w:val="22"/>
                <w:szCs w:val="22"/>
              </w:rPr>
              <w:t>57,8136</w:t>
            </w:r>
          </w:p>
        </w:tc>
      </w:tr>
      <w:tr w:rsidR="004E31FC" w:rsidRPr="00C106C8" w:rsidTr="004E31FC">
        <w:trPr>
          <w:trHeight w:val="600"/>
        </w:trPr>
        <w:tc>
          <w:tcPr>
            <w:tcW w:w="1711" w:type="pct"/>
            <w:shd w:val="clear" w:color="auto" w:fill="auto"/>
            <w:vAlign w:val="center"/>
            <w:hideMark/>
          </w:tcPr>
          <w:p w:rsidR="004E31FC" w:rsidRPr="00C106C8" w:rsidRDefault="004E31FC" w:rsidP="004E31FC">
            <w:pPr>
              <w:rPr>
                <w:bCs/>
                <w:color w:val="000000"/>
                <w:sz w:val="22"/>
                <w:szCs w:val="22"/>
              </w:rPr>
            </w:pPr>
            <w:r w:rsidRPr="00C106C8">
              <w:rPr>
                <w:bCs/>
                <w:color w:val="000000"/>
                <w:sz w:val="22"/>
                <w:szCs w:val="22"/>
              </w:rPr>
              <w:t>Прочие потребители городской зоны</w:t>
            </w:r>
          </w:p>
        </w:tc>
        <w:tc>
          <w:tcPr>
            <w:tcW w:w="822"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19,2340</w:t>
            </w:r>
          </w:p>
        </w:tc>
        <w:tc>
          <w:tcPr>
            <w:tcW w:w="883" w:type="pct"/>
            <w:shd w:val="clear" w:color="auto" w:fill="auto"/>
            <w:vAlign w:val="center"/>
            <w:hideMark/>
          </w:tcPr>
          <w:p w:rsidR="004E31FC" w:rsidRPr="00C106C8" w:rsidRDefault="004E31FC" w:rsidP="004E31FC">
            <w:pPr>
              <w:ind w:firstLine="98"/>
              <w:jc w:val="center"/>
              <w:rPr>
                <w:bCs/>
                <w:color w:val="000000"/>
                <w:sz w:val="22"/>
                <w:szCs w:val="22"/>
              </w:rPr>
            </w:pPr>
            <w:r w:rsidRPr="00C106C8">
              <w:rPr>
                <w:bCs/>
                <w:color w:val="000000"/>
                <w:sz w:val="22"/>
                <w:szCs w:val="22"/>
              </w:rPr>
              <w:t>6,7814</w:t>
            </w:r>
          </w:p>
        </w:tc>
        <w:tc>
          <w:tcPr>
            <w:tcW w:w="789"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9,6192</w:t>
            </w:r>
          </w:p>
        </w:tc>
        <w:tc>
          <w:tcPr>
            <w:tcW w:w="795" w:type="pct"/>
            <w:shd w:val="clear" w:color="auto" w:fill="auto"/>
            <w:vAlign w:val="center"/>
            <w:hideMark/>
          </w:tcPr>
          <w:p w:rsidR="004E31FC" w:rsidRPr="00C106C8" w:rsidRDefault="004E31FC" w:rsidP="004E31FC">
            <w:pPr>
              <w:ind w:firstLine="75"/>
              <w:jc w:val="center"/>
              <w:rPr>
                <w:bCs/>
                <w:color w:val="000000"/>
                <w:sz w:val="22"/>
                <w:szCs w:val="22"/>
              </w:rPr>
            </w:pPr>
            <w:r w:rsidRPr="00C106C8">
              <w:rPr>
                <w:bCs/>
                <w:color w:val="000000"/>
                <w:sz w:val="22"/>
                <w:szCs w:val="22"/>
              </w:rPr>
              <w:t>35,6347</w:t>
            </w:r>
          </w:p>
        </w:tc>
      </w:tr>
      <w:tr w:rsidR="004E31FC" w:rsidRPr="00C106C8" w:rsidTr="004E31FC">
        <w:trPr>
          <w:trHeight w:val="600"/>
        </w:trPr>
        <w:tc>
          <w:tcPr>
            <w:tcW w:w="1711" w:type="pct"/>
            <w:shd w:val="clear" w:color="auto" w:fill="auto"/>
            <w:vAlign w:val="center"/>
            <w:hideMark/>
          </w:tcPr>
          <w:p w:rsidR="004E31FC" w:rsidRPr="00C106C8" w:rsidRDefault="004E31FC" w:rsidP="004E31FC">
            <w:pPr>
              <w:rPr>
                <w:bCs/>
                <w:color w:val="000000"/>
                <w:sz w:val="22"/>
                <w:szCs w:val="22"/>
              </w:rPr>
            </w:pPr>
            <w:r w:rsidRPr="00C106C8">
              <w:rPr>
                <w:bCs/>
                <w:color w:val="000000"/>
                <w:sz w:val="22"/>
                <w:szCs w:val="22"/>
              </w:rPr>
              <w:t>Предприятия Промзоны</w:t>
            </w:r>
          </w:p>
        </w:tc>
        <w:tc>
          <w:tcPr>
            <w:tcW w:w="822"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38,1239</w:t>
            </w:r>
          </w:p>
        </w:tc>
        <w:tc>
          <w:tcPr>
            <w:tcW w:w="883" w:type="pct"/>
            <w:shd w:val="clear" w:color="auto" w:fill="auto"/>
            <w:vAlign w:val="center"/>
            <w:hideMark/>
          </w:tcPr>
          <w:p w:rsidR="004E31FC" w:rsidRPr="00C106C8" w:rsidRDefault="004E31FC" w:rsidP="004E31FC">
            <w:pPr>
              <w:ind w:firstLine="98"/>
              <w:jc w:val="center"/>
              <w:rPr>
                <w:bCs/>
                <w:color w:val="000000"/>
                <w:sz w:val="22"/>
                <w:szCs w:val="22"/>
              </w:rPr>
            </w:pPr>
            <w:r w:rsidRPr="00C106C8">
              <w:rPr>
                <w:bCs/>
                <w:color w:val="000000"/>
                <w:sz w:val="22"/>
                <w:szCs w:val="22"/>
              </w:rPr>
              <w:t>8,6279</w:t>
            </w:r>
          </w:p>
        </w:tc>
        <w:tc>
          <w:tcPr>
            <w:tcW w:w="789" w:type="pct"/>
            <w:shd w:val="clear" w:color="auto" w:fill="auto"/>
            <w:vAlign w:val="center"/>
            <w:hideMark/>
          </w:tcPr>
          <w:p w:rsidR="004E31FC" w:rsidRPr="00C106C8" w:rsidRDefault="004E31FC" w:rsidP="004E31FC">
            <w:pPr>
              <w:jc w:val="center"/>
              <w:rPr>
                <w:bCs/>
                <w:color w:val="000000"/>
                <w:sz w:val="22"/>
                <w:szCs w:val="22"/>
              </w:rPr>
            </w:pPr>
            <w:r w:rsidRPr="00C106C8">
              <w:rPr>
                <w:bCs/>
                <w:color w:val="000000"/>
                <w:sz w:val="22"/>
                <w:szCs w:val="22"/>
              </w:rPr>
              <w:t>5,7685</w:t>
            </w:r>
          </w:p>
        </w:tc>
        <w:tc>
          <w:tcPr>
            <w:tcW w:w="795" w:type="pct"/>
            <w:shd w:val="clear" w:color="auto" w:fill="auto"/>
            <w:vAlign w:val="center"/>
            <w:hideMark/>
          </w:tcPr>
          <w:p w:rsidR="004E31FC" w:rsidRPr="00C106C8" w:rsidRDefault="004E31FC" w:rsidP="004E31FC">
            <w:pPr>
              <w:ind w:firstLine="75"/>
              <w:jc w:val="center"/>
              <w:rPr>
                <w:bCs/>
                <w:color w:val="000000"/>
                <w:sz w:val="22"/>
                <w:szCs w:val="22"/>
              </w:rPr>
            </w:pPr>
            <w:r w:rsidRPr="00C106C8">
              <w:rPr>
                <w:bCs/>
                <w:color w:val="000000"/>
                <w:sz w:val="22"/>
                <w:szCs w:val="22"/>
              </w:rPr>
              <w:t>52,5203</w:t>
            </w:r>
          </w:p>
        </w:tc>
      </w:tr>
      <w:tr w:rsidR="004E31FC" w:rsidRPr="00C106C8" w:rsidTr="004E31FC">
        <w:trPr>
          <w:trHeight w:val="300"/>
        </w:trPr>
        <w:tc>
          <w:tcPr>
            <w:tcW w:w="1711" w:type="pct"/>
            <w:shd w:val="clear" w:color="auto" w:fill="auto"/>
            <w:vAlign w:val="center"/>
            <w:hideMark/>
          </w:tcPr>
          <w:p w:rsidR="004E31FC" w:rsidRPr="00C106C8" w:rsidRDefault="004E31FC" w:rsidP="004E31FC">
            <w:pPr>
              <w:rPr>
                <w:b/>
                <w:bCs/>
                <w:color w:val="000000"/>
                <w:sz w:val="22"/>
                <w:szCs w:val="22"/>
              </w:rPr>
            </w:pPr>
            <w:r w:rsidRPr="00C106C8">
              <w:rPr>
                <w:b/>
                <w:bCs/>
                <w:color w:val="000000"/>
                <w:sz w:val="22"/>
                <w:szCs w:val="22"/>
              </w:rPr>
              <w:t>Итого</w:t>
            </w:r>
          </w:p>
        </w:tc>
        <w:tc>
          <w:tcPr>
            <w:tcW w:w="822" w:type="pct"/>
            <w:shd w:val="clear" w:color="auto" w:fill="auto"/>
            <w:vAlign w:val="center"/>
            <w:hideMark/>
          </w:tcPr>
          <w:p w:rsidR="004E31FC" w:rsidRPr="00C106C8" w:rsidRDefault="004E31FC" w:rsidP="004E31FC">
            <w:pPr>
              <w:jc w:val="center"/>
              <w:rPr>
                <w:b/>
                <w:bCs/>
                <w:color w:val="000000"/>
                <w:sz w:val="22"/>
                <w:szCs w:val="22"/>
              </w:rPr>
            </w:pPr>
            <w:r w:rsidRPr="00C106C8">
              <w:rPr>
                <w:b/>
                <w:bCs/>
                <w:color w:val="000000"/>
                <w:sz w:val="22"/>
                <w:szCs w:val="22"/>
              </w:rPr>
              <w:t>192,9862</w:t>
            </w:r>
          </w:p>
        </w:tc>
        <w:tc>
          <w:tcPr>
            <w:tcW w:w="883" w:type="pct"/>
            <w:shd w:val="clear" w:color="auto" w:fill="auto"/>
            <w:vAlign w:val="center"/>
            <w:hideMark/>
          </w:tcPr>
          <w:p w:rsidR="004E31FC" w:rsidRPr="00C106C8" w:rsidRDefault="004E31FC" w:rsidP="004E31FC">
            <w:pPr>
              <w:ind w:firstLine="98"/>
              <w:jc w:val="center"/>
              <w:rPr>
                <w:b/>
                <w:bCs/>
                <w:color w:val="000000"/>
                <w:sz w:val="22"/>
                <w:szCs w:val="22"/>
              </w:rPr>
            </w:pPr>
            <w:r w:rsidRPr="00C106C8">
              <w:rPr>
                <w:b/>
                <w:bCs/>
                <w:color w:val="000000"/>
                <w:sz w:val="22"/>
                <w:szCs w:val="22"/>
              </w:rPr>
              <w:t>28,2772</w:t>
            </w:r>
          </w:p>
        </w:tc>
        <w:tc>
          <w:tcPr>
            <w:tcW w:w="789" w:type="pct"/>
            <w:shd w:val="clear" w:color="auto" w:fill="auto"/>
            <w:vAlign w:val="center"/>
            <w:hideMark/>
          </w:tcPr>
          <w:p w:rsidR="004E31FC" w:rsidRPr="00C106C8" w:rsidRDefault="004E31FC" w:rsidP="004E31FC">
            <w:pPr>
              <w:jc w:val="center"/>
              <w:rPr>
                <w:b/>
                <w:bCs/>
                <w:color w:val="000000"/>
                <w:sz w:val="22"/>
                <w:szCs w:val="22"/>
              </w:rPr>
            </w:pPr>
            <w:r w:rsidRPr="00C106C8">
              <w:rPr>
                <w:b/>
                <w:bCs/>
                <w:color w:val="000000"/>
                <w:sz w:val="22"/>
                <w:szCs w:val="22"/>
              </w:rPr>
              <w:t>49,1410</w:t>
            </w:r>
          </w:p>
        </w:tc>
        <w:tc>
          <w:tcPr>
            <w:tcW w:w="795" w:type="pct"/>
            <w:shd w:val="clear" w:color="auto" w:fill="auto"/>
            <w:vAlign w:val="center"/>
            <w:hideMark/>
          </w:tcPr>
          <w:p w:rsidR="004E31FC" w:rsidRPr="00C106C8" w:rsidRDefault="004E31FC" w:rsidP="004E31FC">
            <w:pPr>
              <w:ind w:firstLine="75"/>
              <w:jc w:val="center"/>
              <w:rPr>
                <w:b/>
                <w:bCs/>
                <w:color w:val="000000"/>
                <w:sz w:val="22"/>
                <w:szCs w:val="22"/>
              </w:rPr>
            </w:pPr>
            <w:r w:rsidRPr="00C106C8">
              <w:rPr>
                <w:b/>
                <w:bCs/>
                <w:color w:val="000000"/>
                <w:sz w:val="22"/>
                <w:szCs w:val="22"/>
              </w:rPr>
              <w:t>270,4043</w:t>
            </w:r>
          </w:p>
        </w:tc>
      </w:tr>
    </w:tbl>
    <w:p w:rsidR="004E31FC" w:rsidRPr="00C106C8" w:rsidRDefault="004E31FC" w:rsidP="004E31FC">
      <w:pPr>
        <w:spacing w:line="276" w:lineRule="auto"/>
        <w:ind w:firstLine="709"/>
        <w:contextualSpacing/>
        <w:rPr>
          <w:color w:val="000000"/>
        </w:rPr>
      </w:pPr>
    </w:p>
    <w:p w:rsidR="004E31FC" w:rsidRPr="00C106C8" w:rsidRDefault="004E31FC" w:rsidP="004E31FC">
      <w:pPr>
        <w:spacing w:line="276" w:lineRule="auto"/>
        <w:ind w:firstLine="709"/>
        <w:rPr>
          <w:color w:val="000000"/>
        </w:rPr>
      </w:pPr>
      <w:r w:rsidRPr="00C106C8">
        <w:rPr>
          <w:color w:val="000000"/>
        </w:rPr>
        <w:t>Суммарная тепловая нагрузка потребителей Сосновоборского городского округа на 01.01.2021 г. составляет 438,4 Гкал/час. Отпуск тепловой энергии необходимой для покрытия нагрузок с учетом потерь в сетях составляет 512,49 Гкал/час.</w:t>
      </w:r>
    </w:p>
    <w:p w:rsidR="004E31FC" w:rsidRPr="004E31FC" w:rsidRDefault="004E31FC" w:rsidP="004E31FC">
      <w:pPr>
        <w:spacing w:line="276" w:lineRule="auto"/>
        <w:ind w:firstLine="709"/>
        <w:jc w:val="both"/>
        <w:rPr>
          <w:color w:val="000000"/>
        </w:rPr>
      </w:pPr>
      <w:r w:rsidRPr="004E31FC">
        <w:rPr>
          <w:color w:val="000000"/>
        </w:rPr>
        <w:lastRenderedPageBreak/>
        <w:t>Суммарный прирост расчетной тепловой нагрузки в горячей воде потребителей на период с 01.01.2021 по 2032 год составит 121,1 Гкал/час, в том числе:</w:t>
      </w:r>
    </w:p>
    <w:p w:rsidR="004E31FC" w:rsidRPr="004E31FC" w:rsidRDefault="004E31FC" w:rsidP="004E31FC">
      <w:pPr>
        <w:spacing w:before="200" w:line="360" w:lineRule="auto"/>
        <w:ind w:left="-142" w:firstLine="568"/>
        <w:jc w:val="both"/>
        <w:rPr>
          <w:rFonts w:eastAsia="Calibri"/>
          <w:color w:val="000000"/>
          <w:lang w:eastAsia="en-US"/>
        </w:rPr>
      </w:pPr>
      <w:r w:rsidRPr="004E31FC">
        <w:rPr>
          <w:rFonts w:eastAsia="Calibri"/>
          <w:color w:val="000000"/>
          <w:lang w:eastAsia="en-US"/>
        </w:rPr>
        <w:t>104,6 Гкал/час на нужды отопления и вентиляции;</w:t>
      </w:r>
    </w:p>
    <w:p w:rsidR="004E31FC" w:rsidRPr="004E31FC" w:rsidRDefault="004E31FC" w:rsidP="004E31FC">
      <w:pPr>
        <w:spacing w:before="200" w:line="360" w:lineRule="auto"/>
        <w:ind w:left="-142" w:firstLine="568"/>
        <w:jc w:val="both"/>
        <w:rPr>
          <w:rFonts w:eastAsia="Calibri"/>
          <w:color w:val="000000"/>
          <w:lang w:eastAsia="en-US"/>
        </w:rPr>
      </w:pPr>
      <w:r w:rsidRPr="004E31FC">
        <w:rPr>
          <w:rFonts w:eastAsia="Calibri"/>
          <w:color w:val="000000"/>
          <w:lang w:eastAsia="en-US"/>
        </w:rPr>
        <w:t>16,5 Гкал/час на нужды ГВС.</w:t>
      </w:r>
    </w:p>
    <w:p w:rsidR="004E31FC" w:rsidRPr="004E31FC" w:rsidRDefault="004E31FC" w:rsidP="004E31FC">
      <w:pPr>
        <w:spacing w:before="200"/>
        <w:ind w:left="-142" w:firstLine="568"/>
        <w:contextualSpacing/>
        <w:jc w:val="both"/>
        <w:rPr>
          <w:color w:val="000000"/>
        </w:rPr>
      </w:pPr>
      <w:r w:rsidRPr="004E31FC">
        <w:rPr>
          <w:color w:val="000000"/>
        </w:rPr>
        <w:t xml:space="preserve">С учетом прироста тепловой нагрузки 121,1 Гкал/час в 2032 году, перспективная тепловая нагрузка потребителей составит: </w:t>
      </w:r>
    </w:p>
    <w:p w:rsidR="004E31FC" w:rsidRPr="004E31FC" w:rsidRDefault="004E31FC" w:rsidP="004E31FC">
      <w:pPr>
        <w:spacing w:before="200"/>
        <w:ind w:left="-142" w:firstLine="568"/>
        <w:contextualSpacing/>
        <w:jc w:val="both"/>
        <w:rPr>
          <w:color w:val="000000"/>
        </w:rPr>
      </w:pPr>
      <w:r w:rsidRPr="004E31FC">
        <w:rPr>
          <w:color w:val="000000"/>
        </w:rPr>
        <w:t xml:space="preserve">  </w:t>
      </w:r>
    </w:p>
    <w:p w:rsidR="004E31FC" w:rsidRPr="004E31FC" w:rsidRDefault="004E31FC" w:rsidP="004E31FC">
      <w:pPr>
        <w:tabs>
          <w:tab w:val="left" w:pos="4077"/>
        </w:tabs>
        <w:spacing w:before="200" w:after="200" w:line="276" w:lineRule="auto"/>
        <w:contextualSpacing/>
        <w:jc w:val="both"/>
        <w:rPr>
          <w:i/>
          <w:color w:val="000000"/>
          <w:sz w:val="22"/>
          <w:szCs w:val="22"/>
        </w:rPr>
      </w:pPr>
      <w:r w:rsidRPr="004E31FC">
        <w:rPr>
          <w:color w:val="000000"/>
        </w:rPr>
        <w:t xml:space="preserve">                         438,4 Гкал/ч + 121,1 = 559,5 Гкал/час (</w:t>
      </w:r>
      <w:r w:rsidRPr="004E31FC">
        <w:rPr>
          <w:i/>
          <w:color w:val="000000"/>
          <w:sz w:val="22"/>
          <w:szCs w:val="22"/>
        </w:rPr>
        <w:t>Таблица 2.3.2)</w:t>
      </w:r>
    </w:p>
    <w:p w:rsidR="004E31FC" w:rsidRPr="004E31FC" w:rsidRDefault="004E31FC" w:rsidP="004E31FC">
      <w:pPr>
        <w:spacing w:before="200"/>
        <w:ind w:left="-142" w:firstLine="568"/>
        <w:contextualSpacing/>
        <w:jc w:val="both"/>
        <w:rPr>
          <w:color w:val="000000"/>
        </w:rPr>
      </w:pPr>
      <w:r w:rsidRPr="004E31FC">
        <w:rPr>
          <w:color w:val="000000"/>
        </w:rPr>
        <w:t xml:space="preserve"> </w:t>
      </w:r>
    </w:p>
    <w:p w:rsidR="004E31FC" w:rsidRPr="004E31FC" w:rsidRDefault="004E31FC" w:rsidP="004E31FC">
      <w:pPr>
        <w:tabs>
          <w:tab w:val="left" w:pos="4077"/>
        </w:tabs>
        <w:spacing w:before="200" w:after="200" w:line="276" w:lineRule="auto"/>
        <w:contextualSpacing/>
        <w:jc w:val="both"/>
        <w:rPr>
          <w:color w:val="000000"/>
        </w:rPr>
      </w:pPr>
      <w:r w:rsidRPr="004E31FC">
        <w:rPr>
          <w:color w:val="000000"/>
        </w:rPr>
        <w:t xml:space="preserve">          Резерв располагаемой тепловой мощности в 2032 году, с учетом планируемых приростов подключенных нагрузок прогнозируется:            </w:t>
      </w:r>
    </w:p>
    <w:p w:rsidR="004E31FC" w:rsidRPr="004E31FC" w:rsidRDefault="004E31FC" w:rsidP="004E31FC">
      <w:pPr>
        <w:tabs>
          <w:tab w:val="left" w:pos="4077"/>
        </w:tabs>
        <w:spacing w:before="200" w:after="200" w:line="276" w:lineRule="auto"/>
        <w:contextualSpacing/>
        <w:jc w:val="both"/>
        <w:rPr>
          <w:color w:val="000000"/>
        </w:rPr>
      </w:pPr>
      <w:r w:rsidRPr="004E31FC">
        <w:rPr>
          <w:color w:val="000000"/>
        </w:rPr>
        <w:t xml:space="preserve">                        </w:t>
      </w:r>
    </w:p>
    <w:p w:rsidR="004E31FC" w:rsidRPr="004E31FC" w:rsidRDefault="004E31FC" w:rsidP="004E31FC">
      <w:pPr>
        <w:tabs>
          <w:tab w:val="left" w:pos="4077"/>
        </w:tabs>
        <w:spacing w:before="200" w:after="200" w:line="276" w:lineRule="auto"/>
        <w:contextualSpacing/>
        <w:jc w:val="both"/>
        <w:rPr>
          <w:i/>
          <w:color w:val="000000"/>
          <w:sz w:val="22"/>
          <w:szCs w:val="22"/>
        </w:rPr>
      </w:pPr>
      <w:r w:rsidRPr="004E31FC">
        <w:rPr>
          <w:color w:val="000000"/>
        </w:rPr>
        <w:t xml:space="preserve">                          697,9–615,45 = 82,45 Гкал/час (</w:t>
      </w:r>
      <w:r w:rsidRPr="004E31FC">
        <w:rPr>
          <w:i/>
          <w:color w:val="000000"/>
          <w:sz w:val="22"/>
          <w:szCs w:val="22"/>
        </w:rPr>
        <w:t xml:space="preserve">Таблица 2.3.2). </w:t>
      </w:r>
    </w:p>
    <w:p w:rsidR="004E31FC" w:rsidRPr="004E31FC" w:rsidRDefault="004E31FC" w:rsidP="004E31FC">
      <w:pPr>
        <w:tabs>
          <w:tab w:val="left" w:pos="4077"/>
        </w:tabs>
        <w:spacing w:before="200" w:after="200" w:line="276" w:lineRule="auto"/>
        <w:contextualSpacing/>
        <w:jc w:val="both"/>
        <w:rPr>
          <w:color w:val="000000"/>
        </w:rPr>
      </w:pPr>
    </w:p>
    <w:p w:rsidR="004E31FC" w:rsidRPr="004E31FC" w:rsidRDefault="004E31FC" w:rsidP="004E31FC">
      <w:pPr>
        <w:tabs>
          <w:tab w:val="left" w:pos="4077"/>
        </w:tabs>
        <w:spacing w:before="200" w:after="200" w:line="276" w:lineRule="auto"/>
        <w:contextualSpacing/>
        <w:jc w:val="both"/>
        <w:rPr>
          <w:color w:val="000000"/>
        </w:rPr>
      </w:pPr>
      <w:r w:rsidRPr="004E31FC">
        <w:rPr>
          <w:color w:val="000000"/>
        </w:rPr>
        <w:t xml:space="preserve">          С учетом ограничения пропускной способности газопровода (без учета мощности СМУП «ТСП» в размере 97,9 Гкал/час) возникнет дефицит располагаемой тепловой мощности в 2032 году в размере -15,45 Гкал/час (Таблица 2.3.2).</w:t>
      </w:r>
      <w:r w:rsidRPr="004E31FC">
        <w:rPr>
          <w:i/>
          <w:color w:val="000000"/>
          <w:sz w:val="22"/>
          <w:szCs w:val="22"/>
        </w:rPr>
        <w:t xml:space="preserve"> </w:t>
      </w:r>
      <w:r w:rsidRPr="004E31FC">
        <w:rPr>
          <w:color w:val="000000"/>
        </w:rPr>
        <w:t xml:space="preserve">         </w:t>
      </w:r>
    </w:p>
    <w:p w:rsidR="004E31FC" w:rsidRPr="004E31FC" w:rsidRDefault="004E31FC" w:rsidP="004E31FC">
      <w:pPr>
        <w:tabs>
          <w:tab w:val="left" w:pos="1779"/>
        </w:tabs>
        <w:spacing w:before="200" w:after="200" w:line="276" w:lineRule="auto"/>
        <w:contextualSpacing/>
        <w:jc w:val="both"/>
        <w:rPr>
          <w:color w:val="000000"/>
        </w:rPr>
      </w:pPr>
      <w:r w:rsidRPr="004E31FC">
        <w:rPr>
          <w:color w:val="000000"/>
        </w:rPr>
        <w:t xml:space="preserve">            Прогнозируемый дефицит в размере 15,45 Гкал/ч составит 2,21 % от отпуска в сеть, что является допустимой величиной.   В соответствии с руководящим документом № РД-7-ВЭД «Расчет систем централизованного теплоснабжения с учетом требований надежности (статус документа – действующий) допустимым пределом снижением расхода на нужды отопления и отопительно-приточной вентиляции принята величина равная 85 % и ниже от расчетной нагрузки (при Тн.в. – 24 ºС).</w:t>
      </w:r>
    </w:p>
    <w:p w:rsidR="004E31FC" w:rsidRPr="004E31FC" w:rsidRDefault="004E31FC" w:rsidP="004E31FC">
      <w:pPr>
        <w:tabs>
          <w:tab w:val="left" w:pos="4077"/>
        </w:tabs>
        <w:spacing w:before="200" w:after="200" w:line="276" w:lineRule="auto"/>
        <w:contextualSpacing/>
        <w:jc w:val="both"/>
        <w:rPr>
          <w:color w:val="000000"/>
        </w:rPr>
      </w:pPr>
      <w:r w:rsidRPr="004E31FC">
        <w:rPr>
          <w:color w:val="000000"/>
        </w:rPr>
        <w:t xml:space="preserve">          Исходя из вышеизложенного, рекомендуется увеличить пропускную способность газа городской котельной, так как в настоящее время при имеющейся мощности котельной до 197,9 Гкал/час, пропускная способность газопровода, фактически позволяет выработать только 100 Гкал/час.</w:t>
      </w:r>
    </w:p>
    <w:p w:rsidR="004E31FC" w:rsidRPr="004E31FC" w:rsidRDefault="004E31FC" w:rsidP="004E31FC">
      <w:pPr>
        <w:tabs>
          <w:tab w:val="left" w:pos="4077"/>
        </w:tabs>
        <w:spacing w:before="200" w:after="200" w:line="276" w:lineRule="auto"/>
        <w:contextualSpacing/>
        <w:jc w:val="both"/>
        <w:rPr>
          <w:color w:val="000000"/>
        </w:rPr>
      </w:pPr>
      <w:r w:rsidRPr="004E31FC">
        <w:rPr>
          <w:color w:val="000000"/>
        </w:rPr>
        <w:t xml:space="preserve">          В данной Схеме теплоснабжения рассматриваются и прогнозируются варианты работу источников тепловой энергии, энергоблоков Ленинградской АЭС и городской котельной в расчетном, стационарном гидравлическом режиме. </w:t>
      </w:r>
    </w:p>
    <w:p w:rsidR="004E31FC" w:rsidRPr="004E31FC" w:rsidRDefault="004E31FC" w:rsidP="004E31FC">
      <w:pPr>
        <w:tabs>
          <w:tab w:val="left" w:pos="4077"/>
        </w:tabs>
        <w:spacing w:before="200" w:after="200" w:line="276" w:lineRule="auto"/>
        <w:contextualSpacing/>
        <w:jc w:val="both"/>
        <w:rPr>
          <w:color w:val="000000"/>
        </w:rPr>
      </w:pPr>
      <w:r w:rsidRPr="004E31FC">
        <w:rPr>
          <w:color w:val="000000"/>
        </w:rPr>
        <w:t xml:space="preserve">          Варианты работы систем теплоснабжения и теплопотребления при останове энергоблоков (в результате срабатывании аварийной защиты, останове сетевых насосов, работающих под нагрузкой и других аварийных ситуациях) должны рассматриваться в мероприятиях по аварийному резервированию источников тепла и потребителей при нестационарных (аварийных) гидравлических режимах и в данной Схеме не рассматриваются.</w:t>
      </w:r>
      <w:bookmarkEnd w:id="41"/>
    </w:p>
    <w:p w:rsidR="004E31FC" w:rsidRPr="00C106C8" w:rsidRDefault="004E31FC" w:rsidP="004E31FC">
      <w:pPr>
        <w:spacing w:before="200" w:after="200" w:line="276" w:lineRule="auto"/>
        <w:ind w:firstLine="709"/>
        <w:contextualSpacing/>
        <w:rPr>
          <w:color w:val="000000"/>
          <w:sz w:val="22"/>
          <w:szCs w:val="22"/>
        </w:rPr>
        <w:sectPr w:rsidR="004E31FC" w:rsidRPr="00C106C8" w:rsidSect="004E31FC">
          <w:pgSz w:w="11906" w:h="16838"/>
          <w:pgMar w:top="851" w:right="850" w:bottom="1134" w:left="1701" w:header="0" w:footer="330" w:gutter="0"/>
          <w:cols w:space="708"/>
          <w:docGrid w:linePitch="360"/>
        </w:sectPr>
      </w:pPr>
    </w:p>
    <w:p w:rsidR="004E31FC" w:rsidRPr="00C106C8" w:rsidRDefault="004E31FC" w:rsidP="004E31FC">
      <w:pPr>
        <w:spacing w:before="200" w:after="200" w:line="276" w:lineRule="auto"/>
        <w:ind w:left="1560"/>
        <w:contextualSpacing/>
        <w:rPr>
          <w:i/>
          <w:color w:val="000000"/>
          <w:sz w:val="22"/>
          <w:szCs w:val="22"/>
        </w:rPr>
      </w:pPr>
      <w:r w:rsidRPr="00C106C8">
        <w:rPr>
          <w:i/>
          <w:color w:val="000000"/>
          <w:sz w:val="22"/>
          <w:szCs w:val="22"/>
        </w:rPr>
        <w:lastRenderedPageBreak/>
        <w:t xml:space="preserve">Таблица 2.3.2- Перспективные балансы тепловых мощностей и тепловых нагрузок в зонах действия источников тепловой энергии </w:t>
      </w:r>
    </w:p>
    <w:p w:rsidR="004E31FC" w:rsidRPr="00C106C8" w:rsidRDefault="004E31FC" w:rsidP="004E31FC">
      <w:pPr>
        <w:spacing w:before="200" w:after="200" w:line="276" w:lineRule="auto"/>
        <w:ind w:left="1560"/>
        <w:contextualSpacing/>
        <w:rPr>
          <w:i/>
          <w:color w:val="000000"/>
          <w:sz w:val="22"/>
          <w:szCs w:val="22"/>
        </w:rPr>
      </w:pPr>
    </w:p>
    <w:tbl>
      <w:tblPr>
        <w:tblW w:w="15178" w:type="dxa"/>
        <w:tblInd w:w="98" w:type="dxa"/>
        <w:tblLook w:val="04A0" w:firstRow="1" w:lastRow="0" w:firstColumn="1" w:lastColumn="0" w:noHBand="0" w:noVBand="1"/>
      </w:tblPr>
      <w:tblGrid>
        <w:gridCol w:w="4316"/>
        <w:gridCol w:w="851"/>
        <w:gridCol w:w="992"/>
        <w:gridCol w:w="851"/>
        <w:gridCol w:w="850"/>
        <w:gridCol w:w="851"/>
        <w:gridCol w:w="766"/>
        <w:gridCol w:w="851"/>
        <w:gridCol w:w="850"/>
        <w:gridCol w:w="851"/>
        <w:gridCol w:w="766"/>
        <w:gridCol w:w="766"/>
        <w:gridCol w:w="766"/>
        <w:gridCol w:w="851"/>
      </w:tblGrid>
      <w:tr w:rsidR="004E31FC" w:rsidRPr="00C106C8" w:rsidTr="004E31FC">
        <w:trPr>
          <w:trHeight w:val="975"/>
        </w:trPr>
        <w:tc>
          <w:tcPr>
            <w:tcW w:w="4316" w:type="dxa"/>
            <w:tcBorders>
              <w:top w:val="single" w:sz="4" w:space="0" w:color="auto"/>
              <w:left w:val="single" w:sz="4" w:space="0" w:color="auto"/>
              <w:bottom w:val="single" w:sz="4" w:space="0" w:color="auto"/>
              <w:right w:val="single" w:sz="4" w:space="0" w:color="auto"/>
            </w:tcBorders>
            <w:shd w:val="clear" w:color="000000" w:fill="92D050"/>
            <w:vAlign w:val="center"/>
            <w:hideMark/>
          </w:tcPr>
          <w:p w:rsidR="004E31FC" w:rsidRPr="00C106C8" w:rsidRDefault="004E31FC" w:rsidP="004E31FC">
            <w:pPr>
              <w:jc w:val="center"/>
              <w:rPr>
                <w:color w:val="000000"/>
              </w:rPr>
            </w:pPr>
            <w:r w:rsidRPr="00C106C8">
              <w:rPr>
                <w:color w:val="000000"/>
              </w:rPr>
              <w:t>Параметр</w:t>
            </w:r>
          </w:p>
        </w:tc>
        <w:tc>
          <w:tcPr>
            <w:tcW w:w="851"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2020</w:t>
            </w:r>
          </w:p>
        </w:tc>
        <w:tc>
          <w:tcPr>
            <w:tcW w:w="992"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2021</w:t>
            </w:r>
          </w:p>
        </w:tc>
        <w:tc>
          <w:tcPr>
            <w:tcW w:w="851"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2022</w:t>
            </w:r>
          </w:p>
        </w:tc>
        <w:tc>
          <w:tcPr>
            <w:tcW w:w="850"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2023</w:t>
            </w:r>
          </w:p>
        </w:tc>
        <w:tc>
          <w:tcPr>
            <w:tcW w:w="851"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2024</w:t>
            </w:r>
          </w:p>
        </w:tc>
        <w:tc>
          <w:tcPr>
            <w:tcW w:w="766"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2025</w:t>
            </w:r>
          </w:p>
        </w:tc>
        <w:tc>
          <w:tcPr>
            <w:tcW w:w="851"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2026</w:t>
            </w:r>
          </w:p>
        </w:tc>
        <w:tc>
          <w:tcPr>
            <w:tcW w:w="850"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2027</w:t>
            </w:r>
          </w:p>
        </w:tc>
        <w:tc>
          <w:tcPr>
            <w:tcW w:w="851"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2028</w:t>
            </w:r>
          </w:p>
        </w:tc>
        <w:tc>
          <w:tcPr>
            <w:tcW w:w="766"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2029</w:t>
            </w:r>
          </w:p>
        </w:tc>
        <w:tc>
          <w:tcPr>
            <w:tcW w:w="766"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2030</w:t>
            </w:r>
          </w:p>
        </w:tc>
        <w:tc>
          <w:tcPr>
            <w:tcW w:w="766"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2031</w:t>
            </w:r>
          </w:p>
        </w:tc>
        <w:tc>
          <w:tcPr>
            <w:tcW w:w="851" w:type="dxa"/>
            <w:tcBorders>
              <w:top w:val="single" w:sz="4" w:space="0" w:color="auto"/>
              <w:left w:val="nil"/>
              <w:bottom w:val="single" w:sz="4" w:space="0" w:color="auto"/>
              <w:right w:val="single" w:sz="4" w:space="0" w:color="auto"/>
            </w:tcBorders>
            <w:shd w:val="clear" w:color="000000" w:fill="92D050"/>
            <w:noWrap/>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b/>
                <w:bCs/>
                <w:color w:val="000000"/>
              </w:rPr>
            </w:pPr>
            <w:r w:rsidRPr="00C106C8">
              <w:rPr>
                <w:b/>
                <w:bCs/>
                <w:color w:val="000000"/>
              </w:rPr>
              <w:t>Подключаемая нагрузка (вывод №1), Гкал/ч</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270,40</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271,10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285,80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292,80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302,80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306,30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309,00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311,60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314,70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317,10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320,40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322,60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326,50</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b/>
                <w:bCs/>
                <w:color w:val="000000"/>
              </w:rPr>
            </w:pPr>
            <w:r w:rsidRPr="00C106C8">
              <w:rPr>
                <w:b/>
                <w:bCs/>
                <w:color w:val="000000"/>
              </w:rPr>
              <w:t>Подключаемая нагрузка (вывод №2), Гкал/ч</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168,00</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168,00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168,00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168,00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168,00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168,00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233,00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233,00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233,00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233,00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233,00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233,00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233,00</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b/>
                <w:bCs/>
                <w:color w:val="000000"/>
              </w:rPr>
            </w:pPr>
            <w:r w:rsidRPr="00C106C8">
              <w:rPr>
                <w:b/>
                <w:bCs/>
                <w:color w:val="000000"/>
              </w:rPr>
              <w:t>Потери в теплосетях, %</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16,90</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16,34</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15,76</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15,18</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14,60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14,02</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13,44</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12,86</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12,28</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11,70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11,12</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10,54</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b/>
                <w:bCs/>
                <w:color w:val="000000"/>
              </w:rPr>
            </w:pPr>
            <w:r w:rsidRPr="00C106C8">
              <w:rPr>
                <w:b/>
                <w:bCs/>
                <w:color w:val="000000"/>
              </w:rPr>
              <w:t>Потери в теплосетях, Гкал/ч</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74,09</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71,75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71,52</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69,95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68,74</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66,50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72,84</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70,04</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67,26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64,36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61,54</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58,56</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55,95</w:t>
            </w:r>
          </w:p>
        </w:tc>
      </w:tr>
      <w:tr w:rsidR="004E31FC" w:rsidRPr="00C106C8" w:rsidTr="004E31FC">
        <w:trPr>
          <w:trHeight w:val="650"/>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b/>
                <w:bCs/>
                <w:color w:val="000000"/>
              </w:rPr>
            </w:pPr>
            <w:r w:rsidRPr="00C106C8">
              <w:rPr>
                <w:b/>
                <w:bCs/>
                <w:color w:val="000000"/>
              </w:rPr>
              <w:t>Отпуск т/э в сеть, необходимой для покрытия нагрузки, Гкал/ч</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512,49</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510,85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525,32</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530,75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539,54</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540,80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614,84</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614,64</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614,96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614,46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614,94</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614,16</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615,45</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b/>
                <w:bCs/>
                <w:color w:val="000000"/>
              </w:rPr>
            </w:pPr>
            <w:r w:rsidRPr="00C106C8">
              <w:rPr>
                <w:b/>
                <w:bCs/>
                <w:color w:val="000000"/>
              </w:rPr>
              <w:t>Располагаемая мощность источника, Гкал/ч</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747,90</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997,90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847,90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697,90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697,90</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color w:val="000000"/>
              </w:rPr>
            </w:pPr>
            <w:r w:rsidRPr="00C106C8">
              <w:rPr>
                <w:color w:val="000000"/>
              </w:rPr>
              <w:t>Ленинградская АЭС</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550,00</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800,00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650,00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500,00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500,00</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color w:val="000000"/>
              </w:rPr>
            </w:pPr>
            <w:r w:rsidRPr="00C106C8">
              <w:rPr>
                <w:color w:val="000000"/>
              </w:rPr>
              <w:t>Котельная СМУП "ТСП"</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97,90</w:t>
            </w:r>
          </w:p>
        </w:tc>
      </w:tr>
      <w:tr w:rsidR="004E31FC" w:rsidRPr="00C106C8" w:rsidTr="004E31FC">
        <w:trPr>
          <w:trHeight w:val="329"/>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color w:val="000000"/>
              </w:rPr>
            </w:pPr>
            <w:r w:rsidRPr="00C106C8">
              <w:rPr>
                <w:color w:val="000000"/>
              </w:rPr>
              <w:t>Котельная ООО "ТСП"</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100,00</w:t>
            </w:r>
          </w:p>
        </w:tc>
      </w:tr>
      <w:tr w:rsidR="004E31FC" w:rsidRPr="00C106C8" w:rsidTr="004E31FC">
        <w:trPr>
          <w:trHeight w:val="663"/>
        </w:trPr>
        <w:tc>
          <w:tcPr>
            <w:tcW w:w="4316" w:type="dxa"/>
            <w:tcBorders>
              <w:top w:val="nil"/>
              <w:left w:val="single" w:sz="4" w:space="0" w:color="auto"/>
              <w:bottom w:val="single" w:sz="4" w:space="0" w:color="auto"/>
              <w:right w:val="single" w:sz="4" w:space="0" w:color="auto"/>
            </w:tcBorders>
            <w:shd w:val="clear" w:color="000000" w:fill="92D050"/>
            <w:vAlign w:val="bottom"/>
            <w:hideMark/>
          </w:tcPr>
          <w:p w:rsidR="004E31FC" w:rsidRPr="00C106C8" w:rsidRDefault="004E31FC" w:rsidP="004E31FC">
            <w:pPr>
              <w:rPr>
                <w:b/>
                <w:bCs/>
                <w:color w:val="000000"/>
              </w:rPr>
            </w:pPr>
            <w:r w:rsidRPr="00C106C8">
              <w:rPr>
                <w:b/>
                <w:bCs/>
                <w:color w:val="000000"/>
              </w:rPr>
              <w:t>Резерв(+) / Дефицит(-) тепловой мощности, Гкал/ч</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235,41</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487,05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472,58</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467,15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458,36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307,10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83,06</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83,26</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82,94</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83,44</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82,96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83,74</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82,45</w:t>
            </w:r>
          </w:p>
        </w:tc>
      </w:tr>
      <w:tr w:rsidR="004E31FC" w:rsidRPr="00C106C8" w:rsidTr="004E31FC">
        <w:trPr>
          <w:trHeight w:val="991"/>
        </w:trPr>
        <w:tc>
          <w:tcPr>
            <w:tcW w:w="4316" w:type="dxa"/>
            <w:tcBorders>
              <w:top w:val="nil"/>
              <w:left w:val="single" w:sz="4" w:space="0" w:color="auto"/>
              <w:bottom w:val="single" w:sz="4" w:space="0" w:color="auto"/>
              <w:right w:val="single" w:sz="4" w:space="0" w:color="auto"/>
            </w:tcBorders>
            <w:shd w:val="clear" w:color="000000" w:fill="92D050"/>
            <w:vAlign w:val="center"/>
            <w:hideMark/>
          </w:tcPr>
          <w:p w:rsidR="004E31FC" w:rsidRPr="00C106C8" w:rsidRDefault="004E31FC" w:rsidP="004E31FC">
            <w:pPr>
              <w:rPr>
                <w:b/>
                <w:bCs/>
                <w:color w:val="000000"/>
              </w:rPr>
            </w:pPr>
            <w:r w:rsidRPr="00C106C8">
              <w:rPr>
                <w:b/>
                <w:bCs/>
                <w:color w:val="000000"/>
              </w:rPr>
              <w:t>Резерв(+) / Дефицит(-) тепловой мощности с учетом дефицита по расходу газа городской котельной, Гкал/ч</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137,51</w:t>
            </w:r>
          </w:p>
        </w:tc>
        <w:tc>
          <w:tcPr>
            <w:tcW w:w="992"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389,15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374,68</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369,25</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360,46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209,20</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-14,84</w:t>
            </w:r>
          </w:p>
        </w:tc>
        <w:tc>
          <w:tcPr>
            <w:tcW w:w="850"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-14,64</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-14,96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-14,46</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-14,94</w:t>
            </w:r>
          </w:p>
        </w:tc>
        <w:tc>
          <w:tcPr>
            <w:tcW w:w="766"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-14,16</w:t>
            </w:r>
          </w:p>
        </w:tc>
        <w:tc>
          <w:tcPr>
            <w:tcW w:w="851" w:type="dxa"/>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-15,45</w:t>
            </w:r>
          </w:p>
        </w:tc>
      </w:tr>
    </w:tbl>
    <w:p w:rsidR="004E31FC" w:rsidRPr="00C106C8" w:rsidRDefault="004E31FC" w:rsidP="004E31FC">
      <w:pPr>
        <w:spacing w:before="200" w:after="200" w:line="276" w:lineRule="auto"/>
        <w:ind w:left="1560"/>
        <w:contextualSpacing/>
        <w:rPr>
          <w:i/>
          <w:color w:val="000000"/>
          <w:sz w:val="22"/>
          <w:szCs w:val="22"/>
        </w:rPr>
      </w:pPr>
    </w:p>
    <w:p w:rsidR="004E31FC" w:rsidRPr="00C106C8" w:rsidRDefault="004E31FC" w:rsidP="004E31FC">
      <w:pPr>
        <w:spacing w:before="200" w:after="200" w:line="276" w:lineRule="auto"/>
        <w:ind w:left="1560"/>
        <w:contextualSpacing/>
        <w:rPr>
          <w:i/>
          <w:color w:val="000000"/>
          <w:sz w:val="22"/>
          <w:szCs w:val="22"/>
        </w:rPr>
      </w:pPr>
    </w:p>
    <w:p w:rsidR="004E31FC" w:rsidRPr="00C106C8" w:rsidRDefault="004E31FC" w:rsidP="004E31FC">
      <w:pPr>
        <w:spacing w:before="200" w:after="200" w:line="276" w:lineRule="auto"/>
        <w:ind w:left="1560"/>
        <w:contextualSpacing/>
        <w:rPr>
          <w:i/>
          <w:color w:val="000000"/>
          <w:sz w:val="22"/>
          <w:szCs w:val="22"/>
        </w:rPr>
      </w:pPr>
    </w:p>
    <w:p w:rsidR="004E31FC" w:rsidRPr="00C106C8" w:rsidRDefault="004E31FC" w:rsidP="004E31FC">
      <w:pPr>
        <w:spacing w:before="200" w:after="200" w:line="276" w:lineRule="auto"/>
        <w:ind w:firstLine="709"/>
        <w:contextualSpacing/>
        <w:rPr>
          <w:i/>
          <w:color w:val="000000"/>
          <w:sz w:val="22"/>
          <w:szCs w:val="22"/>
        </w:rPr>
      </w:pPr>
    </w:p>
    <w:p w:rsidR="004E31FC" w:rsidRPr="00C106C8" w:rsidRDefault="004E31FC" w:rsidP="004E31FC">
      <w:pPr>
        <w:spacing w:before="200" w:after="200" w:line="276" w:lineRule="auto"/>
        <w:ind w:firstLine="709"/>
        <w:contextualSpacing/>
        <w:rPr>
          <w:i/>
          <w:color w:val="000000"/>
          <w:sz w:val="22"/>
          <w:szCs w:val="22"/>
        </w:rPr>
      </w:pPr>
    </w:p>
    <w:p w:rsidR="004E31FC" w:rsidRPr="00C106C8" w:rsidRDefault="004E31FC" w:rsidP="004E31FC">
      <w:pPr>
        <w:spacing w:before="200" w:after="200" w:line="276" w:lineRule="auto"/>
        <w:ind w:firstLine="709"/>
        <w:contextualSpacing/>
        <w:rPr>
          <w:color w:val="000000"/>
          <w:sz w:val="22"/>
          <w:szCs w:val="22"/>
        </w:rPr>
      </w:pPr>
    </w:p>
    <w:p w:rsidR="004E31FC" w:rsidRPr="00C106C8" w:rsidRDefault="004E31FC" w:rsidP="004E31FC">
      <w:pPr>
        <w:keepNext/>
        <w:keepLines/>
        <w:numPr>
          <w:ilvl w:val="1"/>
          <w:numId w:val="14"/>
        </w:numPr>
        <w:spacing w:before="200" w:after="200" w:line="276" w:lineRule="auto"/>
        <w:jc w:val="both"/>
        <w:outlineLvl w:val="1"/>
        <w:rPr>
          <w:b/>
          <w:bCs/>
          <w:color w:val="000000"/>
          <w:sz w:val="26"/>
          <w:szCs w:val="26"/>
        </w:rPr>
        <w:sectPr w:rsidR="004E31FC" w:rsidRPr="00C106C8" w:rsidSect="004E31FC">
          <w:pgSz w:w="16838" w:h="11906" w:orient="landscape" w:code="9"/>
          <w:pgMar w:top="1701" w:right="1134" w:bottom="851" w:left="1134" w:header="0" w:footer="885" w:gutter="0"/>
          <w:cols w:space="708"/>
          <w:titlePg/>
          <w:docGrid w:linePitch="360"/>
        </w:sectPr>
      </w:pPr>
    </w:p>
    <w:p w:rsidR="004E31FC" w:rsidRPr="004E31FC" w:rsidRDefault="004E31FC" w:rsidP="004E31FC">
      <w:pPr>
        <w:keepNext/>
        <w:keepLines/>
        <w:numPr>
          <w:ilvl w:val="1"/>
          <w:numId w:val="14"/>
        </w:numPr>
        <w:spacing w:before="200" w:after="200" w:line="276" w:lineRule="auto"/>
        <w:ind w:firstLine="709"/>
        <w:jc w:val="both"/>
        <w:outlineLvl w:val="1"/>
        <w:rPr>
          <w:b/>
          <w:bCs/>
          <w:color w:val="000000"/>
          <w:sz w:val="24"/>
          <w:szCs w:val="24"/>
        </w:rPr>
      </w:pPr>
      <w:bookmarkStart w:id="43" w:name="_Toc82245861"/>
      <w:r w:rsidRPr="004E31FC">
        <w:rPr>
          <w:b/>
          <w:bCs/>
          <w:color w:val="000000"/>
          <w:sz w:val="24"/>
          <w:szCs w:val="24"/>
        </w:rP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поселений,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значения.</w:t>
      </w:r>
      <w:bookmarkEnd w:id="43"/>
    </w:p>
    <w:p w:rsidR="004E31FC" w:rsidRPr="004E31FC" w:rsidRDefault="004E31FC" w:rsidP="004E31FC">
      <w:pPr>
        <w:jc w:val="both"/>
        <w:rPr>
          <w:color w:val="000000"/>
          <w:sz w:val="24"/>
          <w:szCs w:val="24"/>
        </w:rPr>
      </w:pPr>
      <w:r w:rsidRPr="004E31FC">
        <w:rPr>
          <w:color w:val="000000"/>
          <w:sz w:val="24"/>
          <w:szCs w:val="24"/>
        </w:rPr>
        <w:t>Источники, с зонами действия, расположенными в границах двух и более поселений в разрабатываемой схеме теплоснабжения, отсутствуют.</w:t>
      </w:r>
    </w:p>
    <w:p w:rsidR="004E31FC" w:rsidRPr="004E31FC" w:rsidRDefault="004E31FC" w:rsidP="004E31FC">
      <w:pPr>
        <w:keepNext/>
        <w:keepLines/>
        <w:numPr>
          <w:ilvl w:val="1"/>
          <w:numId w:val="14"/>
        </w:numPr>
        <w:spacing w:before="200" w:after="200" w:line="276" w:lineRule="auto"/>
        <w:ind w:firstLine="709"/>
        <w:jc w:val="both"/>
        <w:outlineLvl w:val="1"/>
        <w:rPr>
          <w:b/>
          <w:bCs/>
          <w:color w:val="000000"/>
          <w:sz w:val="24"/>
          <w:szCs w:val="24"/>
        </w:rPr>
      </w:pPr>
      <w:bookmarkStart w:id="44" w:name="_Toc82245862"/>
      <w:r w:rsidRPr="004E31FC">
        <w:rPr>
          <w:b/>
          <w:bCs/>
          <w:color w:val="000000"/>
          <w:sz w:val="24"/>
          <w:szCs w:val="24"/>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44"/>
    </w:p>
    <w:p w:rsidR="004E31FC" w:rsidRPr="004E31FC" w:rsidRDefault="004E31FC" w:rsidP="004E31FC">
      <w:pPr>
        <w:spacing w:after="60" w:line="300" w:lineRule="auto"/>
        <w:jc w:val="both"/>
        <w:rPr>
          <w:color w:val="000000"/>
          <w:sz w:val="24"/>
          <w:szCs w:val="24"/>
        </w:rPr>
      </w:pPr>
      <w:r w:rsidRPr="004E31FC">
        <w:rPr>
          <w:color w:val="000000"/>
          <w:sz w:val="24"/>
          <w:szCs w:val="24"/>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4E31FC" w:rsidRPr="004E31FC" w:rsidRDefault="004E31FC" w:rsidP="004E31FC">
      <w:pPr>
        <w:spacing w:after="60" w:line="300" w:lineRule="auto"/>
        <w:jc w:val="both"/>
        <w:rPr>
          <w:color w:val="000000"/>
          <w:sz w:val="24"/>
          <w:szCs w:val="24"/>
        </w:rPr>
      </w:pPr>
      <w:r w:rsidRPr="004E31FC">
        <w:rPr>
          <w:color w:val="000000"/>
          <w:sz w:val="24"/>
          <w:szCs w:val="24"/>
        </w:rPr>
        <w:t>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w:t>
      </w:r>
    </w:p>
    <w:p w:rsidR="004E31FC" w:rsidRPr="004E31FC" w:rsidRDefault="004E31FC" w:rsidP="004E31FC">
      <w:pPr>
        <w:spacing w:after="60" w:line="300" w:lineRule="auto"/>
        <w:jc w:val="both"/>
        <w:rPr>
          <w:color w:val="000000"/>
          <w:sz w:val="24"/>
          <w:szCs w:val="24"/>
        </w:rPr>
      </w:pPr>
      <w:r w:rsidRPr="004E31FC">
        <w:rPr>
          <w:color w:val="000000"/>
          <w:sz w:val="24"/>
          <w:szCs w:val="24"/>
        </w:rPr>
        <w:t>В основу расчета были заложены следующие соотношения, отражающие связь между удельными затратами на производство и транспорт тепловой энергии с радиусом теплоснабжения:</w:t>
      </w:r>
    </w:p>
    <w:p w:rsidR="004E31FC" w:rsidRPr="004E31FC" w:rsidRDefault="004E31FC" w:rsidP="004E31FC">
      <w:pPr>
        <w:shd w:val="clear" w:color="auto" w:fill="FFFFFF"/>
        <w:ind w:left="2268"/>
        <w:jc w:val="both"/>
        <w:rPr>
          <w:color w:val="000000"/>
          <w:sz w:val="24"/>
          <w:szCs w:val="24"/>
        </w:rPr>
      </w:pPr>
      <m:oMathPara>
        <m:oMath>
          <m:r>
            <w:rPr>
              <w:rFonts w:ascii="Cambria Math" w:hAnsi="Cambria Math"/>
              <w:sz w:val="24"/>
              <w:szCs w:val="24"/>
            </w:rPr>
            <m:t>S=b+</m:t>
          </m:r>
          <m:f>
            <m:fPr>
              <m:ctrlPr>
                <w:rPr>
                  <w:rFonts w:ascii="Cambria Math" w:hAnsi="Cambria Math"/>
                  <w:i/>
                  <w:sz w:val="24"/>
                  <w:szCs w:val="24"/>
                </w:rPr>
              </m:ctrlPr>
            </m:fPr>
            <m:num>
              <m:r>
                <w:rPr>
                  <w:rFonts w:ascii="Cambria Math" w:hAnsi="Cambria Math"/>
                  <w:sz w:val="24"/>
                  <w:szCs w:val="24"/>
                </w:rPr>
                <m:t>30×</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8</m:t>
                  </m:r>
                </m:sup>
              </m:sSup>
              <m:r>
                <w:rPr>
                  <w:rFonts w:ascii="Cambria Math" w:hAnsi="Cambria Math"/>
                  <w:sz w:val="24"/>
                  <w:szCs w:val="24"/>
                </w:rPr>
                <m:t>∙φ</m:t>
              </m:r>
            </m:num>
            <m:den>
              <m:sSup>
                <m:sSupPr>
                  <m:ctrlPr>
                    <w:rPr>
                      <w:rFonts w:ascii="Cambria Math" w:hAnsi="Cambria Math"/>
                      <w:i/>
                      <w:sz w:val="24"/>
                      <w:szCs w:val="24"/>
                    </w:rPr>
                  </m:ctrlPr>
                </m:sSupPr>
                <m:e>
                  <m:r>
                    <w:rPr>
                      <w:rFonts w:ascii="Cambria Math" w:hAnsi="Cambria Math"/>
                      <w:sz w:val="24"/>
                      <w:szCs w:val="24"/>
                    </w:rPr>
                    <m:t>R</m:t>
                  </m:r>
                </m:e>
                <m:sup>
                  <m:r>
                    <w:rPr>
                      <w:rFonts w:ascii="Cambria Math" w:hAnsi="Cambria Math"/>
                      <w:sz w:val="24"/>
                      <w:szCs w:val="24"/>
                    </w:rPr>
                    <m:t>2</m:t>
                  </m:r>
                </m:sup>
              </m:sSup>
              <m:r>
                <w:rPr>
                  <w:rFonts w:ascii="Cambria Math" w:hAnsi="Cambria Math"/>
                  <w:sz w:val="24"/>
                  <w:szCs w:val="24"/>
                </w:rPr>
                <m:t>∙П</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95×</m:t>
              </m:r>
              <m:sSup>
                <m:sSupPr>
                  <m:ctrlPr>
                    <w:rPr>
                      <w:rFonts w:ascii="Cambria Math" w:hAnsi="Cambria Math"/>
                      <w:i/>
                      <w:sz w:val="24"/>
                      <w:szCs w:val="24"/>
                    </w:rPr>
                  </m:ctrlPr>
                </m:sSupPr>
                <m:e>
                  <m:r>
                    <w:rPr>
                      <w:rFonts w:ascii="Cambria Math" w:hAnsi="Cambria Math"/>
                      <w:sz w:val="24"/>
                      <w:szCs w:val="24"/>
                      <w:lang w:val="en-US"/>
                    </w:rPr>
                    <m:t>R</m:t>
                  </m:r>
                </m:e>
                <m:sup>
                  <m:r>
                    <w:rPr>
                      <w:rFonts w:ascii="Cambria Math" w:hAnsi="Cambria Math"/>
                      <w:sz w:val="24"/>
                      <w:szCs w:val="24"/>
                    </w:rPr>
                    <m:t>0,86</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B</m:t>
                  </m:r>
                </m:e>
                <m:sup>
                  <m:r>
                    <w:rPr>
                      <w:rFonts w:ascii="Cambria Math" w:hAnsi="Cambria Math"/>
                      <w:sz w:val="24"/>
                      <w:szCs w:val="24"/>
                    </w:rPr>
                    <m:t>0,26</m:t>
                  </m:r>
                </m:sup>
              </m:sSup>
              <m:r>
                <w:rPr>
                  <w:rFonts w:ascii="Cambria Math" w:hAnsi="Cambria Math"/>
                  <w:sz w:val="24"/>
                  <w:szCs w:val="24"/>
                </w:rPr>
                <m:t>∙s</m:t>
              </m:r>
            </m:num>
            <m:den>
              <m:sSup>
                <m:sSupPr>
                  <m:ctrlPr>
                    <w:rPr>
                      <w:rFonts w:ascii="Cambria Math" w:hAnsi="Cambria Math"/>
                      <w:i/>
                      <w:sz w:val="24"/>
                      <w:szCs w:val="24"/>
                    </w:rPr>
                  </m:ctrlPr>
                </m:sSupPr>
                <m:e>
                  <m:r>
                    <w:rPr>
                      <w:rFonts w:ascii="Cambria Math" w:hAnsi="Cambria Math"/>
                      <w:sz w:val="24"/>
                      <w:szCs w:val="24"/>
                    </w:rPr>
                    <m:t>П</m:t>
                  </m:r>
                </m:e>
                <m:sup>
                  <m:r>
                    <w:rPr>
                      <w:rFonts w:ascii="Cambria Math" w:hAnsi="Cambria Math"/>
                      <w:sz w:val="24"/>
                      <w:szCs w:val="24"/>
                    </w:rPr>
                    <m:t>0,62</m:t>
                  </m:r>
                </m:sup>
              </m:sSup>
              <m:r>
                <w:rPr>
                  <w:rFonts w:ascii="Cambria Math" w:hAnsi="Cambria Math"/>
                  <w:sz w:val="24"/>
                  <w:szCs w:val="24"/>
                </w:rPr>
                <m:t>∙</m:t>
              </m:r>
              <m:sSup>
                <m:sSupPr>
                  <m:ctrlPr>
                    <w:rPr>
                      <w:rFonts w:ascii="Cambria Math" w:hAnsi="Cambria Math"/>
                      <w:i/>
                      <w:sz w:val="24"/>
                      <w:szCs w:val="24"/>
                      <w:lang w:val="en-US"/>
                    </w:rPr>
                  </m:ctrlPr>
                </m:sSupPr>
                <m:e>
                  <m:r>
                    <w:rPr>
                      <w:rFonts w:ascii="Cambria Math" w:hAnsi="Cambria Math"/>
                      <w:sz w:val="24"/>
                      <w:szCs w:val="24"/>
                      <w:lang w:val="en-US"/>
                    </w:rPr>
                    <m:t>H</m:t>
                  </m:r>
                </m:e>
                <m:sup>
                  <m:r>
                    <w:rPr>
                      <w:rFonts w:ascii="Cambria Math" w:hAnsi="Cambria Math"/>
                      <w:sz w:val="24"/>
                      <w:szCs w:val="24"/>
                    </w:rPr>
                    <m:t>0,19</m:t>
                  </m:r>
                </m:sup>
              </m:sSup>
              <m:r>
                <w:rPr>
                  <w:rFonts w:ascii="Cambria Math" w:hAnsi="Cambria Math"/>
                  <w:sz w:val="24"/>
                  <w:szCs w:val="24"/>
                </w:rPr>
                <m:t>∙∆</m:t>
              </m:r>
              <m:sSup>
                <m:sSupPr>
                  <m:ctrlPr>
                    <w:rPr>
                      <w:rFonts w:ascii="Cambria Math" w:hAnsi="Cambria Math"/>
                      <w:i/>
                      <w:sz w:val="24"/>
                      <w:szCs w:val="24"/>
                      <w:lang w:val="en-US"/>
                    </w:rPr>
                  </m:ctrlPr>
                </m:sSupPr>
                <m:e>
                  <m:r>
                    <w:rPr>
                      <w:rFonts w:ascii="Cambria Math" w:hAnsi="Cambria Math"/>
                      <w:sz w:val="24"/>
                      <w:szCs w:val="24"/>
                      <w:lang w:val="en-US"/>
                    </w:rPr>
                    <m:t>τ</m:t>
                  </m:r>
                </m:e>
                <m:sup>
                  <m:r>
                    <w:rPr>
                      <w:rFonts w:ascii="Cambria Math" w:hAnsi="Cambria Math"/>
                      <w:sz w:val="24"/>
                      <w:szCs w:val="24"/>
                    </w:rPr>
                    <m:t>0,38</m:t>
                  </m:r>
                </m:sup>
              </m:sSup>
            </m:den>
          </m:f>
          <m:r>
            <w:rPr>
              <w:rFonts w:ascii="Cambria Math" w:hAnsi="Cambria Math"/>
              <w:sz w:val="24"/>
              <w:szCs w:val="24"/>
            </w:rPr>
            <m:t xml:space="preserve"> ,                                   (2.1)</m:t>
          </m:r>
        </m:oMath>
      </m:oMathPara>
    </w:p>
    <w:p w:rsidR="004E31FC" w:rsidRPr="004E31FC" w:rsidRDefault="004E31FC" w:rsidP="004E31FC">
      <w:pPr>
        <w:spacing w:line="300" w:lineRule="auto"/>
        <w:jc w:val="both"/>
        <w:rPr>
          <w:color w:val="000000"/>
          <w:sz w:val="24"/>
          <w:szCs w:val="24"/>
        </w:rPr>
      </w:pPr>
      <w:r w:rsidRPr="004E31FC">
        <w:rPr>
          <w:color w:val="000000"/>
          <w:sz w:val="24"/>
          <w:szCs w:val="24"/>
        </w:rPr>
        <w:t>где радиус действия тепловой сети (длина главной тепловой магистрали самого протяженного вывода от источника), км;</w:t>
      </w:r>
    </w:p>
    <w:p w:rsidR="004E31FC" w:rsidRPr="004E31FC" w:rsidRDefault="004E31FC" w:rsidP="004E31FC">
      <w:pPr>
        <w:spacing w:line="300" w:lineRule="auto"/>
        <w:jc w:val="both"/>
        <w:rPr>
          <w:color w:val="000000"/>
          <w:sz w:val="24"/>
          <w:szCs w:val="24"/>
        </w:rPr>
      </w:pPr>
      <m:oMath>
        <m:r>
          <w:rPr>
            <w:rFonts w:ascii="Cambria Math" w:hAnsi="Cambria Math"/>
            <w:sz w:val="24"/>
            <w:szCs w:val="24"/>
          </w:rPr>
          <m:t xml:space="preserve">H- </m:t>
        </m:r>
      </m:oMath>
      <w:r w:rsidRPr="004E31FC">
        <w:rPr>
          <w:color w:val="000000"/>
          <w:sz w:val="24"/>
          <w:szCs w:val="24"/>
        </w:rPr>
        <w:t>потеря напора на трение при транспорте теплоносителя по тепловой магистрали, м.вод. ст.;</w:t>
      </w:r>
    </w:p>
    <w:p w:rsidR="004E31FC" w:rsidRPr="004E31FC" w:rsidRDefault="004E31FC" w:rsidP="004E31FC">
      <w:pPr>
        <w:spacing w:line="300" w:lineRule="auto"/>
        <w:jc w:val="both"/>
        <w:rPr>
          <w:color w:val="000000"/>
          <w:sz w:val="24"/>
          <w:szCs w:val="24"/>
        </w:rPr>
      </w:pPr>
      <m:oMath>
        <m:r>
          <w:rPr>
            <w:rFonts w:ascii="Cambria Math" w:hAnsi="Cambria Math"/>
            <w:sz w:val="24"/>
            <w:szCs w:val="24"/>
          </w:rPr>
          <m:t xml:space="preserve">b- </m:t>
        </m:r>
      </m:oMath>
      <w:r w:rsidRPr="004E31FC">
        <w:rPr>
          <w:color w:val="000000"/>
          <w:sz w:val="24"/>
          <w:szCs w:val="24"/>
        </w:rPr>
        <w:t>эмпирический коэффициент удельных затрат в единицу тепловой мощности котельной, руб./Гкал/ч;</w:t>
      </w:r>
    </w:p>
    <w:p w:rsidR="004E31FC" w:rsidRPr="004E31FC" w:rsidRDefault="004E31FC" w:rsidP="004E31FC">
      <w:pPr>
        <w:spacing w:line="300" w:lineRule="auto"/>
        <w:jc w:val="both"/>
        <w:rPr>
          <w:color w:val="000000"/>
          <w:sz w:val="24"/>
          <w:szCs w:val="24"/>
        </w:rPr>
      </w:pPr>
      <m:oMath>
        <m:r>
          <w:rPr>
            <w:rFonts w:ascii="Cambria Math" w:hAnsi="Cambria Math"/>
            <w:sz w:val="24"/>
            <w:szCs w:val="24"/>
          </w:rPr>
          <m:t xml:space="preserve">s- </m:t>
        </m:r>
      </m:oMath>
      <w:r w:rsidRPr="004E31FC">
        <w:rPr>
          <w:color w:val="000000"/>
          <w:sz w:val="24"/>
          <w:szCs w:val="24"/>
        </w:rPr>
        <w:t>удельная стоимость материальной характеристики тепловой сети, руб./</w:t>
      </w:r>
      <m:oMath>
        <m:sSup>
          <m:sSupPr>
            <m:ctrlPr>
              <w:rPr>
                <w:rFonts w:ascii="Cambria Math" w:hAnsi="Cambria Math"/>
                <w:i/>
                <w:sz w:val="24"/>
                <w:szCs w:val="24"/>
              </w:rPr>
            </m:ctrlPr>
          </m:sSupPr>
          <m:e>
            <m:r>
              <w:rPr>
                <w:rFonts w:ascii="Cambria Math" w:hAnsi="Cambria Math"/>
                <w:sz w:val="24"/>
                <w:szCs w:val="24"/>
              </w:rPr>
              <m:t>м</m:t>
            </m:r>
          </m:e>
          <m:sup>
            <m:r>
              <w:rPr>
                <w:rFonts w:ascii="Cambria Math" w:hAnsi="Cambria Math"/>
                <w:sz w:val="24"/>
                <w:szCs w:val="24"/>
              </w:rPr>
              <m:t>2</m:t>
            </m:r>
          </m:sup>
        </m:sSup>
      </m:oMath>
      <w:r w:rsidRPr="004E31FC">
        <w:rPr>
          <w:color w:val="000000"/>
          <w:sz w:val="24"/>
          <w:szCs w:val="24"/>
        </w:rPr>
        <w:t>;</w:t>
      </w:r>
    </w:p>
    <w:p w:rsidR="004E31FC" w:rsidRPr="004E31FC" w:rsidRDefault="004E31FC" w:rsidP="004E31FC">
      <w:pPr>
        <w:spacing w:line="300" w:lineRule="auto"/>
        <w:jc w:val="both"/>
        <w:rPr>
          <w:color w:val="000000"/>
          <w:sz w:val="24"/>
          <w:szCs w:val="24"/>
        </w:rPr>
      </w:pPr>
      <m:oMath>
        <m:r>
          <w:rPr>
            <w:rFonts w:ascii="Cambria Math" w:hAnsi="Cambria Math"/>
            <w:sz w:val="24"/>
            <w:szCs w:val="24"/>
          </w:rPr>
          <w:lastRenderedPageBreak/>
          <m:t xml:space="preserve">B- </m:t>
        </m:r>
      </m:oMath>
      <w:r w:rsidRPr="004E31FC">
        <w:rPr>
          <w:color w:val="000000"/>
          <w:sz w:val="24"/>
          <w:szCs w:val="24"/>
        </w:rPr>
        <w:t>среднее число абонентов на единицу площади зоны действия источника теплоснабжения, 1/</w:t>
      </w:r>
      <m:oMath>
        <m:sSup>
          <m:sSupPr>
            <m:ctrlPr>
              <w:rPr>
                <w:rFonts w:ascii="Cambria Math" w:hAnsi="Cambria Math"/>
                <w:i/>
                <w:sz w:val="24"/>
                <w:szCs w:val="24"/>
              </w:rPr>
            </m:ctrlPr>
          </m:sSupPr>
          <m:e>
            <m:r>
              <w:rPr>
                <w:rFonts w:ascii="Cambria Math" w:hAnsi="Cambria Math"/>
                <w:sz w:val="24"/>
                <w:szCs w:val="24"/>
              </w:rPr>
              <m:t>км</m:t>
            </m:r>
          </m:e>
          <m:sup>
            <m:r>
              <w:rPr>
                <w:rFonts w:ascii="Cambria Math" w:hAnsi="Cambria Math"/>
                <w:sz w:val="24"/>
                <w:szCs w:val="24"/>
              </w:rPr>
              <m:t>2</m:t>
            </m:r>
          </m:sup>
        </m:sSup>
      </m:oMath>
      <w:r w:rsidRPr="004E31FC">
        <w:rPr>
          <w:color w:val="000000"/>
          <w:sz w:val="24"/>
          <w:szCs w:val="24"/>
        </w:rPr>
        <w:t>;</w:t>
      </w:r>
    </w:p>
    <w:p w:rsidR="004E31FC" w:rsidRPr="004E31FC" w:rsidRDefault="004E31FC" w:rsidP="004E31FC">
      <w:pPr>
        <w:spacing w:line="300" w:lineRule="auto"/>
        <w:jc w:val="both"/>
        <w:rPr>
          <w:color w:val="000000"/>
          <w:sz w:val="24"/>
          <w:szCs w:val="24"/>
        </w:rPr>
      </w:pPr>
      <m:oMath>
        <m:r>
          <w:rPr>
            <w:rFonts w:ascii="Cambria Math" w:hAnsi="Cambria Math"/>
            <w:sz w:val="24"/>
            <w:szCs w:val="24"/>
          </w:rPr>
          <m:t xml:space="preserve"> </m:t>
        </m:r>
        <m:r>
          <m:rPr>
            <m:sty m:val="p"/>
          </m:rPr>
          <w:rPr>
            <w:rFonts w:ascii="Cambria Math" w:hAnsi="Cambria Math"/>
            <w:sz w:val="24"/>
            <w:szCs w:val="24"/>
          </w:rPr>
          <m:t>П</m:t>
        </m:r>
        <m:r>
          <w:rPr>
            <w:rFonts w:ascii="Cambria Math" w:hAnsi="Cambria Math"/>
            <w:sz w:val="24"/>
            <w:szCs w:val="24"/>
          </w:rPr>
          <m:t xml:space="preserve">- </m:t>
        </m:r>
      </m:oMath>
      <w:r w:rsidRPr="004E31FC">
        <w:rPr>
          <w:color w:val="000000"/>
          <w:sz w:val="24"/>
          <w:szCs w:val="24"/>
        </w:rPr>
        <w:t>теплоплотность района;</w:t>
      </w:r>
    </w:p>
    <w:p w:rsidR="004E31FC" w:rsidRPr="004E31FC" w:rsidRDefault="004E31FC" w:rsidP="004E31FC">
      <w:pPr>
        <w:spacing w:line="300" w:lineRule="auto"/>
        <w:jc w:val="both"/>
        <w:rPr>
          <w:color w:val="000000"/>
          <w:sz w:val="24"/>
          <w:szCs w:val="24"/>
        </w:rPr>
      </w:pPr>
      <m:oMath>
        <m:r>
          <w:rPr>
            <w:rFonts w:ascii="Cambria Math" w:hAnsi="Cambria Math"/>
            <w:sz w:val="24"/>
            <w:szCs w:val="24"/>
          </w:rPr>
          <m:t>∆τ-</m:t>
        </m:r>
      </m:oMath>
      <w:r w:rsidRPr="004E31FC">
        <w:rPr>
          <w:color w:val="000000"/>
          <w:sz w:val="24"/>
          <w:szCs w:val="24"/>
        </w:rPr>
        <w:t xml:space="preserve"> расчетный перепад температур теплоносителя в тепловой сети, </w:t>
      </w:r>
      <m:oMath>
        <m:r>
          <w:rPr>
            <w:rFonts w:ascii="Cambria Math" w:hAnsi="Cambria Math"/>
          </w:rPr>
          <m:t>°</m:t>
        </m:r>
      </m:oMath>
      <w:r w:rsidRPr="004E31FC">
        <w:rPr>
          <w:color w:val="000000"/>
          <w:sz w:val="24"/>
          <w:szCs w:val="24"/>
        </w:rPr>
        <w:t>С;</w:t>
      </w:r>
    </w:p>
    <w:p w:rsidR="004E31FC" w:rsidRPr="004E31FC" w:rsidRDefault="004E31FC" w:rsidP="004E31FC">
      <w:pPr>
        <w:spacing w:line="300" w:lineRule="auto"/>
        <w:jc w:val="both"/>
        <w:rPr>
          <w:color w:val="000000"/>
          <w:sz w:val="24"/>
          <w:szCs w:val="24"/>
        </w:rPr>
      </w:pPr>
      <m:oMath>
        <m:r>
          <w:rPr>
            <w:rFonts w:ascii="Cambria Math" w:hAnsi="Cambria Math"/>
            <w:sz w:val="24"/>
            <w:szCs w:val="24"/>
          </w:rPr>
          <m:t xml:space="preserve">φ- </m:t>
        </m:r>
      </m:oMath>
      <w:r w:rsidRPr="004E31FC">
        <w:rPr>
          <w:color w:val="000000"/>
          <w:sz w:val="24"/>
          <w:szCs w:val="24"/>
        </w:rPr>
        <w:t>поправочный коэффициент, принимаемый равным 1,3 для ТЭЦ и 1 для котельных.</w:t>
      </w:r>
    </w:p>
    <w:p w:rsidR="004E31FC" w:rsidRPr="004E31FC" w:rsidRDefault="004E31FC" w:rsidP="004E31FC">
      <w:pPr>
        <w:spacing w:line="300" w:lineRule="auto"/>
        <w:jc w:val="both"/>
        <w:rPr>
          <w:color w:val="000000"/>
          <w:sz w:val="24"/>
          <w:szCs w:val="24"/>
        </w:rPr>
      </w:pPr>
      <w:r w:rsidRPr="004E31FC">
        <w:rPr>
          <w:color w:val="000000"/>
          <w:sz w:val="24"/>
          <w:szCs w:val="24"/>
        </w:rPr>
        <w:t>Дифференцируя полученное соотношение по параметру R, и приравнивая к нулю производную, можно получить формулу для определения эффективного радиуса теплоснабжения в виде:</w:t>
      </w:r>
    </w:p>
    <w:p w:rsidR="004E31FC" w:rsidRPr="00C106C8" w:rsidRDefault="00AF2073" w:rsidP="004E31FC">
      <w:pPr>
        <w:spacing w:before="160" w:after="80" w:line="312" w:lineRule="auto"/>
        <w:ind w:left="2835"/>
        <w:rPr>
          <w:color w:val="000000"/>
          <w:sz w:val="24"/>
          <w:szCs w:val="24"/>
        </w:rPr>
      </w:pPr>
      <m:oMathPara>
        <m:oMath>
          <m:sSub>
            <m:sSubPr>
              <m:ctrlPr>
                <w:rPr>
                  <w:rFonts w:ascii="Cambria Math" w:eastAsia="Calibri" w:hAnsi="Cambria Math"/>
                  <w:i/>
                  <w:sz w:val="24"/>
                  <w:szCs w:val="24"/>
                </w:rPr>
              </m:ctrlPr>
            </m:sSubPr>
            <m:e>
              <m:r>
                <w:rPr>
                  <w:rFonts w:ascii="Cambria Math" w:eastAsia="Calibri" w:hAnsi="Cambria Math"/>
                  <w:sz w:val="24"/>
                  <w:szCs w:val="24"/>
                  <w:lang w:val="en-US"/>
                </w:rPr>
                <m:t>R</m:t>
              </m:r>
            </m:e>
            <m:sub>
              <m:r>
                <w:rPr>
                  <w:rFonts w:ascii="Cambria Math" w:eastAsia="Calibri" w:hAnsi="Cambria Math"/>
                  <w:sz w:val="24"/>
                  <w:szCs w:val="24"/>
                </w:rPr>
                <m:t>э</m:t>
              </m:r>
            </m:sub>
          </m:sSub>
          <m:r>
            <w:rPr>
              <w:rFonts w:ascii="Cambria Math" w:eastAsia="Calibri" w:hAnsi="Cambria Math"/>
              <w:sz w:val="24"/>
              <w:szCs w:val="24"/>
            </w:rPr>
            <m:t>=563∙</m:t>
          </m:r>
          <m:sSup>
            <m:sSupPr>
              <m:ctrlPr>
                <w:rPr>
                  <w:rFonts w:ascii="Cambria Math" w:eastAsia="Calibri" w:hAnsi="Cambria Math"/>
                  <w:i/>
                  <w:sz w:val="24"/>
                  <w:szCs w:val="24"/>
                </w:rPr>
              </m:ctrlPr>
            </m:sSupPr>
            <m:e>
              <m:d>
                <m:dPr>
                  <m:ctrlPr>
                    <w:rPr>
                      <w:rFonts w:ascii="Cambria Math" w:eastAsia="Calibri" w:hAnsi="Cambria Math"/>
                      <w:i/>
                      <w:sz w:val="24"/>
                      <w:szCs w:val="24"/>
                    </w:rPr>
                  </m:ctrlPr>
                </m:dPr>
                <m:e>
                  <m:f>
                    <m:fPr>
                      <m:ctrlPr>
                        <w:rPr>
                          <w:rFonts w:ascii="Cambria Math" w:eastAsia="Calibri" w:hAnsi="Cambria Math"/>
                          <w:i/>
                          <w:sz w:val="24"/>
                          <w:szCs w:val="24"/>
                        </w:rPr>
                      </m:ctrlPr>
                    </m:fPr>
                    <m:num>
                      <m:r>
                        <w:rPr>
                          <w:rFonts w:ascii="Cambria Math" w:eastAsia="Calibri" w:hAnsi="Cambria Math"/>
                          <w:sz w:val="24"/>
                          <w:szCs w:val="24"/>
                        </w:rPr>
                        <m:t>φ</m:t>
                      </m:r>
                    </m:num>
                    <m:den>
                      <m:r>
                        <w:rPr>
                          <w:rFonts w:ascii="Cambria Math" w:eastAsia="Calibri" w:hAnsi="Cambria Math"/>
                          <w:sz w:val="24"/>
                          <w:szCs w:val="24"/>
                          <w:lang w:val="en-US"/>
                        </w:rPr>
                        <m:t>s</m:t>
                      </m:r>
                    </m:den>
                  </m:f>
                </m:e>
              </m:d>
            </m:e>
            <m:sup>
              <m:r>
                <w:rPr>
                  <w:rFonts w:ascii="Cambria Math" w:eastAsia="Calibri" w:hAnsi="Cambria Math"/>
                  <w:sz w:val="24"/>
                  <w:szCs w:val="24"/>
                </w:rPr>
                <m:t>0,35</m:t>
              </m:r>
            </m:sup>
          </m:sSup>
          <m:r>
            <w:rPr>
              <w:rFonts w:ascii="Cambria Math" w:eastAsia="Calibri" w:hAnsi="Cambria Math"/>
              <w:sz w:val="24"/>
              <w:szCs w:val="24"/>
            </w:rPr>
            <m:t>∙</m:t>
          </m:r>
          <m:f>
            <m:fPr>
              <m:ctrlPr>
                <w:rPr>
                  <w:rFonts w:ascii="Cambria Math" w:eastAsia="Calibri" w:hAnsi="Cambria Math"/>
                  <w:i/>
                  <w:sz w:val="24"/>
                  <w:szCs w:val="24"/>
                </w:rPr>
              </m:ctrlPr>
            </m:fPr>
            <m:num>
              <m:sSup>
                <m:sSupPr>
                  <m:ctrlPr>
                    <w:rPr>
                      <w:rFonts w:ascii="Cambria Math" w:eastAsia="Calibri" w:hAnsi="Cambria Math"/>
                      <w:i/>
                      <w:sz w:val="24"/>
                      <w:szCs w:val="24"/>
                    </w:rPr>
                  </m:ctrlPr>
                </m:sSupPr>
                <m:e>
                  <m:r>
                    <w:rPr>
                      <w:rFonts w:ascii="Cambria Math" w:eastAsia="Calibri" w:hAnsi="Cambria Math"/>
                      <w:sz w:val="24"/>
                      <w:szCs w:val="24"/>
                    </w:rPr>
                    <m:t>H</m:t>
                  </m:r>
                </m:e>
                <m:sup>
                  <m:r>
                    <w:rPr>
                      <w:rFonts w:ascii="Cambria Math" w:eastAsia="Calibri" w:hAnsi="Cambria Math"/>
                      <w:sz w:val="24"/>
                      <w:szCs w:val="24"/>
                    </w:rPr>
                    <m:t>0,07</m:t>
                  </m:r>
                </m:sup>
              </m:sSup>
            </m:num>
            <m:den>
              <m:sSup>
                <m:sSupPr>
                  <m:ctrlPr>
                    <w:rPr>
                      <w:rFonts w:ascii="Cambria Math" w:eastAsia="Calibri" w:hAnsi="Cambria Math"/>
                      <w:i/>
                      <w:sz w:val="24"/>
                      <w:szCs w:val="24"/>
                    </w:rPr>
                  </m:ctrlPr>
                </m:sSupPr>
                <m:e>
                  <m:r>
                    <w:rPr>
                      <w:rFonts w:ascii="Cambria Math" w:eastAsia="Calibri" w:hAnsi="Cambria Math"/>
                      <w:sz w:val="24"/>
                      <w:szCs w:val="24"/>
                    </w:rPr>
                    <m:t>B</m:t>
                  </m:r>
                </m:e>
                <m:sup>
                  <m:r>
                    <w:rPr>
                      <w:rFonts w:ascii="Cambria Math" w:eastAsia="Calibri" w:hAnsi="Cambria Math"/>
                      <w:sz w:val="24"/>
                      <w:szCs w:val="24"/>
                    </w:rPr>
                    <m:t>0,09</m:t>
                  </m:r>
                </m:sup>
              </m:sSup>
            </m:den>
          </m:f>
          <m:r>
            <w:rPr>
              <w:rFonts w:ascii="Cambria Math" w:eastAsia="Calibri" w:hAnsi="Cambria Math"/>
              <w:sz w:val="24"/>
              <w:szCs w:val="24"/>
            </w:rPr>
            <m:t>∙</m:t>
          </m:r>
          <m:sSup>
            <m:sSupPr>
              <m:ctrlPr>
                <w:rPr>
                  <w:rFonts w:ascii="Cambria Math" w:eastAsia="Calibri" w:hAnsi="Cambria Math"/>
                  <w:i/>
                  <w:sz w:val="24"/>
                  <w:szCs w:val="24"/>
                </w:rPr>
              </m:ctrlPr>
            </m:sSupPr>
            <m:e>
              <m:d>
                <m:dPr>
                  <m:ctrlPr>
                    <w:rPr>
                      <w:rFonts w:ascii="Cambria Math" w:eastAsia="Calibri" w:hAnsi="Cambria Math"/>
                      <w:i/>
                      <w:sz w:val="24"/>
                      <w:szCs w:val="24"/>
                    </w:rPr>
                  </m:ctrlPr>
                </m:dPr>
                <m:e>
                  <m:f>
                    <m:fPr>
                      <m:ctrlPr>
                        <w:rPr>
                          <w:rFonts w:ascii="Cambria Math" w:eastAsia="Calibri" w:hAnsi="Cambria Math"/>
                          <w:i/>
                          <w:sz w:val="24"/>
                          <w:szCs w:val="24"/>
                        </w:rPr>
                      </m:ctrlPr>
                    </m:fPr>
                    <m:num>
                      <m:r>
                        <w:rPr>
                          <w:rFonts w:ascii="Cambria Math" w:eastAsia="Calibri" w:hAnsi="Cambria Math"/>
                          <w:sz w:val="24"/>
                          <w:szCs w:val="24"/>
                        </w:rPr>
                        <m:t>∆τ</m:t>
                      </m:r>
                    </m:num>
                    <m:den>
                      <m:r>
                        <w:rPr>
                          <w:rFonts w:ascii="Cambria Math" w:eastAsia="Calibri" w:hAnsi="Cambria Math"/>
                          <w:sz w:val="24"/>
                          <w:szCs w:val="24"/>
                        </w:rPr>
                        <m:t>П</m:t>
                      </m:r>
                    </m:den>
                  </m:f>
                </m:e>
              </m:d>
            </m:e>
            <m:sup>
              <m:r>
                <w:rPr>
                  <w:rFonts w:ascii="Cambria Math" w:eastAsia="Calibri" w:hAnsi="Cambria Math"/>
                  <w:sz w:val="24"/>
                  <w:szCs w:val="24"/>
                </w:rPr>
                <m:t>0,13</m:t>
              </m:r>
            </m:sup>
          </m:sSup>
          <m:r>
            <w:rPr>
              <w:rFonts w:ascii="Cambria Math" w:hAnsi="Cambria Math"/>
              <w:sz w:val="24"/>
              <w:szCs w:val="24"/>
            </w:rPr>
            <m:t>.                                          (2.2)</m:t>
          </m:r>
        </m:oMath>
      </m:oMathPara>
    </w:p>
    <w:p w:rsidR="004E31FC" w:rsidRPr="004E31FC" w:rsidRDefault="004E31FC" w:rsidP="004E31FC">
      <w:pPr>
        <w:shd w:val="clear" w:color="auto" w:fill="FFFFFF"/>
        <w:jc w:val="both"/>
        <w:rPr>
          <w:sz w:val="24"/>
          <w:szCs w:val="24"/>
        </w:rPr>
      </w:pPr>
      <w:r w:rsidRPr="004E31FC">
        <w:rPr>
          <w:sz w:val="24"/>
          <w:szCs w:val="24"/>
        </w:rPr>
        <w:t>Радиус эффективного теплоснабжения составил 10,1 км в соответствии с проведенными расчетами, полученными на основании результатов моделирования при помощи программно- расчетного комплекса «ZuluThermo 7.0» ООО «ПОЛИТЕРМ» от ТФУ ЛАЭС-2.  Расчетная модель в ПК «ZuluThermo 7.0» показала, что радиус от ТФУ-2 до самого удаленного потребителя составляет 10,1 км.</w:t>
      </w:r>
    </w:p>
    <w:p w:rsidR="004E31FC" w:rsidRPr="004E31FC" w:rsidRDefault="004E31FC" w:rsidP="004E31FC">
      <w:pPr>
        <w:shd w:val="clear" w:color="auto" w:fill="FFFFFF"/>
        <w:jc w:val="both"/>
        <w:rPr>
          <w:sz w:val="24"/>
          <w:szCs w:val="24"/>
        </w:rPr>
      </w:pPr>
      <w:r w:rsidRPr="004E31FC">
        <w:rPr>
          <w:sz w:val="24"/>
          <w:szCs w:val="24"/>
        </w:rPr>
        <w:t>Радиус эффективного теплоснабжения с учетом трубопровода Ду1200 от ТФУ ЛАЭС-2 составляет 12,2 км.</w:t>
      </w:r>
    </w:p>
    <w:p w:rsidR="004E31FC" w:rsidRPr="004E31FC" w:rsidRDefault="004E31FC" w:rsidP="004E31FC">
      <w:pPr>
        <w:jc w:val="both"/>
        <w:rPr>
          <w:sz w:val="24"/>
          <w:szCs w:val="24"/>
        </w:rPr>
      </w:pPr>
      <w:r w:rsidRPr="004E31FC">
        <w:rPr>
          <w:sz w:val="24"/>
          <w:szCs w:val="24"/>
        </w:rPr>
        <w:t xml:space="preserve"> Результаты расчета эффективного радиуса теплоснабжения приведены в таблице 2.5.1. </w:t>
      </w:r>
    </w:p>
    <w:p w:rsidR="004E31FC" w:rsidRPr="004E31FC" w:rsidRDefault="004E31FC" w:rsidP="004E31FC">
      <w:pPr>
        <w:jc w:val="both"/>
        <w:rPr>
          <w:sz w:val="24"/>
          <w:szCs w:val="24"/>
        </w:rPr>
      </w:pPr>
      <w:r w:rsidRPr="004E31FC">
        <w:rPr>
          <w:sz w:val="24"/>
          <w:szCs w:val="24"/>
        </w:rPr>
        <w:t>Таблица 2.5.1. Результаты расчета эффективного радиуса теплоснабжения</w:t>
      </w:r>
    </w:p>
    <w:tbl>
      <w:tblPr>
        <w:tblW w:w="9571" w:type="dxa"/>
        <w:jc w:val="cente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Pr>
      <w:tblGrid>
        <w:gridCol w:w="2850"/>
        <w:gridCol w:w="977"/>
        <w:gridCol w:w="817"/>
        <w:gridCol w:w="1052"/>
        <w:gridCol w:w="1214"/>
        <w:gridCol w:w="979"/>
        <w:gridCol w:w="703"/>
        <w:gridCol w:w="979"/>
      </w:tblGrid>
      <w:tr w:rsidR="004E31FC" w:rsidRPr="00C106C8" w:rsidTr="004E31FC">
        <w:trPr>
          <w:trHeight w:val="3870"/>
          <w:jc w:val="center"/>
        </w:trPr>
        <w:tc>
          <w:tcPr>
            <w:tcW w:w="2850" w:type="dxa"/>
            <w:shd w:val="clear" w:color="auto" w:fill="B6DDE8"/>
            <w:noWrap/>
            <w:vAlign w:val="center"/>
            <w:hideMark/>
          </w:tcPr>
          <w:p w:rsidR="004E31FC" w:rsidRPr="00C106C8" w:rsidRDefault="004E31FC" w:rsidP="004E31FC">
            <w:pPr>
              <w:jc w:val="center"/>
              <w:rPr>
                <w:sz w:val="22"/>
              </w:rPr>
            </w:pPr>
            <w:r w:rsidRPr="00C106C8">
              <w:rPr>
                <w:sz w:val="22"/>
              </w:rPr>
              <w:t>Наименование источника</w:t>
            </w:r>
          </w:p>
        </w:tc>
        <w:tc>
          <w:tcPr>
            <w:tcW w:w="977" w:type="dxa"/>
            <w:shd w:val="clear" w:color="auto" w:fill="B6DDE8"/>
            <w:noWrap/>
            <w:textDirection w:val="btLr"/>
            <w:vAlign w:val="center"/>
            <w:hideMark/>
          </w:tcPr>
          <w:p w:rsidR="004E31FC" w:rsidRPr="00C106C8" w:rsidRDefault="004E31FC" w:rsidP="004E31FC">
            <w:pPr>
              <w:jc w:val="center"/>
              <w:rPr>
                <w:sz w:val="22"/>
              </w:rPr>
            </w:pPr>
            <w:r w:rsidRPr="00C106C8">
              <w:rPr>
                <w:sz w:val="22"/>
              </w:rPr>
              <w:t xml:space="preserve">Площадь теплоснабжения, </w:t>
            </w:r>
            <m:oMath>
              <m:sSup>
                <m:sSupPr>
                  <m:ctrlPr>
                    <w:rPr>
                      <w:rFonts w:ascii="Cambria Math" w:hAnsi="Cambria Math"/>
                      <w:i/>
                      <w:color w:val="000000"/>
                    </w:rPr>
                  </m:ctrlPr>
                </m:sSupPr>
                <m:e>
                  <m:r>
                    <w:rPr>
                      <w:rFonts w:ascii="Cambria Math" w:hAnsi="Cambria Math"/>
                      <w:color w:val="000000"/>
                    </w:rPr>
                    <m:t>км</m:t>
                  </m:r>
                </m:e>
                <m:sup>
                  <m:r>
                    <w:rPr>
                      <w:rFonts w:ascii="Cambria Math" w:hAnsi="Cambria Math"/>
                      <w:color w:val="000000"/>
                    </w:rPr>
                    <m:t>2</m:t>
                  </m:r>
                </m:sup>
              </m:sSup>
            </m:oMath>
          </w:p>
        </w:tc>
        <w:tc>
          <w:tcPr>
            <w:tcW w:w="817" w:type="dxa"/>
            <w:shd w:val="clear" w:color="auto" w:fill="B6DDE8"/>
            <w:textDirection w:val="btLr"/>
            <w:vAlign w:val="center"/>
            <w:hideMark/>
          </w:tcPr>
          <w:p w:rsidR="004E31FC" w:rsidRPr="00C106C8" w:rsidRDefault="004E31FC" w:rsidP="004E31FC">
            <w:pPr>
              <w:jc w:val="center"/>
              <w:rPr>
                <w:sz w:val="22"/>
              </w:rPr>
            </w:pPr>
            <w:r w:rsidRPr="00C106C8">
              <w:rPr>
                <w:sz w:val="22"/>
              </w:rPr>
              <w:t>Число абонентов в зоне действия котельной</w:t>
            </w:r>
          </w:p>
        </w:tc>
        <w:tc>
          <w:tcPr>
            <w:tcW w:w="1052" w:type="dxa"/>
            <w:shd w:val="clear" w:color="auto" w:fill="B6DDE8"/>
            <w:textDirection w:val="btLr"/>
            <w:vAlign w:val="center"/>
            <w:hideMark/>
          </w:tcPr>
          <w:p w:rsidR="004E31FC" w:rsidRPr="00C106C8" w:rsidRDefault="004E31FC" w:rsidP="004E31FC">
            <w:pPr>
              <w:jc w:val="center"/>
              <w:rPr>
                <w:sz w:val="22"/>
              </w:rPr>
            </w:pPr>
            <w:r w:rsidRPr="00C106C8">
              <w:rPr>
                <w:sz w:val="22"/>
              </w:rPr>
              <w:t>Подключенная тепловая нагрузка, Гкал/час</w:t>
            </w:r>
          </w:p>
        </w:tc>
        <w:tc>
          <w:tcPr>
            <w:tcW w:w="1214" w:type="dxa"/>
            <w:shd w:val="clear" w:color="auto" w:fill="B6DDE8"/>
            <w:textDirection w:val="btLr"/>
            <w:vAlign w:val="center"/>
            <w:hideMark/>
          </w:tcPr>
          <w:p w:rsidR="004E31FC" w:rsidRPr="00C106C8" w:rsidRDefault="004E31FC" w:rsidP="004E31FC">
            <w:pPr>
              <w:jc w:val="center"/>
              <w:rPr>
                <w:sz w:val="22"/>
              </w:rPr>
            </w:pPr>
            <w:r w:rsidRPr="00C106C8">
              <w:rPr>
                <w:sz w:val="22"/>
              </w:rPr>
              <w:t>B- среднее число абонентов на единицу площади зоны действия источника теплоснабжения</w:t>
            </w:r>
          </w:p>
        </w:tc>
        <w:tc>
          <w:tcPr>
            <w:tcW w:w="979" w:type="dxa"/>
            <w:shd w:val="clear" w:color="auto" w:fill="B6DDE8"/>
            <w:textDirection w:val="btLr"/>
            <w:vAlign w:val="center"/>
            <w:hideMark/>
          </w:tcPr>
          <w:p w:rsidR="004E31FC" w:rsidRPr="00C106C8" w:rsidRDefault="004E31FC" w:rsidP="004E31FC">
            <w:pPr>
              <w:jc w:val="center"/>
              <w:rPr>
                <w:sz w:val="22"/>
              </w:rPr>
            </w:pPr>
            <w:r w:rsidRPr="00C106C8">
              <w:rPr>
                <w:sz w:val="22"/>
              </w:rPr>
              <w:t>П - теплоплотность района, Гкал/км2</w:t>
            </w:r>
          </w:p>
        </w:tc>
        <w:tc>
          <w:tcPr>
            <w:tcW w:w="703" w:type="dxa"/>
            <w:shd w:val="clear" w:color="auto" w:fill="B6DDE8"/>
            <w:textDirection w:val="btLr"/>
            <w:vAlign w:val="center"/>
            <w:hideMark/>
          </w:tcPr>
          <w:p w:rsidR="004E31FC" w:rsidRPr="00C106C8" w:rsidRDefault="004E31FC" w:rsidP="004E31FC">
            <w:pPr>
              <w:jc w:val="center"/>
              <w:rPr>
                <w:sz w:val="22"/>
              </w:rPr>
            </w:pPr>
            <w:r w:rsidRPr="00C106C8">
              <w:rPr>
                <w:sz w:val="22"/>
              </w:rPr>
              <w:t>∆t - расчетный перепад температур теплоносителя</w:t>
            </w:r>
          </w:p>
        </w:tc>
        <w:tc>
          <w:tcPr>
            <w:tcW w:w="979" w:type="dxa"/>
            <w:shd w:val="clear" w:color="auto" w:fill="B6DDE8"/>
            <w:textDirection w:val="btLr"/>
            <w:vAlign w:val="center"/>
            <w:hideMark/>
          </w:tcPr>
          <w:p w:rsidR="004E31FC" w:rsidRPr="00C106C8" w:rsidRDefault="004E31FC" w:rsidP="004E31FC">
            <w:pPr>
              <w:jc w:val="center"/>
              <w:rPr>
                <w:sz w:val="22"/>
              </w:rPr>
            </w:pPr>
            <w:r w:rsidRPr="00C106C8">
              <w:rPr>
                <w:sz w:val="22"/>
              </w:rPr>
              <w:t>Радиус эффективного теплоснабжения, км</w:t>
            </w:r>
          </w:p>
        </w:tc>
      </w:tr>
      <w:tr w:rsidR="004E31FC" w:rsidRPr="00C106C8" w:rsidTr="004E31FC">
        <w:trPr>
          <w:trHeight w:val="393"/>
          <w:jc w:val="center"/>
        </w:trPr>
        <w:tc>
          <w:tcPr>
            <w:tcW w:w="2850" w:type="dxa"/>
            <w:shd w:val="clear" w:color="auto" w:fill="auto"/>
            <w:noWrap/>
            <w:vAlign w:val="center"/>
            <w:hideMark/>
          </w:tcPr>
          <w:p w:rsidR="004E31FC" w:rsidRPr="00C106C8" w:rsidRDefault="004E31FC" w:rsidP="004E31FC">
            <w:r w:rsidRPr="00C106C8">
              <w:t>Ленинградская АЭС</w:t>
            </w:r>
          </w:p>
        </w:tc>
        <w:tc>
          <w:tcPr>
            <w:tcW w:w="977" w:type="dxa"/>
            <w:vMerge w:val="restart"/>
            <w:shd w:val="clear" w:color="auto" w:fill="auto"/>
            <w:noWrap/>
            <w:vAlign w:val="center"/>
            <w:hideMark/>
          </w:tcPr>
          <w:p w:rsidR="004E31FC" w:rsidRPr="00C106C8" w:rsidRDefault="004E31FC" w:rsidP="004E31FC">
            <w:pPr>
              <w:jc w:val="center"/>
            </w:pPr>
            <w:r w:rsidRPr="00C106C8">
              <w:t>21,471</w:t>
            </w:r>
          </w:p>
        </w:tc>
        <w:tc>
          <w:tcPr>
            <w:tcW w:w="817" w:type="dxa"/>
            <w:vMerge w:val="restart"/>
            <w:shd w:val="clear" w:color="auto" w:fill="auto"/>
            <w:noWrap/>
            <w:vAlign w:val="center"/>
            <w:hideMark/>
          </w:tcPr>
          <w:p w:rsidR="004E31FC" w:rsidRPr="00C106C8" w:rsidRDefault="004E31FC" w:rsidP="004E31FC">
            <w:pPr>
              <w:jc w:val="center"/>
            </w:pPr>
            <w:r w:rsidRPr="00C106C8">
              <w:t>950</w:t>
            </w:r>
          </w:p>
        </w:tc>
        <w:tc>
          <w:tcPr>
            <w:tcW w:w="1052" w:type="dxa"/>
            <w:vMerge w:val="restart"/>
            <w:shd w:val="clear" w:color="auto" w:fill="auto"/>
            <w:noWrap/>
            <w:vAlign w:val="center"/>
            <w:hideMark/>
          </w:tcPr>
          <w:p w:rsidR="004E31FC" w:rsidRPr="00C106C8" w:rsidRDefault="004E31FC" w:rsidP="004E31FC">
            <w:pPr>
              <w:jc w:val="center"/>
            </w:pPr>
            <w:r w:rsidRPr="00C106C8">
              <w:t>559,5</w:t>
            </w:r>
          </w:p>
        </w:tc>
        <w:tc>
          <w:tcPr>
            <w:tcW w:w="1214" w:type="dxa"/>
            <w:vMerge w:val="restart"/>
            <w:shd w:val="clear" w:color="auto" w:fill="auto"/>
            <w:noWrap/>
            <w:vAlign w:val="center"/>
            <w:hideMark/>
          </w:tcPr>
          <w:p w:rsidR="004E31FC" w:rsidRPr="00C106C8" w:rsidRDefault="004E31FC" w:rsidP="004E31FC">
            <w:pPr>
              <w:jc w:val="center"/>
            </w:pPr>
            <w:r w:rsidRPr="00C106C8">
              <w:t>44,25</w:t>
            </w:r>
          </w:p>
        </w:tc>
        <w:tc>
          <w:tcPr>
            <w:tcW w:w="979" w:type="dxa"/>
            <w:vMerge w:val="restart"/>
            <w:shd w:val="clear" w:color="auto" w:fill="auto"/>
            <w:noWrap/>
            <w:vAlign w:val="center"/>
            <w:hideMark/>
          </w:tcPr>
          <w:p w:rsidR="004E31FC" w:rsidRPr="00C106C8" w:rsidRDefault="004E31FC" w:rsidP="004E31FC">
            <w:pPr>
              <w:jc w:val="center"/>
            </w:pPr>
            <w:r w:rsidRPr="00C106C8">
              <w:t>26,06</w:t>
            </w:r>
          </w:p>
        </w:tc>
        <w:tc>
          <w:tcPr>
            <w:tcW w:w="703" w:type="dxa"/>
            <w:vMerge w:val="restart"/>
            <w:shd w:val="clear" w:color="auto" w:fill="auto"/>
            <w:noWrap/>
            <w:vAlign w:val="center"/>
            <w:hideMark/>
          </w:tcPr>
          <w:p w:rsidR="004E31FC" w:rsidRPr="00C106C8" w:rsidRDefault="004E31FC" w:rsidP="004E31FC">
            <w:pPr>
              <w:jc w:val="center"/>
            </w:pPr>
            <w:r w:rsidRPr="00C106C8">
              <w:t>80</w:t>
            </w:r>
          </w:p>
        </w:tc>
        <w:tc>
          <w:tcPr>
            <w:tcW w:w="979" w:type="dxa"/>
            <w:vMerge w:val="restart"/>
            <w:shd w:val="clear" w:color="auto" w:fill="auto"/>
            <w:noWrap/>
            <w:vAlign w:val="center"/>
            <w:hideMark/>
          </w:tcPr>
          <w:p w:rsidR="004E31FC" w:rsidRPr="00C106C8" w:rsidRDefault="004E31FC" w:rsidP="004E31FC">
            <w:pPr>
              <w:jc w:val="center"/>
            </w:pPr>
            <w:r w:rsidRPr="00C106C8">
              <w:t>12,2</w:t>
            </w:r>
          </w:p>
        </w:tc>
      </w:tr>
      <w:tr w:rsidR="004E31FC" w:rsidRPr="00C106C8" w:rsidTr="004E31FC">
        <w:trPr>
          <w:trHeight w:val="483"/>
          <w:jc w:val="center"/>
        </w:trPr>
        <w:tc>
          <w:tcPr>
            <w:tcW w:w="2850" w:type="dxa"/>
            <w:shd w:val="clear" w:color="auto" w:fill="auto"/>
            <w:noWrap/>
            <w:vAlign w:val="center"/>
            <w:hideMark/>
          </w:tcPr>
          <w:p w:rsidR="004E31FC" w:rsidRPr="00C106C8" w:rsidRDefault="004E31FC" w:rsidP="004E31FC">
            <w:r w:rsidRPr="00C106C8">
              <w:t>Котельная СМУП «ТСП»</w:t>
            </w:r>
          </w:p>
        </w:tc>
        <w:tc>
          <w:tcPr>
            <w:tcW w:w="977" w:type="dxa"/>
            <w:vMerge/>
            <w:vAlign w:val="center"/>
            <w:hideMark/>
          </w:tcPr>
          <w:p w:rsidR="004E31FC" w:rsidRPr="00C106C8" w:rsidRDefault="004E31FC" w:rsidP="004E31FC"/>
        </w:tc>
        <w:tc>
          <w:tcPr>
            <w:tcW w:w="817" w:type="dxa"/>
            <w:vMerge/>
            <w:vAlign w:val="center"/>
            <w:hideMark/>
          </w:tcPr>
          <w:p w:rsidR="004E31FC" w:rsidRPr="00C106C8" w:rsidRDefault="004E31FC" w:rsidP="004E31FC"/>
        </w:tc>
        <w:tc>
          <w:tcPr>
            <w:tcW w:w="1052" w:type="dxa"/>
            <w:vMerge/>
            <w:vAlign w:val="center"/>
            <w:hideMark/>
          </w:tcPr>
          <w:p w:rsidR="004E31FC" w:rsidRPr="00C106C8" w:rsidRDefault="004E31FC" w:rsidP="004E31FC"/>
        </w:tc>
        <w:tc>
          <w:tcPr>
            <w:tcW w:w="1214" w:type="dxa"/>
            <w:vMerge/>
            <w:vAlign w:val="center"/>
            <w:hideMark/>
          </w:tcPr>
          <w:p w:rsidR="004E31FC" w:rsidRPr="00C106C8" w:rsidRDefault="004E31FC" w:rsidP="004E31FC"/>
        </w:tc>
        <w:tc>
          <w:tcPr>
            <w:tcW w:w="979" w:type="dxa"/>
            <w:vMerge/>
            <w:vAlign w:val="center"/>
            <w:hideMark/>
          </w:tcPr>
          <w:p w:rsidR="004E31FC" w:rsidRPr="00C106C8" w:rsidRDefault="004E31FC" w:rsidP="004E31FC"/>
        </w:tc>
        <w:tc>
          <w:tcPr>
            <w:tcW w:w="703" w:type="dxa"/>
            <w:vMerge/>
            <w:shd w:val="clear" w:color="auto" w:fill="auto"/>
            <w:noWrap/>
            <w:vAlign w:val="center"/>
            <w:hideMark/>
          </w:tcPr>
          <w:p w:rsidR="004E31FC" w:rsidRPr="00C106C8" w:rsidRDefault="004E31FC" w:rsidP="004E31FC">
            <w:pPr>
              <w:jc w:val="center"/>
            </w:pPr>
          </w:p>
        </w:tc>
        <w:tc>
          <w:tcPr>
            <w:tcW w:w="979" w:type="dxa"/>
            <w:vMerge/>
            <w:vAlign w:val="center"/>
            <w:hideMark/>
          </w:tcPr>
          <w:p w:rsidR="004E31FC" w:rsidRPr="00C106C8" w:rsidRDefault="004E31FC" w:rsidP="004E31FC"/>
        </w:tc>
      </w:tr>
    </w:tbl>
    <w:p w:rsidR="004E31FC" w:rsidRPr="00C106C8" w:rsidRDefault="004E31FC" w:rsidP="004E31FC">
      <w:pPr>
        <w:spacing w:before="240" w:after="240" w:line="312" w:lineRule="auto"/>
        <w:ind w:firstLine="567"/>
        <w:jc w:val="both"/>
        <w:rPr>
          <w:rFonts w:eastAsia="Calibri"/>
          <w:sz w:val="24"/>
          <w:szCs w:val="24"/>
        </w:rPr>
      </w:pPr>
      <w:r w:rsidRPr="00C106C8">
        <w:rPr>
          <w:rFonts w:eastAsia="Calibri"/>
          <w:sz w:val="24"/>
          <w:szCs w:val="24"/>
        </w:rPr>
        <w:t>Анализ данных, приведенных в таблице 2.5.1, позволяет сделать вывод о том, что все потребители, подключенные к системе теплоснабжения с учетом планируемых приростов новых абонентов, находятся в радиусе эффективного теплоснабжения источника.</w:t>
      </w:r>
    </w:p>
    <w:p w:rsidR="004E31FC" w:rsidRPr="00C106C8" w:rsidRDefault="004E31FC" w:rsidP="004E31FC">
      <w:pPr>
        <w:keepNext/>
        <w:keepLines/>
        <w:numPr>
          <w:ilvl w:val="0"/>
          <w:numId w:val="14"/>
        </w:numPr>
        <w:spacing w:after="240" w:line="312" w:lineRule="auto"/>
        <w:jc w:val="both"/>
        <w:outlineLvl w:val="0"/>
        <w:rPr>
          <w:color w:val="000000"/>
          <w:sz w:val="24"/>
        </w:rPr>
      </w:pPr>
      <w:bookmarkStart w:id="45" w:name="_Toc82245863"/>
      <w:r w:rsidRPr="00C106C8">
        <w:rPr>
          <w:color w:val="000000"/>
          <w:sz w:val="24"/>
        </w:rPr>
        <w:lastRenderedPageBreak/>
        <w:t>Существующие и перспективные балансы теплоносителя</w:t>
      </w:r>
      <w:bookmarkEnd w:id="45"/>
    </w:p>
    <w:p w:rsidR="004E31FC" w:rsidRPr="004E31FC" w:rsidRDefault="004E31FC" w:rsidP="004E31FC">
      <w:pPr>
        <w:keepNext/>
        <w:keepLines/>
        <w:spacing w:after="240" w:line="312" w:lineRule="auto"/>
        <w:ind w:left="432" w:hanging="432"/>
        <w:jc w:val="both"/>
        <w:outlineLvl w:val="1"/>
        <w:rPr>
          <w:b/>
          <w:bCs/>
          <w:color w:val="000000"/>
          <w:sz w:val="24"/>
          <w:szCs w:val="24"/>
        </w:rPr>
      </w:pPr>
      <w:bookmarkStart w:id="46" w:name="_Toc486425793"/>
      <w:bookmarkStart w:id="47" w:name="_Toc82245864"/>
      <w:r w:rsidRPr="004E31FC">
        <w:rPr>
          <w:b/>
          <w:bCs/>
          <w:color w:val="000000"/>
          <w:sz w:val="24"/>
          <w:szCs w:val="24"/>
        </w:rPr>
        <w:t>3.1.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46"/>
      <w:bookmarkEnd w:id="47"/>
    </w:p>
    <w:p w:rsidR="004E31FC" w:rsidRPr="004E31FC" w:rsidRDefault="004E31FC" w:rsidP="004E31FC">
      <w:pPr>
        <w:spacing w:line="276" w:lineRule="auto"/>
        <w:ind w:firstLine="709"/>
        <w:jc w:val="both"/>
        <w:rPr>
          <w:color w:val="000000"/>
          <w:sz w:val="24"/>
          <w:szCs w:val="24"/>
        </w:rPr>
      </w:pPr>
      <w:r w:rsidRPr="004E31FC">
        <w:rPr>
          <w:color w:val="000000"/>
          <w:sz w:val="24"/>
          <w:szCs w:val="24"/>
        </w:rPr>
        <w:t>Балансы производительности водоподготовительных установок (ВПУ) и максимального потребления теплоносителя теплопотребляющими установками потребителей Сосновоборского городского округа на конец 2020 года, приведены в Части 7 «Балансы теплоносителя» Главы 1 «Существующее положение в сфере производства, передачи и потребления тепловой энергии для целей теплоснабжения».</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Для разработки перспективных балансов производительности ВПУ и потребления теплоносителя необходимо решить следующие задачи:</w:t>
      </w:r>
    </w:p>
    <w:p w:rsidR="004E31FC" w:rsidRPr="004E31FC" w:rsidRDefault="004E31FC" w:rsidP="004E31FC">
      <w:pPr>
        <w:numPr>
          <w:ilvl w:val="0"/>
          <w:numId w:val="6"/>
        </w:numPr>
        <w:spacing w:line="276" w:lineRule="auto"/>
        <w:ind w:left="709"/>
        <w:contextualSpacing/>
        <w:jc w:val="both"/>
        <w:rPr>
          <w:color w:val="000000"/>
          <w:sz w:val="24"/>
          <w:szCs w:val="24"/>
        </w:rPr>
      </w:pPr>
      <w:r w:rsidRPr="004E31FC">
        <w:rPr>
          <w:color w:val="000000"/>
          <w:sz w:val="24"/>
          <w:szCs w:val="24"/>
        </w:rPr>
        <w:t>установить перспективные объемы теплоносителя, необходимые для передачи тепловой энергии от источника до потребителей;</w:t>
      </w:r>
    </w:p>
    <w:p w:rsidR="004E31FC" w:rsidRPr="004E31FC" w:rsidRDefault="004E31FC" w:rsidP="004E31FC">
      <w:pPr>
        <w:numPr>
          <w:ilvl w:val="0"/>
          <w:numId w:val="6"/>
        </w:numPr>
        <w:spacing w:line="276" w:lineRule="auto"/>
        <w:ind w:left="709"/>
        <w:contextualSpacing/>
        <w:jc w:val="both"/>
        <w:rPr>
          <w:color w:val="000000"/>
          <w:sz w:val="24"/>
          <w:szCs w:val="24"/>
        </w:rPr>
      </w:pPr>
      <w:r w:rsidRPr="004E31FC">
        <w:rPr>
          <w:color w:val="000000"/>
          <w:sz w:val="24"/>
          <w:szCs w:val="24"/>
        </w:rPr>
        <w:t>составить баланс производительности ВПУ и подпитки тепловой сети и определить резервы и дефициты производительности ВПУ;</w:t>
      </w:r>
    </w:p>
    <w:p w:rsidR="004E31FC" w:rsidRPr="004E31FC" w:rsidRDefault="004E31FC" w:rsidP="004E31FC">
      <w:pPr>
        <w:numPr>
          <w:ilvl w:val="0"/>
          <w:numId w:val="6"/>
        </w:numPr>
        <w:spacing w:line="276" w:lineRule="auto"/>
        <w:ind w:left="709"/>
        <w:contextualSpacing/>
        <w:jc w:val="both"/>
        <w:rPr>
          <w:color w:val="000000"/>
          <w:sz w:val="24"/>
          <w:szCs w:val="24"/>
        </w:rPr>
      </w:pPr>
      <w:r w:rsidRPr="004E31FC">
        <w:rPr>
          <w:color w:val="000000"/>
          <w:sz w:val="24"/>
          <w:szCs w:val="24"/>
        </w:rPr>
        <w:t>определить необходимый объем подпитки тепловой сети неподготовленной водой для аварийных режимов работы источников и систем теплоснабжения.</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Перспективные балансы теплоносителя разрабатываются для развития городского округа, которые подразумевают проведение следующих мероприятий:</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Постепенный переход с открытой на закрытую систему теплоснабжения, что позволит существенно сократить величину подпитки тепловой сети.</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Вывод из эксплуатации энергоблоков Ленинградской АЭС с реакторами РБМК и ввод замещающих мощностей ЛАЭС, что обуславливает перекладку части тепловых сетей и трубопроводов холодного водоснабжения и должны подтверждаться гидравлическим расчетом, как систем горячего водоснабжения и теплопотребления, так и систем холодного водоснабжения. Это обуславливается тем, что перевод потребителей (до 2023 года) на закрытую систему ГВС приведет к тому что трубопроводы тепловых сетей будут недогружены, поскольку с них «уйдет» нагрузка ГВС, а трубопроводы холодного водоснабжения окажутся перегружены, на них ложится удвоенная нагрузка ХВС + ГВС.</w:t>
      </w:r>
    </w:p>
    <w:p w:rsidR="004E31FC" w:rsidRPr="004E31FC" w:rsidRDefault="004E31FC" w:rsidP="004E31FC">
      <w:pPr>
        <w:spacing w:line="276" w:lineRule="auto"/>
        <w:jc w:val="both"/>
        <w:rPr>
          <w:color w:val="000000"/>
          <w:sz w:val="24"/>
          <w:szCs w:val="24"/>
        </w:rPr>
      </w:pPr>
      <w:r w:rsidRPr="004E31FC">
        <w:rPr>
          <w:color w:val="000000"/>
          <w:sz w:val="24"/>
          <w:szCs w:val="24"/>
        </w:rPr>
        <w:t>Не всегда эти трубопроводы рассчитаны на удвоенную нагрузку и не рассчитаны на такую пропускную способность.</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Для обоснования балансов водоподготовки должна проводиться актуализация схемы теплоснабжения Муниципального образования «Сосновоборский городской округ», учитывающая дополнительное увеличение объема теплоносителя за счет подключения к системе теплоснабжения новых потребителей тепловой энергии. Динамика изменения перспективных объемов теплоносителя, необходимых для передачи тепловой энергии от источника тепловой энергии до потребителей в течение расчетного периода, приведена на рисунке 3.1.1.</w:t>
      </w:r>
    </w:p>
    <w:p w:rsidR="004E31FC" w:rsidRPr="004E31FC" w:rsidRDefault="004E31FC" w:rsidP="004E31FC">
      <w:pPr>
        <w:spacing w:after="160" w:line="259" w:lineRule="auto"/>
        <w:ind w:firstLine="709"/>
        <w:jc w:val="both"/>
        <w:rPr>
          <w:color w:val="000000"/>
          <w:sz w:val="24"/>
          <w:szCs w:val="24"/>
        </w:rPr>
      </w:pPr>
      <w:r w:rsidRPr="004E31FC">
        <w:rPr>
          <w:color w:val="000000"/>
          <w:sz w:val="24"/>
          <w:szCs w:val="24"/>
        </w:rPr>
        <w:t>Анализ рисунка 3.1.1 позволяет сделать следующие выводы:</w:t>
      </w:r>
    </w:p>
    <w:p w:rsidR="004E31FC" w:rsidRPr="004E31FC" w:rsidRDefault="004E31FC" w:rsidP="004E31FC">
      <w:pPr>
        <w:spacing w:after="160" w:line="276" w:lineRule="auto"/>
        <w:ind w:firstLine="709"/>
        <w:contextualSpacing/>
        <w:jc w:val="both"/>
        <w:rPr>
          <w:color w:val="000000"/>
          <w:sz w:val="24"/>
          <w:szCs w:val="24"/>
        </w:rPr>
      </w:pPr>
      <w:r w:rsidRPr="004E31FC">
        <w:rPr>
          <w:color w:val="000000"/>
          <w:sz w:val="24"/>
          <w:szCs w:val="24"/>
        </w:rPr>
        <w:t>- В течение рассматриваемого периода с 2021 до 2032 гг. в системе теплоснабжения Сосновоборского городского округа значительный прирост объема отпуска теплоносителя относительно базового значения в 2020г. Предполагается в 2021 и 2022 годах.</w:t>
      </w:r>
    </w:p>
    <w:p w:rsidR="004E31FC" w:rsidRPr="004E31FC" w:rsidRDefault="004E31FC" w:rsidP="004E31FC">
      <w:pPr>
        <w:spacing w:after="240" w:line="276" w:lineRule="auto"/>
        <w:ind w:firstLine="709"/>
        <w:contextualSpacing/>
        <w:jc w:val="both"/>
        <w:rPr>
          <w:color w:val="000000"/>
          <w:sz w:val="24"/>
          <w:szCs w:val="24"/>
        </w:rPr>
      </w:pPr>
      <w:r w:rsidRPr="004E31FC">
        <w:rPr>
          <w:color w:val="000000"/>
          <w:sz w:val="24"/>
          <w:szCs w:val="24"/>
        </w:rPr>
        <w:lastRenderedPageBreak/>
        <w:t>Прирост объемов теплоносителя, обусловленный реконструкцией и новым строительством тепловых сетей, в 2021 и 2022 годах по прогнозным оценкам составит соответственно 3467,8 м</w:t>
      </w:r>
      <w:r w:rsidRPr="004E31FC">
        <w:rPr>
          <w:color w:val="000000"/>
          <w:sz w:val="24"/>
          <w:szCs w:val="24"/>
          <w:vertAlign w:val="superscript"/>
        </w:rPr>
        <w:t xml:space="preserve">3 </w:t>
      </w:r>
      <w:r w:rsidRPr="004E31FC">
        <w:rPr>
          <w:color w:val="000000"/>
          <w:sz w:val="24"/>
          <w:szCs w:val="24"/>
        </w:rPr>
        <w:t>и 3818,6 м</w:t>
      </w:r>
      <w:r w:rsidRPr="004E31FC">
        <w:rPr>
          <w:color w:val="000000"/>
          <w:sz w:val="24"/>
          <w:szCs w:val="24"/>
          <w:vertAlign w:val="superscript"/>
        </w:rPr>
        <w:t>3</w:t>
      </w:r>
      <w:r w:rsidRPr="004E31FC">
        <w:rPr>
          <w:color w:val="000000"/>
          <w:sz w:val="24"/>
          <w:szCs w:val="24"/>
        </w:rPr>
        <w:t>.</w:t>
      </w:r>
    </w:p>
    <w:p w:rsidR="004E31FC" w:rsidRPr="00C106C8" w:rsidRDefault="004E31FC" w:rsidP="004E31FC">
      <w:pPr>
        <w:spacing w:after="240" w:line="276" w:lineRule="auto"/>
        <w:ind w:firstLine="709"/>
        <w:contextualSpacing/>
        <w:rPr>
          <w:color w:val="000000"/>
        </w:rPr>
      </w:pPr>
    </w:p>
    <w:p w:rsidR="004E31FC" w:rsidRPr="00C106C8" w:rsidRDefault="004E31FC" w:rsidP="004E31FC">
      <w:pPr>
        <w:spacing w:after="240" w:line="276" w:lineRule="auto"/>
        <w:contextualSpacing/>
        <w:rPr>
          <w:color w:val="000000"/>
        </w:rPr>
      </w:pPr>
      <w:r>
        <w:rPr>
          <w:noProof/>
          <w:color w:val="000000"/>
        </w:rPr>
        <w:drawing>
          <wp:inline distT="0" distB="0" distL="0" distR="0">
            <wp:extent cx="5934075" cy="2943225"/>
            <wp:effectExtent l="19050" t="0" r="9525" b="0"/>
            <wp:docPr id="35" name="Диаграмма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3"/>
                    <pic:cNvPicPr>
                      <a:picLocks noChangeArrowheads="1"/>
                    </pic:cNvPicPr>
                  </pic:nvPicPr>
                  <pic:blipFill>
                    <a:blip r:embed="rId21" cstate="print"/>
                    <a:srcRect/>
                    <a:stretch>
                      <a:fillRect/>
                    </a:stretch>
                  </pic:blipFill>
                  <pic:spPr bwMode="auto">
                    <a:xfrm>
                      <a:off x="0" y="0"/>
                      <a:ext cx="5934075" cy="2943225"/>
                    </a:xfrm>
                    <a:prstGeom prst="rect">
                      <a:avLst/>
                    </a:prstGeom>
                    <a:noFill/>
                    <a:ln w="9525">
                      <a:noFill/>
                      <a:miter lim="800000"/>
                      <a:headEnd/>
                      <a:tailEnd/>
                    </a:ln>
                  </pic:spPr>
                </pic:pic>
              </a:graphicData>
            </a:graphic>
          </wp:inline>
        </w:drawing>
      </w:r>
    </w:p>
    <w:p w:rsidR="004E31FC" w:rsidRPr="00C106C8" w:rsidRDefault="004E31FC" w:rsidP="004E31FC">
      <w:pPr>
        <w:spacing w:after="240" w:line="276" w:lineRule="auto"/>
        <w:ind w:firstLine="709"/>
        <w:contextualSpacing/>
        <w:rPr>
          <w:i/>
          <w:color w:val="000000"/>
        </w:rPr>
      </w:pPr>
      <w:r w:rsidRPr="00C106C8">
        <w:rPr>
          <w:i/>
          <w:color w:val="000000"/>
        </w:rPr>
        <w:t>Рисунок 3.1.1. Объем тепловых сетей</w:t>
      </w:r>
    </w:p>
    <w:p w:rsidR="004E31FC" w:rsidRPr="00C106C8" w:rsidRDefault="004E31FC" w:rsidP="004E31FC">
      <w:pPr>
        <w:spacing w:line="276" w:lineRule="auto"/>
        <w:rPr>
          <w:color w:val="000000"/>
        </w:rPr>
      </w:pPr>
      <w:r w:rsidRPr="00C106C8">
        <w:rPr>
          <w:color w:val="000000"/>
        </w:rPr>
        <w:t xml:space="preserve">   Перспективные балансы производительности ВПУ и подпитки тепловой сети для развития городского округа приведены в таблице 3.1.1.</w:t>
      </w:r>
    </w:p>
    <w:p w:rsidR="004E31FC" w:rsidRPr="00C106C8" w:rsidRDefault="004E31FC" w:rsidP="004E31FC">
      <w:pPr>
        <w:spacing w:after="160" w:line="276" w:lineRule="auto"/>
        <w:ind w:firstLine="709"/>
        <w:contextualSpacing/>
        <w:rPr>
          <w:color w:val="000000"/>
        </w:rPr>
      </w:pPr>
      <w:r w:rsidRPr="00C106C8">
        <w:rPr>
          <w:color w:val="000000"/>
        </w:rPr>
        <w:t>Анализ данных, позволяет сделать вывод о наличии существенных резервов производительности ВПУ. Доля резерва ВПУ на 2021 год составляет 77.7%, на 2032 год составит 93,4 соответственно (Таблица 3.1.1).</w:t>
      </w:r>
    </w:p>
    <w:p w:rsidR="004E31FC" w:rsidRPr="00C106C8" w:rsidRDefault="004E31FC" w:rsidP="004E31FC">
      <w:pPr>
        <w:spacing w:after="80" w:line="312" w:lineRule="auto"/>
        <w:ind w:left="1287"/>
        <w:jc w:val="both"/>
        <w:rPr>
          <w:iCs/>
          <w:color w:val="000000"/>
          <w:sz w:val="24"/>
          <w:szCs w:val="24"/>
        </w:rPr>
      </w:pPr>
    </w:p>
    <w:p w:rsidR="004E31FC" w:rsidRPr="00C106C8" w:rsidRDefault="004E31FC" w:rsidP="004E31FC">
      <w:pPr>
        <w:numPr>
          <w:ilvl w:val="0"/>
          <w:numId w:val="9"/>
        </w:numPr>
        <w:spacing w:after="80" w:line="312" w:lineRule="auto"/>
        <w:contextualSpacing/>
        <w:jc w:val="both"/>
        <w:rPr>
          <w:rFonts w:ascii="Calibri" w:eastAsia="Calibri" w:hAnsi="Calibri"/>
          <w:color w:val="000000"/>
        </w:rPr>
      </w:pPr>
    </w:p>
    <w:p w:rsidR="004E31FC" w:rsidRPr="00C106C8" w:rsidRDefault="004E31FC" w:rsidP="004E31FC">
      <w:pPr>
        <w:numPr>
          <w:ilvl w:val="0"/>
          <w:numId w:val="9"/>
        </w:numPr>
        <w:spacing w:after="80" w:line="312" w:lineRule="auto"/>
        <w:contextualSpacing/>
        <w:jc w:val="both"/>
        <w:rPr>
          <w:rFonts w:ascii="Calibri" w:eastAsia="Calibri" w:hAnsi="Calibri"/>
          <w:color w:val="000000"/>
        </w:rPr>
        <w:sectPr w:rsidR="004E31FC" w:rsidRPr="00C106C8" w:rsidSect="004E31FC">
          <w:footerReference w:type="default" r:id="rId22"/>
          <w:pgSz w:w="11906" w:h="16838"/>
          <w:pgMar w:top="1134" w:right="850" w:bottom="1134" w:left="1701" w:header="0" w:footer="330" w:gutter="0"/>
          <w:cols w:space="708"/>
          <w:docGrid w:linePitch="360"/>
        </w:sectPr>
      </w:pPr>
    </w:p>
    <w:p w:rsidR="004E31FC" w:rsidRPr="00C106C8" w:rsidRDefault="004E31FC" w:rsidP="004E31FC">
      <w:pPr>
        <w:spacing w:before="200" w:after="200" w:line="276" w:lineRule="auto"/>
        <w:ind w:left="993"/>
        <w:rPr>
          <w:rFonts w:eastAsia="Calibri"/>
          <w:i/>
          <w:color w:val="000000"/>
          <w:sz w:val="24"/>
          <w:szCs w:val="24"/>
        </w:rPr>
      </w:pPr>
      <w:r w:rsidRPr="00C106C8">
        <w:rPr>
          <w:rFonts w:eastAsia="Calibri"/>
          <w:i/>
          <w:color w:val="000000"/>
          <w:sz w:val="24"/>
          <w:szCs w:val="24"/>
        </w:rPr>
        <w:lastRenderedPageBreak/>
        <w:t>Таблица 3.1.1. Перспективные балансы ВПУ и подпитки тепловой сети для развития Сосновоборского городского округа</w:t>
      </w:r>
    </w:p>
    <w:tbl>
      <w:tblPr>
        <w:tblW w:w="4247" w:type="pct"/>
        <w:tblInd w:w="1101"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Pr>
      <w:tblGrid>
        <w:gridCol w:w="3505"/>
        <w:gridCol w:w="742"/>
        <w:gridCol w:w="742"/>
        <w:gridCol w:w="743"/>
        <w:gridCol w:w="741"/>
        <w:gridCol w:w="746"/>
        <w:gridCol w:w="746"/>
        <w:gridCol w:w="656"/>
        <w:gridCol w:w="656"/>
        <w:gridCol w:w="656"/>
        <w:gridCol w:w="656"/>
        <w:gridCol w:w="656"/>
        <w:gridCol w:w="656"/>
        <w:gridCol w:w="658"/>
      </w:tblGrid>
      <w:tr w:rsidR="004E31FC" w:rsidRPr="00C106C8" w:rsidTr="004E31FC">
        <w:trPr>
          <w:trHeight w:val="454"/>
        </w:trPr>
        <w:tc>
          <w:tcPr>
            <w:tcW w:w="1395" w:type="pct"/>
            <w:vMerge w:val="restart"/>
            <w:shd w:val="clear" w:color="auto" w:fill="D9E2F3"/>
            <w:noWrap/>
            <w:vAlign w:val="center"/>
            <w:hideMark/>
          </w:tcPr>
          <w:p w:rsidR="004E31FC" w:rsidRPr="00C106C8" w:rsidRDefault="004E31FC" w:rsidP="004E31FC">
            <w:pPr>
              <w:jc w:val="center"/>
              <w:rPr>
                <w:b/>
                <w:bCs/>
                <w:color w:val="000000"/>
              </w:rPr>
            </w:pPr>
            <w:r w:rsidRPr="00C106C8">
              <w:rPr>
                <w:b/>
                <w:bCs/>
                <w:color w:val="000000"/>
              </w:rPr>
              <w:t>Параметры</w:t>
            </w:r>
          </w:p>
        </w:tc>
        <w:tc>
          <w:tcPr>
            <w:tcW w:w="3605" w:type="pct"/>
            <w:gridSpan w:val="13"/>
            <w:shd w:val="clear" w:color="auto" w:fill="D9E2F3"/>
            <w:noWrap/>
            <w:vAlign w:val="center"/>
            <w:hideMark/>
          </w:tcPr>
          <w:p w:rsidR="004E31FC" w:rsidRPr="00C106C8" w:rsidRDefault="004E31FC" w:rsidP="004E31FC">
            <w:pPr>
              <w:jc w:val="center"/>
              <w:rPr>
                <w:b/>
                <w:bCs/>
                <w:color w:val="000000"/>
              </w:rPr>
            </w:pPr>
            <w:r w:rsidRPr="00C106C8">
              <w:rPr>
                <w:b/>
                <w:bCs/>
                <w:color w:val="000000"/>
              </w:rPr>
              <w:t>Годы</w:t>
            </w:r>
          </w:p>
        </w:tc>
      </w:tr>
      <w:tr w:rsidR="004E31FC" w:rsidRPr="00C106C8" w:rsidTr="004E31FC">
        <w:trPr>
          <w:trHeight w:val="454"/>
        </w:trPr>
        <w:tc>
          <w:tcPr>
            <w:tcW w:w="1395" w:type="pct"/>
            <w:vMerge/>
            <w:vAlign w:val="center"/>
            <w:hideMark/>
          </w:tcPr>
          <w:p w:rsidR="004E31FC" w:rsidRPr="00C106C8" w:rsidRDefault="004E31FC" w:rsidP="004E31FC">
            <w:pPr>
              <w:rPr>
                <w:b/>
                <w:bCs/>
                <w:color w:val="000000"/>
              </w:rPr>
            </w:pPr>
          </w:p>
        </w:tc>
        <w:tc>
          <w:tcPr>
            <w:tcW w:w="296"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2020</w:t>
            </w:r>
          </w:p>
        </w:tc>
        <w:tc>
          <w:tcPr>
            <w:tcW w:w="296"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2021</w:t>
            </w:r>
          </w:p>
        </w:tc>
        <w:tc>
          <w:tcPr>
            <w:tcW w:w="296"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2022</w:t>
            </w:r>
          </w:p>
        </w:tc>
        <w:tc>
          <w:tcPr>
            <w:tcW w:w="295"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2023</w:t>
            </w:r>
          </w:p>
        </w:tc>
        <w:tc>
          <w:tcPr>
            <w:tcW w:w="297"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2024</w:t>
            </w:r>
          </w:p>
        </w:tc>
        <w:tc>
          <w:tcPr>
            <w:tcW w:w="297"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2025</w:t>
            </w:r>
          </w:p>
        </w:tc>
        <w:tc>
          <w:tcPr>
            <w:tcW w:w="261"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2026</w:t>
            </w:r>
          </w:p>
        </w:tc>
        <w:tc>
          <w:tcPr>
            <w:tcW w:w="261"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2027</w:t>
            </w:r>
          </w:p>
        </w:tc>
        <w:tc>
          <w:tcPr>
            <w:tcW w:w="261"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2028</w:t>
            </w:r>
          </w:p>
        </w:tc>
        <w:tc>
          <w:tcPr>
            <w:tcW w:w="261"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2029</w:t>
            </w:r>
          </w:p>
        </w:tc>
        <w:tc>
          <w:tcPr>
            <w:tcW w:w="261"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2030</w:t>
            </w:r>
          </w:p>
        </w:tc>
        <w:tc>
          <w:tcPr>
            <w:tcW w:w="261"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2031</w:t>
            </w:r>
          </w:p>
        </w:tc>
        <w:tc>
          <w:tcPr>
            <w:tcW w:w="261" w:type="pct"/>
            <w:shd w:val="clear" w:color="auto" w:fill="D9E2F3"/>
            <w:noWrap/>
            <w:vAlign w:val="center"/>
            <w:hideMark/>
          </w:tcPr>
          <w:p w:rsidR="004E31FC" w:rsidRPr="00C106C8" w:rsidRDefault="004E31FC" w:rsidP="004E31FC">
            <w:pPr>
              <w:jc w:val="center"/>
              <w:rPr>
                <w:b/>
                <w:bCs/>
                <w:color w:val="000000"/>
              </w:rPr>
            </w:pPr>
            <w:r w:rsidRPr="00C106C8">
              <w:rPr>
                <w:b/>
                <w:bCs/>
                <w:color w:val="000000"/>
              </w:rPr>
              <w:t>2032</w:t>
            </w:r>
          </w:p>
        </w:tc>
      </w:tr>
      <w:tr w:rsidR="004E31FC" w:rsidRPr="00C106C8" w:rsidTr="004E31FC">
        <w:trPr>
          <w:cantSplit/>
          <w:trHeight w:val="825"/>
        </w:trPr>
        <w:tc>
          <w:tcPr>
            <w:tcW w:w="1395" w:type="pct"/>
            <w:shd w:val="clear" w:color="auto" w:fill="D9E2F3"/>
            <w:noWrap/>
            <w:vAlign w:val="center"/>
            <w:hideMark/>
          </w:tcPr>
          <w:p w:rsidR="004E31FC" w:rsidRPr="00C106C8" w:rsidRDefault="004E31FC" w:rsidP="004E31FC">
            <w:pPr>
              <w:rPr>
                <w:color w:val="000000"/>
              </w:rPr>
            </w:pPr>
            <w:r w:rsidRPr="00C106C8">
              <w:rPr>
                <w:color w:val="000000"/>
              </w:rPr>
              <w:t>Объем тепловых сетей, м</w:t>
            </w:r>
            <w:r w:rsidRPr="00C106C8">
              <w:rPr>
                <w:color w:val="000000"/>
                <w:vertAlign w:val="superscript"/>
              </w:rPr>
              <w:t>3</w:t>
            </w:r>
          </w:p>
        </w:tc>
        <w:tc>
          <w:tcPr>
            <w:tcW w:w="296"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40413,4</w:t>
            </w:r>
          </w:p>
        </w:tc>
        <w:tc>
          <w:tcPr>
            <w:tcW w:w="296"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43881,2</w:t>
            </w:r>
          </w:p>
        </w:tc>
        <w:tc>
          <w:tcPr>
            <w:tcW w:w="296"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47699,8</w:t>
            </w:r>
          </w:p>
        </w:tc>
        <w:tc>
          <w:tcPr>
            <w:tcW w:w="295"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47701,2</w:t>
            </w:r>
          </w:p>
        </w:tc>
        <w:tc>
          <w:tcPr>
            <w:tcW w:w="297"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47708,7</w:t>
            </w:r>
          </w:p>
        </w:tc>
        <w:tc>
          <w:tcPr>
            <w:tcW w:w="297"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47712,8</w:t>
            </w:r>
          </w:p>
        </w:tc>
        <w:tc>
          <w:tcPr>
            <w:tcW w:w="261"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47766,9</w:t>
            </w:r>
          </w:p>
        </w:tc>
        <w:tc>
          <w:tcPr>
            <w:tcW w:w="261"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47771,5</w:t>
            </w:r>
          </w:p>
        </w:tc>
        <w:tc>
          <w:tcPr>
            <w:tcW w:w="261"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47772,1</w:t>
            </w:r>
          </w:p>
        </w:tc>
        <w:tc>
          <w:tcPr>
            <w:tcW w:w="261"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47774,9</w:t>
            </w:r>
          </w:p>
        </w:tc>
        <w:tc>
          <w:tcPr>
            <w:tcW w:w="261"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47775,1</w:t>
            </w:r>
          </w:p>
        </w:tc>
        <w:tc>
          <w:tcPr>
            <w:tcW w:w="261"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47775,4</w:t>
            </w:r>
          </w:p>
        </w:tc>
        <w:tc>
          <w:tcPr>
            <w:tcW w:w="261" w:type="pct"/>
            <w:shd w:val="clear" w:color="auto" w:fill="auto"/>
            <w:noWrap/>
            <w:textDirection w:val="btLr"/>
            <w:vAlign w:val="center"/>
            <w:hideMark/>
          </w:tcPr>
          <w:p w:rsidR="004E31FC" w:rsidRPr="00C106C8" w:rsidRDefault="004E31FC" w:rsidP="004E31FC">
            <w:pPr>
              <w:ind w:left="113" w:right="113"/>
              <w:jc w:val="center"/>
              <w:rPr>
                <w:color w:val="000000"/>
                <w:sz w:val="16"/>
                <w:szCs w:val="16"/>
              </w:rPr>
            </w:pPr>
            <w:r w:rsidRPr="00C106C8">
              <w:rPr>
                <w:color w:val="000000"/>
                <w:sz w:val="16"/>
                <w:szCs w:val="16"/>
              </w:rPr>
              <w:t>47776,1</w:t>
            </w:r>
          </w:p>
        </w:tc>
      </w:tr>
      <w:tr w:rsidR="004E31FC" w:rsidRPr="00C106C8" w:rsidTr="004E31FC">
        <w:trPr>
          <w:trHeight w:val="454"/>
        </w:trPr>
        <w:tc>
          <w:tcPr>
            <w:tcW w:w="1395" w:type="pct"/>
            <w:shd w:val="clear" w:color="auto" w:fill="D9E2F3"/>
            <w:vAlign w:val="center"/>
            <w:hideMark/>
          </w:tcPr>
          <w:p w:rsidR="004E31FC" w:rsidRPr="00C106C8" w:rsidRDefault="004E31FC" w:rsidP="004E31FC">
            <w:pPr>
              <w:rPr>
                <w:color w:val="000000"/>
              </w:rPr>
            </w:pPr>
            <w:r w:rsidRPr="00C106C8">
              <w:rPr>
                <w:color w:val="000000"/>
              </w:rPr>
              <w:t>Нормативная утечка согласно СП 124.13330.2012 (актуализированной редакции СНиП 41-02-2003), м</w:t>
            </w:r>
            <w:r w:rsidRPr="00C106C8">
              <w:rPr>
                <w:color w:val="000000"/>
                <w:vertAlign w:val="superscript"/>
              </w:rPr>
              <w:t>3</w:t>
            </w:r>
            <w:r w:rsidRPr="00C106C8">
              <w:rPr>
                <w:color w:val="000000"/>
              </w:rPr>
              <w:t>/ч</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101,0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109,7</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119,2</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119,3</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119,3</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119,3</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r>
      <w:tr w:rsidR="004E31FC" w:rsidRPr="00C106C8" w:rsidTr="004E31FC">
        <w:trPr>
          <w:trHeight w:val="454"/>
        </w:trPr>
        <w:tc>
          <w:tcPr>
            <w:tcW w:w="1395" w:type="pct"/>
            <w:shd w:val="clear" w:color="auto" w:fill="D9E2F3"/>
            <w:vAlign w:val="center"/>
            <w:hideMark/>
          </w:tcPr>
          <w:p w:rsidR="004E31FC" w:rsidRPr="00C106C8" w:rsidRDefault="004E31FC" w:rsidP="004E31FC">
            <w:pPr>
              <w:rPr>
                <w:color w:val="000000"/>
              </w:rPr>
            </w:pPr>
            <w:r w:rsidRPr="00C106C8">
              <w:rPr>
                <w:color w:val="000000"/>
              </w:rPr>
              <w:t>Утечка теплоносителя, связанная с открытой системой ГВС, м</w:t>
            </w:r>
            <w:r w:rsidRPr="00C106C8">
              <w:rPr>
                <w:color w:val="000000"/>
                <w:vertAlign w:val="superscript"/>
              </w:rPr>
              <w:t>3</w:t>
            </w:r>
            <w:r w:rsidRPr="00C106C8">
              <w:rPr>
                <w:color w:val="000000"/>
              </w:rPr>
              <w:t>/ч</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439,0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291,0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115,9</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w:t>
            </w:r>
          </w:p>
        </w:tc>
      </w:tr>
      <w:tr w:rsidR="004E31FC" w:rsidRPr="00C106C8" w:rsidTr="004E31FC">
        <w:trPr>
          <w:trHeight w:val="454"/>
        </w:trPr>
        <w:tc>
          <w:tcPr>
            <w:tcW w:w="1395" w:type="pct"/>
            <w:shd w:val="clear" w:color="auto" w:fill="D9E2F3"/>
            <w:noWrap/>
            <w:vAlign w:val="center"/>
            <w:hideMark/>
          </w:tcPr>
          <w:p w:rsidR="004E31FC" w:rsidRPr="00C106C8" w:rsidRDefault="004E31FC" w:rsidP="004E31FC">
            <w:pPr>
              <w:rPr>
                <w:color w:val="000000"/>
              </w:rPr>
            </w:pPr>
            <w:r w:rsidRPr="00C106C8">
              <w:rPr>
                <w:color w:val="000000"/>
              </w:rPr>
              <w:t>Суммарная утечка, м</w:t>
            </w:r>
            <w:r w:rsidRPr="00C106C8">
              <w:rPr>
                <w:color w:val="000000"/>
                <w:vertAlign w:val="superscript"/>
              </w:rPr>
              <w:t>3</w:t>
            </w:r>
            <w:r w:rsidRPr="00C106C8">
              <w:rPr>
                <w:color w:val="000000"/>
              </w:rPr>
              <w:t>/ч</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540,0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400,7</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235,2</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119,3</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119,3</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119,3</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119,4</w:t>
            </w:r>
          </w:p>
        </w:tc>
      </w:tr>
      <w:tr w:rsidR="004E31FC" w:rsidRPr="00C106C8" w:rsidTr="004E31FC">
        <w:trPr>
          <w:trHeight w:val="454"/>
        </w:trPr>
        <w:tc>
          <w:tcPr>
            <w:tcW w:w="1395" w:type="pct"/>
            <w:shd w:val="clear" w:color="auto" w:fill="D9E2F3"/>
            <w:noWrap/>
            <w:vAlign w:val="center"/>
            <w:hideMark/>
          </w:tcPr>
          <w:p w:rsidR="004E31FC" w:rsidRPr="00C106C8" w:rsidRDefault="004E31FC" w:rsidP="004E31FC">
            <w:pPr>
              <w:rPr>
                <w:color w:val="000000"/>
              </w:rPr>
            </w:pPr>
            <w:r w:rsidRPr="00C106C8">
              <w:rPr>
                <w:color w:val="000000"/>
              </w:rPr>
              <w:t xml:space="preserve">Производительность ВПУ, м3/ч </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w:t>
            </w:r>
          </w:p>
        </w:tc>
      </w:tr>
      <w:tr w:rsidR="004E31FC" w:rsidRPr="00C106C8" w:rsidTr="004E31FC">
        <w:trPr>
          <w:trHeight w:val="454"/>
        </w:trPr>
        <w:tc>
          <w:tcPr>
            <w:tcW w:w="1395" w:type="pct"/>
            <w:shd w:val="clear" w:color="auto" w:fill="D9E2F3"/>
            <w:noWrap/>
            <w:vAlign w:val="center"/>
            <w:hideMark/>
          </w:tcPr>
          <w:p w:rsidR="004E31FC" w:rsidRPr="00C106C8" w:rsidRDefault="004E31FC" w:rsidP="004E31FC">
            <w:pPr>
              <w:rPr>
                <w:color w:val="000000"/>
              </w:rPr>
            </w:pPr>
            <w:r w:rsidRPr="00C106C8">
              <w:rPr>
                <w:color w:val="000000"/>
              </w:rPr>
              <w:t>БРТ</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1200,0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200,0</w:t>
            </w:r>
          </w:p>
        </w:tc>
      </w:tr>
      <w:tr w:rsidR="004E31FC" w:rsidRPr="00C106C8" w:rsidTr="004E31FC">
        <w:trPr>
          <w:trHeight w:val="454"/>
        </w:trPr>
        <w:tc>
          <w:tcPr>
            <w:tcW w:w="1395" w:type="pct"/>
            <w:shd w:val="clear" w:color="auto" w:fill="D9E2F3"/>
            <w:noWrap/>
            <w:vAlign w:val="center"/>
            <w:hideMark/>
          </w:tcPr>
          <w:p w:rsidR="004E31FC" w:rsidRPr="00C106C8" w:rsidRDefault="004E31FC" w:rsidP="004E31FC">
            <w:pPr>
              <w:rPr>
                <w:color w:val="000000"/>
              </w:rPr>
            </w:pPr>
            <w:r w:rsidRPr="00C106C8">
              <w:rPr>
                <w:color w:val="000000"/>
              </w:rPr>
              <w:t>Котельная СМУП "ТСП"</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600,0</w:t>
            </w:r>
          </w:p>
        </w:tc>
      </w:tr>
      <w:tr w:rsidR="004E31FC" w:rsidRPr="00C106C8" w:rsidTr="004E31FC">
        <w:trPr>
          <w:trHeight w:val="454"/>
        </w:trPr>
        <w:tc>
          <w:tcPr>
            <w:tcW w:w="1395" w:type="pct"/>
            <w:shd w:val="clear" w:color="auto" w:fill="D9E2F3"/>
            <w:noWrap/>
            <w:vAlign w:val="center"/>
            <w:hideMark/>
          </w:tcPr>
          <w:p w:rsidR="004E31FC" w:rsidRPr="00C106C8" w:rsidRDefault="004E31FC" w:rsidP="004E31FC">
            <w:pPr>
              <w:rPr>
                <w:color w:val="000000"/>
              </w:rPr>
            </w:pPr>
            <w:r w:rsidRPr="00C106C8">
              <w:rPr>
                <w:color w:val="000000"/>
              </w:rPr>
              <w:t>Суммарная производительность ВПУ:</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1800,0</w:t>
            </w:r>
          </w:p>
        </w:tc>
      </w:tr>
      <w:tr w:rsidR="004E31FC" w:rsidRPr="00C106C8" w:rsidTr="004E31FC">
        <w:trPr>
          <w:trHeight w:val="454"/>
        </w:trPr>
        <w:tc>
          <w:tcPr>
            <w:tcW w:w="1395" w:type="pct"/>
            <w:shd w:val="clear" w:color="auto" w:fill="D9E2F3"/>
            <w:noWrap/>
            <w:vAlign w:val="center"/>
            <w:hideMark/>
          </w:tcPr>
          <w:p w:rsidR="004E31FC" w:rsidRPr="00C106C8" w:rsidRDefault="004E31FC" w:rsidP="004E31FC">
            <w:pPr>
              <w:rPr>
                <w:color w:val="000000"/>
              </w:rPr>
            </w:pPr>
            <w:r w:rsidRPr="00C106C8">
              <w:rPr>
                <w:color w:val="000000"/>
              </w:rPr>
              <w:t>Резерв производительности ВПУ м</w:t>
            </w:r>
            <w:r w:rsidRPr="00C106C8">
              <w:rPr>
                <w:color w:val="000000"/>
                <w:vertAlign w:val="superscript"/>
              </w:rPr>
              <w:t>3</w:t>
            </w:r>
            <w:r w:rsidRPr="00C106C8">
              <w:rPr>
                <w:color w:val="000000"/>
              </w:rPr>
              <w:t>/ч:</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1260,0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1399,3</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1564,8</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1680,7</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1680,7</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1680,7</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1680,6</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1680,6</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1680,6</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1680,6</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1680,6</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1680,6</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1680,6</w:t>
            </w:r>
          </w:p>
        </w:tc>
      </w:tr>
      <w:tr w:rsidR="004E31FC" w:rsidRPr="00C106C8" w:rsidTr="004E31FC">
        <w:trPr>
          <w:trHeight w:val="454"/>
        </w:trPr>
        <w:tc>
          <w:tcPr>
            <w:tcW w:w="1395" w:type="pct"/>
            <w:shd w:val="clear" w:color="auto" w:fill="D9E2F3"/>
            <w:vAlign w:val="center"/>
            <w:hideMark/>
          </w:tcPr>
          <w:p w:rsidR="004E31FC" w:rsidRPr="00C106C8" w:rsidRDefault="004E31FC" w:rsidP="004E31FC">
            <w:pPr>
              <w:rPr>
                <w:color w:val="000000"/>
              </w:rPr>
            </w:pPr>
            <w:r w:rsidRPr="00C106C8">
              <w:rPr>
                <w:color w:val="000000"/>
              </w:rPr>
              <w:t>Резерв производительности ВПУ в % от производительности:</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77,7</w:t>
            </w:r>
          </w:p>
        </w:tc>
        <w:tc>
          <w:tcPr>
            <w:tcW w:w="296"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86,9</w:t>
            </w:r>
          </w:p>
        </w:tc>
        <w:tc>
          <w:tcPr>
            <w:tcW w:w="295"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97"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c>
          <w:tcPr>
            <w:tcW w:w="261" w:type="pct"/>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93,4</w:t>
            </w:r>
          </w:p>
        </w:tc>
      </w:tr>
    </w:tbl>
    <w:p w:rsidR="004E31FC" w:rsidRPr="00C106C8" w:rsidRDefault="004E31FC" w:rsidP="004E31FC">
      <w:pPr>
        <w:spacing w:before="200" w:after="200" w:line="276" w:lineRule="auto"/>
        <w:ind w:left="993"/>
        <w:jc w:val="both"/>
        <w:rPr>
          <w:rFonts w:eastAsia="Calibri"/>
          <w:color w:val="000000"/>
          <w:sz w:val="24"/>
          <w:szCs w:val="24"/>
        </w:rPr>
      </w:pPr>
    </w:p>
    <w:p w:rsidR="004E31FC" w:rsidRPr="00C106C8" w:rsidRDefault="004E31FC" w:rsidP="004E31FC">
      <w:pPr>
        <w:rPr>
          <w:color w:val="000000"/>
        </w:rPr>
        <w:sectPr w:rsidR="004E31FC" w:rsidRPr="00C106C8" w:rsidSect="004E31FC">
          <w:footerReference w:type="default" r:id="rId23"/>
          <w:pgSz w:w="16838" w:h="11906" w:orient="landscape"/>
          <w:pgMar w:top="1701" w:right="1134" w:bottom="850" w:left="1134" w:header="0" w:footer="330" w:gutter="0"/>
          <w:cols w:space="708"/>
          <w:docGrid w:linePitch="360"/>
        </w:sectPr>
      </w:pPr>
    </w:p>
    <w:p w:rsidR="004E31FC" w:rsidRPr="004E31FC" w:rsidRDefault="004E31FC" w:rsidP="004E31FC">
      <w:pPr>
        <w:keepNext/>
        <w:keepLines/>
        <w:spacing w:after="240" w:line="312" w:lineRule="auto"/>
        <w:ind w:left="432" w:hanging="432"/>
        <w:jc w:val="both"/>
        <w:outlineLvl w:val="1"/>
        <w:rPr>
          <w:b/>
          <w:bCs/>
          <w:color w:val="000000"/>
          <w:sz w:val="24"/>
          <w:szCs w:val="24"/>
        </w:rPr>
      </w:pPr>
      <w:bookmarkStart w:id="48" w:name="_Toc486425794"/>
      <w:bookmarkStart w:id="49" w:name="_Toc82245865"/>
      <w:r w:rsidRPr="004E31FC">
        <w:rPr>
          <w:b/>
          <w:bCs/>
          <w:color w:val="000000"/>
          <w:sz w:val="24"/>
          <w:szCs w:val="24"/>
        </w:rPr>
        <w:lastRenderedPageBreak/>
        <w:t>3.2.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48"/>
      <w:bookmarkEnd w:id="49"/>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 xml:space="preserve">Для открытых и закрытых систем теплоснабжения должна предусматриваться дополнительная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w:t>
      </w:r>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Поскольку аварийная подпитка осуществляется химически необработанной водой, в балансе водоподготовительных установок эта величина не участвует. Величина аварийной подпитки приведена в таблице 3.2.1.</w:t>
      </w:r>
    </w:p>
    <w:p w:rsidR="004E31FC" w:rsidRPr="00C106C8" w:rsidRDefault="004E31FC" w:rsidP="004E31FC">
      <w:pPr>
        <w:spacing w:before="200" w:after="200" w:line="276" w:lineRule="auto"/>
        <w:ind w:firstLine="709"/>
        <w:rPr>
          <w:i/>
          <w:color w:val="000000"/>
        </w:rPr>
      </w:pPr>
      <w:r w:rsidRPr="00C106C8">
        <w:rPr>
          <w:i/>
          <w:color w:val="000000"/>
        </w:rPr>
        <w:t>Таблица 3.2.1 Нормативные объемы аварийной подпитки</w:t>
      </w:r>
    </w:p>
    <w:tbl>
      <w:tblPr>
        <w:tblW w:w="5000" w:type="pct"/>
        <w:tblLook w:val="04A0" w:firstRow="1" w:lastRow="0" w:firstColumn="1" w:lastColumn="0" w:noHBand="0" w:noVBand="1"/>
      </w:tblPr>
      <w:tblGrid>
        <w:gridCol w:w="1486"/>
        <w:gridCol w:w="623"/>
        <w:gridCol w:w="624"/>
        <w:gridCol w:w="624"/>
        <w:gridCol w:w="624"/>
        <w:gridCol w:w="624"/>
        <w:gridCol w:w="624"/>
        <w:gridCol w:w="624"/>
        <w:gridCol w:w="624"/>
        <w:gridCol w:w="624"/>
        <w:gridCol w:w="624"/>
        <w:gridCol w:w="624"/>
        <w:gridCol w:w="624"/>
        <w:gridCol w:w="598"/>
      </w:tblGrid>
      <w:tr w:rsidR="004E31FC" w:rsidRPr="00C106C8" w:rsidTr="004E31FC">
        <w:trPr>
          <w:trHeight w:val="698"/>
        </w:trPr>
        <w:tc>
          <w:tcPr>
            <w:tcW w:w="685" w:type="pct"/>
            <w:vMerge w:val="restart"/>
            <w:tcBorders>
              <w:top w:val="single" w:sz="8" w:space="0" w:color="auto"/>
              <w:left w:val="single" w:sz="8" w:space="0" w:color="auto"/>
              <w:bottom w:val="dotted" w:sz="4" w:space="0" w:color="auto"/>
              <w:right w:val="dotted" w:sz="4" w:space="0" w:color="auto"/>
            </w:tcBorders>
            <w:shd w:val="clear" w:color="auto" w:fill="D9E2F3"/>
            <w:vAlign w:val="center"/>
            <w:hideMark/>
          </w:tcPr>
          <w:p w:rsidR="004E31FC" w:rsidRPr="00C106C8" w:rsidRDefault="004E31FC" w:rsidP="004E31FC">
            <w:pPr>
              <w:jc w:val="center"/>
              <w:rPr>
                <w:b/>
                <w:color w:val="000000"/>
                <w:sz w:val="16"/>
                <w:szCs w:val="16"/>
              </w:rPr>
            </w:pPr>
            <w:r w:rsidRPr="00C106C8">
              <w:rPr>
                <w:b/>
                <w:color w:val="000000"/>
                <w:sz w:val="16"/>
                <w:szCs w:val="16"/>
              </w:rPr>
              <w:t>Дополнительный объем аварийной подпитки м</w:t>
            </w:r>
            <w:r w:rsidRPr="00C106C8">
              <w:rPr>
                <w:b/>
                <w:color w:val="000000"/>
                <w:sz w:val="16"/>
                <w:szCs w:val="16"/>
                <w:vertAlign w:val="superscript"/>
              </w:rPr>
              <w:t>3</w:t>
            </w:r>
            <w:r w:rsidRPr="00C106C8">
              <w:rPr>
                <w:b/>
                <w:color w:val="000000"/>
                <w:sz w:val="16"/>
                <w:szCs w:val="16"/>
              </w:rPr>
              <w:t>/ч</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2020</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2021</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2022</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2023</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2024</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2025</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2026</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2027</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2028</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2029</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2030</w:t>
            </w:r>
          </w:p>
        </w:tc>
        <w:tc>
          <w:tcPr>
            <w:tcW w:w="333" w:type="pct"/>
            <w:tcBorders>
              <w:top w:val="single" w:sz="4" w:space="0" w:color="auto"/>
              <w:left w:val="dotted" w:sz="4" w:space="0" w:color="auto"/>
              <w:bottom w:val="dotted" w:sz="4" w:space="0" w:color="auto"/>
              <w:right w:val="dotted"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2031</w:t>
            </w:r>
          </w:p>
        </w:tc>
        <w:tc>
          <w:tcPr>
            <w:tcW w:w="319" w:type="pct"/>
            <w:tcBorders>
              <w:top w:val="single" w:sz="4" w:space="0" w:color="auto"/>
              <w:left w:val="dotted" w:sz="4" w:space="0" w:color="auto"/>
              <w:bottom w:val="dotted" w:sz="4" w:space="0" w:color="auto"/>
              <w:right w:val="single" w:sz="4" w:space="0" w:color="auto"/>
            </w:tcBorders>
            <w:shd w:val="clear" w:color="auto" w:fill="D9E2F3"/>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2032</w:t>
            </w:r>
          </w:p>
        </w:tc>
      </w:tr>
      <w:tr w:rsidR="004E31FC" w:rsidRPr="00C106C8" w:rsidTr="004E31FC">
        <w:trPr>
          <w:trHeight w:val="300"/>
        </w:trPr>
        <w:tc>
          <w:tcPr>
            <w:tcW w:w="685" w:type="pct"/>
            <w:vMerge/>
            <w:tcBorders>
              <w:top w:val="dotted" w:sz="4" w:space="0" w:color="auto"/>
              <w:left w:val="single" w:sz="8" w:space="0" w:color="auto"/>
              <w:bottom w:val="single" w:sz="8" w:space="0" w:color="000000"/>
              <w:right w:val="dotted" w:sz="4" w:space="0" w:color="auto"/>
            </w:tcBorders>
            <w:vAlign w:val="center"/>
            <w:hideMark/>
          </w:tcPr>
          <w:p w:rsidR="004E31FC" w:rsidRPr="00C106C8" w:rsidRDefault="004E31FC" w:rsidP="004E31FC">
            <w:pPr>
              <w:rPr>
                <w:b/>
                <w:color w:val="000000"/>
                <w:sz w:val="16"/>
                <w:szCs w:val="16"/>
              </w:rPr>
            </w:pP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808,3</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877,6</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954,0</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954,0</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954,2</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954,3</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955,3</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955,4</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955,4</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955,5</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955,5</w:t>
            </w:r>
          </w:p>
        </w:tc>
        <w:tc>
          <w:tcPr>
            <w:tcW w:w="333" w:type="pct"/>
            <w:tcBorders>
              <w:top w:val="dotted" w:sz="4" w:space="0" w:color="auto"/>
              <w:left w:val="dotted" w:sz="4" w:space="0" w:color="auto"/>
              <w:bottom w:val="single" w:sz="4" w:space="0" w:color="auto"/>
              <w:right w:val="dotted"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955,5</w:t>
            </w:r>
          </w:p>
        </w:tc>
        <w:tc>
          <w:tcPr>
            <w:tcW w:w="319" w:type="pct"/>
            <w:tcBorders>
              <w:top w:val="dotted" w:sz="4" w:space="0" w:color="auto"/>
              <w:left w:val="dotted"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b/>
                <w:color w:val="000000"/>
                <w:sz w:val="16"/>
                <w:szCs w:val="16"/>
              </w:rPr>
            </w:pPr>
            <w:r w:rsidRPr="00C106C8">
              <w:rPr>
                <w:b/>
                <w:color w:val="000000"/>
                <w:sz w:val="16"/>
                <w:szCs w:val="16"/>
              </w:rPr>
              <w:t>955,5</w:t>
            </w:r>
          </w:p>
        </w:tc>
      </w:tr>
    </w:tbl>
    <w:p w:rsidR="004E31FC" w:rsidRPr="00C106C8" w:rsidRDefault="004E31FC" w:rsidP="004E31FC">
      <w:pPr>
        <w:spacing w:before="200" w:after="200" w:line="276" w:lineRule="auto"/>
        <w:ind w:firstLine="709"/>
        <w:rPr>
          <w:color w:val="000000"/>
        </w:rPr>
      </w:pPr>
    </w:p>
    <w:p w:rsidR="004E31FC" w:rsidRPr="00C106C8" w:rsidRDefault="004E31FC" w:rsidP="004E31FC">
      <w:pPr>
        <w:spacing w:before="200" w:after="200" w:line="276" w:lineRule="auto"/>
        <w:ind w:firstLine="709"/>
        <w:rPr>
          <w:color w:val="000000"/>
        </w:rPr>
        <w:sectPr w:rsidR="004E31FC" w:rsidRPr="00C106C8" w:rsidSect="004E31FC">
          <w:footerReference w:type="default" r:id="rId24"/>
          <w:pgSz w:w="11906" w:h="16838"/>
          <w:pgMar w:top="1134" w:right="850" w:bottom="1134" w:left="1701" w:header="0" w:footer="330" w:gutter="0"/>
          <w:cols w:space="708"/>
          <w:docGrid w:linePitch="360"/>
        </w:sectPr>
      </w:pPr>
      <w:r w:rsidRPr="00C106C8">
        <w:rPr>
          <w:color w:val="000000"/>
        </w:rPr>
        <w:t xml:space="preserve"> </w:t>
      </w:r>
    </w:p>
    <w:p w:rsidR="004E31FC" w:rsidRPr="004E31FC" w:rsidRDefault="004E31FC" w:rsidP="004E31FC">
      <w:pPr>
        <w:keepNext/>
        <w:keepLines/>
        <w:numPr>
          <w:ilvl w:val="0"/>
          <w:numId w:val="14"/>
        </w:numPr>
        <w:spacing w:after="160" w:line="312" w:lineRule="auto"/>
        <w:jc w:val="both"/>
        <w:outlineLvl w:val="0"/>
        <w:rPr>
          <w:color w:val="000000"/>
          <w:sz w:val="24"/>
          <w:szCs w:val="24"/>
        </w:rPr>
      </w:pPr>
      <w:bookmarkStart w:id="50" w:name="_Toc82245866"/>
      <w:bookmarkStart w:id="51" w:name="_Toc364045203"/>
      <w:bookmarkStart w:id="52" w:name="_Toc375867676"/>
      <w:bookmarkStart w:id="53" w:name="_Toc394281699"/>
      <w:r w:rsidRPr="004E31FC">
        <w:rPr>
          <w:color w:val="000000"/>
          <w:sz w:val="24"/>
          <w:szCs w:val="24"/>
        </w:rPr>
        <w:lastRenderedPageBreak/>
        <w:t>Раздел 4 Основные положения мастер - плана развития систем теплоснабжения городского округа.</w:t>
      </w:r>
      <w:bookmarkEnd w:id="50"/>
    </w:p>
    <w:p w:rsidR="004E31FC" w:rsidRPr="004E31FC" w:rsidRDefault="004E31FC" w:rsidP="004E31FC">
      <w:pPr>
        <w:keepNext/>
        <w:keepLines/>
        <w:numPr>
          <w:ilvl w:val="1"/>
          <w:numId w:val="14"/>
        </w:numPr>
        <w:spacing w:before="200" w:after="200" w:line="276" w:lineRule="auto"/>
        <w:ind w:firstLine="709"/>
        <w:jc w:val="both"/>
        <w:outlineLvl w:val="1"/>
        <w:rPr>
          <w:b/>
          <w:bCs/>
          <w:color w:val="000000"/>
          <w:sz w:val="24"/>
          <w:szCs w:val="24"/>
        </w:rPr>
      </w:pPr>
      <w:bookmarkStart w:id="54" w:name="_Toc82245867"/>
      <w:r w:rsidRPr="004E31FC">
        <w:rPr>
          <w:b/>
          <w:bCs/>
          <w:color w:val="000000"/>
          <w:sz w:val="24"/>
          <w:szCs w:val="24"/>
        </w:rPr>
        <w:t>Описание сценариев развития теплоснабжения городского округа.</w:t>
      </w:r>
      <w:bookmarkEnd w:id="54"/>
    </w:p>
    <w:p w:rsidR="004E31FC" w:rsidRPr="004E31FC" w:rsidRDefault="004E31FC" w:rsidP="004E31FC">
      <w:pPr>
        <w:spacing w:before="200"/>
        <w:ind w:left="-142" w:firstLine="709"/>
        <w:jc w:val="both"/>
        <w:rPr>
          <w:rFonts w:ascii="Calibri" w:eastAsia="Calibri" w:hAnsi="Calibri"/>
          <w:color w:val="000000"/>
          <w:sz w:val="24"/>
          <w:szCs w:val="24"/>
        </w:rPr>
      </w:pPr>
      <w:r w:rsidRPr="004E31FC">
        <w:rPr>
          <w:rFonts w:ascii="Calibri" w:eastAsia="Calibri" w:hAnsi="Calibri"/>
          <w:color w:val="000000"/>
          <w:sz w:val="24"/>
          <w:szCs w:val="24"/>
        </w:rPr>
        <w:t xml:space="preserve">Настоящей схемой теплоснабжения предусмотрено </w:t>
      </w:r>
      <w:r w:rsidRPr="004E31FC">
        <w:rPr>
          <w:rFonts w:ascii="Calibri" w:eastAsia="Calibri" w:hAnsi="Calibri"/>
          <w:b/>
          <w:color w:val="000000"/>
          <w:sz w:val="24"/>
          <w:szCs w:val="24"/>
        </w:rPr>
        <w:t>пять сценариев</w:t>
      </w:r>
      <w:r w:rsidRPr="004E31FC">
        <w:rPr>
          <w:rFonts w:ascii="Calibri" w:eastAsia="Calibri" w:hAnsi="Calibri"/>
          <w:color w:val="000000"/>
          <w:sz w:val="24"/>
          <w:szCs w:val="24"/>
        </w:rPr>
        <w:t xml:space="preserve"> (режимов) работы источников тепла и потребителей тепловой энергии.</w:t>
      </w:r>
    </w:p>
    <w:p w:rsidR="004E31FC" w:rsidRPr="004E31FC" w:rsidRDefault="004E31FC" w:rsidP="004E31FC">
      <w:pPr>
        <w:shd w:val="clear" w:color="auto" w:fill="FFFFFF"/>
        <w:ind w:left="-142" w:firstLine="709"/>
        <w:jc w:val="both"/>
        <w:rPr>
          <w:color w:val="000000"/>
          <w:sz w:val="24"/>
          <w:szCs w:val="24"/>
        </w:rPr>
      </w:pPr>
      <w:r w:rsidRPr="004E31FC">
        <w:rPr>
          <w:color w:val="000000"/>
          <w:sz w:val="24"/>
          <w:szCs w:val="24"/>
        </w:rPr>
        <w:t>Все разработанные сценарии учитывают следующие основные мероприятия по реконструкции объектов системы теплоснабжения муниципального образования Сосновоборский городской округ Ленинградской области, в том числе:</w:t>
      </w:r>
    </w:p>
    <w:p w:rsidR="004E31FC" w:rsidRPr="004E31FC" w:rsidRDefault="004E31FC" w:rsidP="004E31FC">
      <w:pPr>
        <w:widowControl w:val="0"/>
        <w:numPr>
          <w:ilvl w:val="0"/>
          <w:numId w:val="33"/>
        </w:numPr>
        <w:tabs>
          <w:tab w:val="left" w:pos="426"/>
          <w:tab w:val="left" w:pos="2423"/>
          <w:tab w:val="left" w:pos="4184"/>
          <w:tab w:val="left" w:pos="5051"/>
          <w:tab w:val="left" w:pos="6440"/>
        </w:tabs>
        <w:autoSpaceDE w:val="0"/>
        <w:autoSpaceDN w:val="0"/>
        <w:adjustRightInd w:val="0"/>
        <w:spacing w:after="200" w:line="276" w:lineRule="auto"/>
        <w:ind w:left="-142" w:firstLine="709"/>
        <w:contextualSpacing/>
        <w:jc w:val="both"/>
        <w:rPr>
          <w:rFonts w:ascii="Calibri" w:eastAsia="Calibri" w:hAnsi="Calibri"/>
          <w:color w:val="000000"/>
          <w:sz w:val="24"/>
          <w:szCs w:val="24"/>
        </w:rPr>
      </w:pPr>
      <w:r w:rsidRPr="004E31FC">
        <w:rPr>
          <w:rFonts w:ascii="Calibri" w:eastAsia="Calibri" w:hAnsi="Calibri"/>
          <w:color w:val="000000"/>
          <w:sz w:val="24"/>
          <w:szCs w:val="24"/>
        </w:rPr>
        <w:t>Замещение мощностей ЛАЭС, путем проведения реконструкции бойлерной районного теплоснабжения (БРТ) Ленинградской АЭС в части модернизации — подключению к теплофикационным установкам новых энергоблоков ВВЭР-1200 после начала вывода из эксплуатации действующих энергоблоков РБМК:</w:t>
      </w:r>
    </w:p>
    <w:p w:rsidR="004E31FC" w:rsidRPr="004E31FC" w:rsidRDefault="004E31FC" w:rsidP="004E31FC">
      <w:pPr>
        <w:numPr>
          <w:ilvl w:val="1"/>
          <w:numId w:val="33"/>
        </w:numPr>
        <w:spacing w:after="200" w:line="276" w:lineRule="auto"/>
        <w:ind w:left="-142" w:firstLine="709"/>
        <w:contextualSpacing/>
        <w:jc w:val="both"/>
        <w:rPr>
          <w:rFonts w:ascii="Calibri" w:eastAsia="Calibri" w:hAnsi="Calibri"/>
          <w:color w:val="000000"/>
          <w:sz w:val="24"/>
          <w:szCs w:val="24"/>
        </w:rPr>
      </w:pPr>
      <w:r w:rsidRPr="004E31FC">
        <w:rPr>
          <w:rFonts w:ascii="Calibri" w:eastAsia="Calibri" w:hAnsi="Calibri"/>
          <w:color w:val="000000"/>
          <w:sz w:val="24"/>
          <w:szCs w:val="24"/>
        </w:rPr>
        <w:t xml:space="preserve">Энергоблок № 1, выведен из эксплуатации в 2018 году, энергоблок №2 выведен из эксплуатации в 2020 году. </w:t>
      </w:r>
    </w:p>
    <w:p w:rsidR="004E31FC" w:rsidRPr="004E31FC" w:rsidRDefault="004E31FC" w:rsidP="004E31FC">
      <w:pPr>
        <w:numPr>
          <w:ilvl w:val="1"/>
          <w:numId w:val="33"/>
        </w:numPr>
        <w:spacing w:after="200" w:line="276" w:lineRule="auto"/>
        <w:ind w:left="-142" w:firstLine="709"/>
        <w:contextualSpacing/>
        <w:jc w:val="both"/>
        <w:rPr>
          <w:rFonts w:ascii="Calibri" w:eastAsia="Calibri" w:hAnsi="Calibri"/>
          <w:color w:val="000000"/>
          <w:sz w:val="24"/>
          <w:szCs w:val="24"/>
        </w:rPr>
      </w:pPr>
      <w:r w:rsidRPr="004E31FC">
        <w:rPr>
          <w:rFonts w:ascii="Calibri" w:eastAsia="Calibri" w:hAnsi="Calibri"/>
          <w:color w:val="000000"/>
          <w:sz w:val="24"/>
          <w:szCs w:val="24"/>
        </w:rPr>
        <w:t>Энергоблок № 5 замещающих мощностей ЛАЭС введен в 2018 г, энергоблок № 6 находится в промышленной эксплуатации с 22.03.2021 года.</w:t>
      </w:r>
    </w:p>
    <w:p w:rsidR="004E31FC" w:rsidRPr="004E31FC" w:rsidRDefault="004E31FC" w:rsidP="004E31FC">
      <w:pPr>
        <w:numPr>
          <w:ilvl w:val="0"/>
          <w:numId w:val="33"/>
        </w:numPr>
        <w:spacing w:after="200" w:line="276" w:lineRule="auto"/>
        <w:ind w:left="-142" w:firstLine="709"/>
        <w:contextualSpacing/>
        <w:jc w:val="both"/>
        <w:rPr>
          <w:rFonts w:ascii="Calibri" w:eastAsia="Calibri" w:hAnsi="Calibri"/>
          <w:color w:val="000000"/>
          <w:sz w:val="24"/>
          <w:szCs w:val="24"/>
        </w:rPr>
      </w:pPr>
      <w:r w:rsidRPr="004E31FC">
        <w:rPr>
          <w:rFonts w:ascii="Calibri" w:eastAsia="Calibri" w:hAnsi="Calibri"/>
          <w:color w:val="000000"/>
          <w:sz w:val="24"/>
          <w:szCs w:val="24"/>
        </w:rPr>
        <w:t>Реконструкция городской котельной путем ввода в эксплуатацию двух котлов Novotherm 58-150, за счет средств ООО «ТСП» (размер инвестиций составил- 372,34 млн. рублей). Ввод позволил произвести реновацию морально устаревшего оборудования СМУП «ТСП» и обеспечить надёжность и энергетическую эффективности зон функционирования резервной пиковой водогрейной котельной в период покрытия тепловых нагрузки зоны ЛАЭС.</w:t>
      </w:r>
    </w:p>
    <w:p w:rsidR="004E31FC" w:rsidRPr="004E31FC" w:rsidRDefault="004E31FC" w:rsidP="004E31FC">
      <w:pPr>
        <w:numPr>
          <w:ilvl w:val="0"/>
          <w:numId w:val="33"/>
        </w:numPr>
        <w:spacing w:after="200" w:line="276" w:lineRule="auto"/>
        <w:ind w:left="-142" w:firstLine="709"/>
        <w:contextualSpacing/>
        <w:jc w:val="both"/>
        <w:rPr>
          <w:rFonts w:ascii="Calibri" w:eastAsia="Calibri" w:hAnsi="Calibri"/>
          <w:color w:val="000000"/>
          <w:sz w:val="24"/>
          <w:szCs w:val="24"/>
        </w:rPr>
      </w:pPr>
      <w:r w:rsidRPr="004E31FC">
        <w:rPr>
          <w:rFonts w:ascii="Calibri" w:eastAsia="Calibri" w:hAnsi="Calibri"/>
          <w:color w:val="000000"/>
          <w:sz w:val="24"/>
          <w:szCs w:val="24"/>
        </w:rPr>
        <w:t xml:space="preserve">Реконструкция с модернизацией и заменой ветхих сетей теплоснабжения СМУП «ТСП» с целью снижения износа и обеспечения надежности тепловых сетей, приведенные в таблице 6.5.1. Реконструкция участков теплосетей, характеризующихся высокой повреждаемостью, большими сверхнормативными тепловыми потерями, обеспечит надежность системы теплоснабжения муниципального образования Сосновоборский городской округ. </w:t>
      </w:r>
    </w:p>
    <w:p w:rsidR="004E31FC" w:rsidRPr="004E31FC" w:rsidRDefault="004E31FC" w:rsidP="004E31FC">
      <w:pPr>
        <w:spacing w:before="200"/>
        <w:ind w:left="-142" w:firstLine="709"/>
        <w:jc w:val="both"/>
        <w:rPr>
          <w:rFonts w:ascii="Calibri" w:eastAsia="Calibri" w:hAnsi="Calibri"/>
          <w:b/>
          <w:color w:val="000000"/>
          <w:sz w:val="24"/>
          <w:szCs w:val="24"/>
        </w:rPr>
      </w:pPr>
    </w:p>
    <w:p w:rsidR="004E31FC" w:rsidRPr="004E31FC" w:rsidRDefault="004E31FC" w:rsidP="004E31FC">
      <w:pPr>
        <w:spacing w:before="200" w:line="276" w:lineRule="auto"/>
        <w:ind w:right="-143"/>
        <w:contextualSpacing/>
        <w:jc w:val="both"/>
        <w:rPr>
          <w:sz w:val="24"/>
          <w:szCs w:val="24"/>
        </w:rPr>
      </w:pPr>
      <w:r w:rsidRPr="004E31FC">
        <w:rPr>
          <w:b/>
          <w:sz w:val="24"/>
          <w:szCs w:val="24"/>
        </w:rPr>
        <w:t>Режим 1  (перспективный).</w:t>
      </w:r>
      <w:r w:rsidRPr="004E31FC">
        <w:rPr>
          <w:sz w:val="24"/>
          <w:szCs w:val="24"/>
        </w:rPr>
        <w:t xml:space="preserve"> </w:t>
      </w:r>
    </w:p>
    <w:p w:rsidR="004E31FC" w:rsidRPr="004E31FC" w:rsidRDefault="004E31FC" w:rsidP="004E31FC">
      <w:pPr>
        <w:spacing w:line="276" w:lineRule="auto"/>
        <w:jc w:val="both"/>
        <w:rPr>
          <w:sz w:val="24"/>
          <w:szCs w:val="24"/>
        </w:rPr>
      </w:pPr>
      <w:r w:rsidRPr="004E31FC">
        <w:rPr>
          <w:sz w:val="24"/>
          <w:szCs w:val="24"/>
        </w:rPr>
        <w:t xml:space="preserve">     </w:t>
      </w:r>
    </w:p>
    <w:p w:rsidR="004E31FC" w:rsidRPr="004E31FC" w:rsidRDefault="004E31FC" w:rsidP="004E31FC">
      <w:pPr>
        <w:spacing w:line="276" w:lineRule="auto"/>
        <w:jc w:val="both"/>
        <w:rPr>
          <w:sz w:val="24"/>
          <w:szCs w:val="24"/>
        </w:rPr>
      </w:pPr>
      <w:r w:rsidRPr="004E31FC">
        <w:rPr>
          <w:sz w:val="24"/>
          <w:szCs w:val="24"/>
        </w:rPr>
        <w:t xml:space="preserve"> </w:t>
      </w:r>
      <w:r w:rsidRPr="004E31FC">
        <w:rPr>
          <w:sz w:val="24"/>
          <w:szCs w:val="24"/>
        </w:rPr>
        <w:tab/>
        <w:t xml:space="preserve">Работа основного источника тепла БРТ Ленинградской АЭС в Режиме 1 (с целью обеспечения потребителей Промзоны 1 и г. Сосновый Бор расходом теплоносителя в соответствии с подключенной нагрузкой) </w:t>
      </w:r>
      <w:r w:rsidRPr="004E31FC">
        <w:rPr>
          <w:b/>
          <w:sz w:val="24"/>
          <w:szCs w:val="24"/>
        </w:rPr>
        <w:t>возможна только после проведения 2 этапа реконструкции БРТ</w:t>
      </w:r>
      <w:r w:rsidRPr="004E31FC">
        <w:rPr>
          <w:sz w:val="24"/>
          <w:szCs w:val="24"/>
        </w:rPr>
        <w:t>,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В работе находятся  энергоблоки № 3, № 4, № 5, № 6, Ленинградской АЭС. </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Энергоблоки № 3 и № 4 обеспечивают теплоснабжение потребителей Промзоны 2.</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Энергоблоки № 5 и № 6 обеспечивает теплоснабжение потребителей Промзоны 1 и города Сосновый Бор. </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В Режиме 1, система теплоснабжения муниципального образования «Сосновоборский городской округ» разделена на две независимые друг от друга системы </w:t>
      </w:r>
      <w:r w:rsidRPr="004E31FC">
        <w:rPr>
          <w:sz w:val="24"/>
          <w:szCs w:val="24"/>
        </w:rPr>
        <w:lastRenderedPageBreak/>
        <w:t>теплоснабжения, Промзону 1 и г.Сосновый Бор и Промзону 2 (объекты Ленинградской АЭС и ФГУП «НИТИ им.А.П.Александрова»).</w:t>
      </w:r>
    </w:p>
    <w:p w:rsidR="004E31FC" w:rsidRPr="004E31FC" w:rsidRDefault="004E31FC" w:rsidP="004E31FC">
      <w:pPr>
        <w:spacing w:before="200" w:line="276" w:lineRule="auto"/>
        <w:ind w:right="-143" w:firstLine="709"/>
        <w:contextualSpacing/>
        <w:jc w:val="both"/>
        <w:rPr>
          <w:sz w:val="24"/>
          <w:szCs w:val="24"/>
          <w:lang w:val="sr-Cyrl-CS"/>
        </w:rPr>
      </w:pPr>
      <w:r w:rsidRPr="004E31FC">
        <w:rPr>
          <w:sz w:val="24"/>
          <w:szCs w:val="24"/>
          <w:lang w:val="sr-Cyrl-CS"/>
        </w:rPr>
        <w:t>БРТ ЛАЭС работает в режиме водоподготовки и подпитки ГВС.</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Городская котельная не работает и находится в резерве.</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 Подкачивающая насосная станция (ПНС), на обратном трубопроводе тепловой сети (здание 716)   в работу не введена и расчетах не участвует.</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Источники тепла Ленинградской АЭС (ТФУ энергоблоков и бойлера тепловой сети) обеспечивают проектный температурный график 150-70 ºС (со срезкой на 128 ºС).  </w:t>
      </w:r>
    </w:p>
    <w:p w:rsidR="004E31FC" w:rsidRPr="004E31FC" w:rsidRDefault="004E31FC" w:rsidP="004E31FC">
      <w:pPr>
        <w:spacing w:before="200" w:line="276" w:lineRule="auto"/>
        <w:ind w:right="-143" w:firstLine="709"/>
        <w:contextualSpacing/>
        <w:jc w:val="both"/>
        <w:rPr>
          <w:sz w:val="24"/>
          <w:szCs w:val="24"/>
        </w:rPr>
      </w:pPr>
    </w:p>
    <w:p w:rsidR="004E31FC" w:rsidRPr="004E31FC" w:rsidRDefault="004E31FC" w:rsidP="004E31FC">
      <w:pPr>
        <w:spacing w:before="200" w:line="276" w:lineRule="auto"/>
        <w:ind w:right="-143" w:firstLine="709"/>
        <w:contextualSpacing/>
        <w:jc w:val="both"/>
        <w:rPr>
          <w:sz w:val="24"/>
          <w:szCs w:val="24"/>
        </w:rPr>
      </w:pPr>
      <w:r w:rsidRPr="004E31FC">
        <w:rPr>
          <w:b/>
          <w:sz w:val="24"/>
          <w:szCs w:val="24"/>
        </w:rPr>
        <w:t>Режим 1 А (перспективный).</w:t>
      </w:r>
      <w:r w:rsidRPr="004E31FC">
        <w:rPr>
          <w:sz w:val="24"/>
          <w:szCs w:val="24"/>
        </w:rPr>
        <w:t xml:space="preserve"> </w:t>
      </w:r>
    </w:p>
    <w:p w:rsidR="004E31FC" w:rsidRPr="004E31FC" w:rsidRDefault="004E31FC" w:rsidP="004E31FC">
      <w:pPr>
        <w:spacing w:before="200" w:line="276" w:lineRule="auto"/>
        <w:ind w:right="-143" w:firstLine="709"/>
        <w:contextualSpacing/>
        <w:jc w:val="both"/>
        <w:rPr>
          <w:sz w:val="24"/>
          <w:szCs w:val="24"/>
        </w:rPr>
      </w:pPr>
    </w:p>
    <w:p w:rsidR="004E31FC" w:rsidRPr="004E31FC" w:rsidRDefault="004E31FC" w:rsidP="004E31FC">
      <w:pPr>
        <w:spacing w:line="276" w:lineRule="auto"/>
        <w:ind w:firstLine="709"/>
        <w:jc w:val="both"/>
        <w:rPr>
          <w:sz w:val="24"/>
          <w:szCs w:val="24"/>
        </w:rPr>
      </w:pPr>
      <w:r w:rsidRPr="004E31FC">
        <w:rPr>
          <w:sz w:val="24"/>
          <w:szCs w:val="24"/>
        </w:rPr>
        <w:t xml:space="preserve">Работа основного источника тепла БРТ Ленинградской АЭС в Режиме 1 А (с целью обеспечения потребителей Промзоны 1 и г. Сосновый Бор расходом теплоносителя в соответствии с подключенной нагрузкой) </w:t>
      </w:r>
      <w:r w:rsidRPr="004E31FC">
        <w:rPr>
          <w:b/>
          <w:sz w:val="24"/>
          <w:szCs w:val="24"/>
        </w:rPr>
        <w:t>возможна только после проведения 2 этапа реконструкции БРТ,</w:t>
      </w:r>
      <w:r w:rsidRPr="004E31FC">
        <w:rPr>
          <w:sz w:val="24"/>
          <w:szCs w:val="24"/>
        </w:rPr>
        <w:t xml:space="preserve">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В работе находятся  энергоблоки № 3, № 4, № 5, № 6, Ленинградской АЭС. </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Энергоблоки № 3 и № 4 обеспечивают теплоснабжение потребителей Промзоны 2.</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Энергоблоки № 5 и № 6 обеспечивает теплоснабжение потребителей Промзоны 1 и города Сосновый Бор. </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В Режиме 1 А, система теплоснабжения муниципального образования «Сосновоборский городской округ» разделена на две независимые друг от друга системы теплоснабжения Промзону 1 и г. Сосновый Бор и Промзону 2 (объекты Ленинградской АЭС и ФГУП «НИТИ им.А.П.Александрова»).</w:t>
      </w:r>
    </w:p>
    <w:p w:rsidR="004E31FC" w:rsidRPr="004E31FC" w:rsidRDefault="004E31FC" w:rsidP="004E31FC">
      <w:pPr>
        <w:spacing w:before="200" w:line="276" w:lineRule="auto"/>
        <w:ind w:right="-143"/>
        <w:contextualSpacing/>
        <w:jc w:val="both"/>
        <w:rPr>
          <w:sz w:val="24"/>
          <w:szCs w:val="24"/>
          <w:lang w:val="sr-Cyrl-CS"/>
        </w:rPr>
      </w:pPr>
      <w:r w:rsidRPr="004E31FC">
        <w:rPr>
          <w:sz w:val="24"/>
          <w:szCs w:val="24"/>
          <w:lang w:val="sr-Cyrl-CS"/>
        </w:rPr>
        <w:t>БРТ ЛАЭС работает в режиме водоподготовки и подпитки ГВС.</w:t>
      </w:r>
    </w:p>
    <w:p w:rsidR="004E31FC" w:rsidRPr="004E31FC" w:rsidRDefault="004E31FC" w:rsidP="004E31FC">
      <w:pPr>
        <w:spacing w:before="200" w:line="276" w:lineRule="auto"/>
        <w:ind w:right="-143"/>
        <w:contextualSpacing/>
        <w:jc w:val="both"/>
        <w:rPr>
          <w:sz w:val="24"/>
          <w:szCs w:val="24"/>
        </w:rPr>
      </w:pPr>
      <w:r w:rsidRPr="004E31FC">
        <w:rPr>
          <w:sz w:val="24"/>
          <w:szCs w:val="24"/>
        </w:rPr>
        <w:t>Городская котельная не работает и находится в резерве.</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     Подкачивающая насосная станция (ПНС), на обратном трубопроводе тепловой сети (здание 716) смонтирована и введена в работу. В работе находятся 3 насоса.</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Источники тепла Ленинградской АЭС (ТФУ энергоблоков и бойлера тепловой сети) обеспечивают проектный температурный график 150-70 ºС (со срезкой на 128 ºС).  </w:t>
      </w:r>
    </w:p>
    <w:p w:rsidR="004E31FC" w:rsidRPr="004E31FC" w:rsidRDefault="004E31FC" w:rsidP="004E31FC">
      <w:pPr>
        <w:spacing w:before="200" w:line="276" w:lineRule="auto"/>
        <w:ind w:right="-143"/>
        <w:contextualSpacing/>
        <w:jc w:val="both"/>
        <w:rPr>
          <w:b/>
          <w:sz w:val="24"/>
          <w:szCs w:val="24"/>
        </w:rPr>
      </w:pPr>
      <w:r w:rsidRPr="004E31FC">
        <w:rPr>
          <w:b/>
          <w:sz w:val="24"/>
          <w:szCs w:val="24"/>
        </w:rPr>
        <w:t xml:space="preserve">    </w:t>
      </w:r>
    </w:p>
    <w:p w:rsidR="004E31FC" w:rsidRPr="004E31FC" w:rsidRDefault="004E31FC" w:rsidP="004E31FC">
      <w:pPr>
        <w:spacing w:before="200" w:line="276" w:lineRule="auto"/>
        <w:ind w:right="-143"/>
        <w:contextualSpacing/>
        <w:jc w:val="both"/>
        <w:rPr>
          <w:sz w:val="24"/>
          <w:szCs w:val="24"/>
        </w:rPr>
      </w:pPr>
      <w:r w:rsidRPr="004E31FC">
        <w:rPr>
          <w:b/>
          <w:sz w:val="24"/>
          <w:szCs w:val="24"/>
        </w:rPr>
        <w:t xml:space="preserve">  Режим 2 (перспективный).</w:t>
      </w:r>
      <w:r w:rsidRPr="004E31FC">
        <w:rPr>
          <w:sz w:val="24"/>
          <w:szCs w:val="24"/>
        </w:rPr>
        <w:t xml:space="preserve"> </w:t>
      </w:r>
    </w:p>
    <w:p w:rsidR="004E31FC" w:rsidRPr="004E31FC" w:rsidRDefault="004E31FC" w:rsidP="004E31FC">
      <w:pPr>
        <w:spacing w:line="276" w:lineRule="auto"/>
        <w:jc w:val="both"/>
        <w:rPr>
          <w:sz w:val="24"/>
          <w:szCs w:val="24"/>
        </w:rPr>
      </w:pPr>
      <w:r w:rsidRPr="004E31FC">
        <w:rPr>
          <w:sz w:val="24"/>
          <w:szCs w:val="24"/>
        </w:rPr>
        <w:t xml:space="preserve">Работа основного источника тепла БРТ Ленинградской АЭС в Режиме 2 (с целью обеспечения потребителей Промзоны 1 и г. Сосновый Бор расходом теплоносителя в соответствии с подключенной нагрузкой) </w:t>
      </w:r>
      <w:r w:rsidRPr="004E31FC">
        <w:rPr>
          <w:b/>
          <w:sz w:val="24"/>
          <w:szCs w:val="24"/>
        </w:rPr>
        <w:t>возможна только после проведения 2 этапа реконструкции БРТ</w:t>
      </w:r>
      <w:r w:rsidRPr="004E31FC">
        <w:rPr>
          <w:sz w:val="24"/>
          <w:szCs w:val="24"/>
        </w:rPr>
        <w:t>,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rsidR="004E31FC" w:rsidRPr="004E31FC" w:rsidRDefault="004E31FC" w:rsidP="004E31FC">
      <w:pPr>
        <w:spacing w:line="276" w:lineRule="auto"/>
        <w:jc w:val="both"/>
        <w:rPr>
          <w:sz w:val="24"/>
          <w:szCs w:val="24"/>
        </w:rPr>
      </w:pPr>
      <w:r w:rsidRPr="004E31FC">
        <w:rPr>
          <w:sz w:val="24"/>
          <w:szCs w:val="24"/>
        </w:rPr>
        <w:t xml:space="preserve">В работе находятся  энергоблоки № 5, № 6, Ленинградской АЭС.  </w:t>
      </w:r>
    </w:p>
    <w:p w:rsidR="004E31FC" w:rsidRPr="004E31FC" w:rsidRDefault="004E31FC" w:rsidP="004E31FC">
      <w:pPr>
        <w:spacing w:before="200"/>
        <w:ind w:right="-143" w:firstLine="709"/>
        <w:contextualSpacing/>
        <w:jc w:val="both"/>
        <w:rPr>
          <w:sz w:val="24"/>
          <w:szCs w:val="24"/>
        </w:rPr>
      </w:pPr>
      <w:r w:rsidRPr="004E31FC">
        <w:rPr>
          <w:sz w:val="24"/>
          <w:szCs w:val="24"/>
        </w:rPr>
        <w:t>Энергоблоки № 5 и № 6 обеспечивают теплоснабжение потребителей Промзоны 1 и города Сосновый Бор, а также теплоснабжение потребителей Промзоны 2.</w:t>
      </w:r>
    </w:p>
    <w:p w:rsidR="004E31FC" w:rsidRPr="004E31FC" w:rsidRDefault="004E31FC" w:rsidP="004E31FC">
      <w:pPr>
        <w:spacing w:before="200"/>
        <w:ind w:right="-143"/>
        <w:contextualSpacing/>
        <w:jc w:val="both"/>
        <w:rPr>
          <w:sz w:val="24"/>
          <w:szCs w:val="24"/>
        </w:rPr>
      </w:pPr>
      <w:r w:rsidRPr="004E31FC">
        <w:rPr>
          <w:sz w:val="24"/>
          <w:szCs w:val="24"/>
        </w:rPr>
        <w:t xml:space="preserve">            Энергоблоки № 3 и № 4 остановлены (на ремонт, или в результате срабатывания аварийной защиты,) и в работе на участвуют.</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 xml:space="preserve">В Режиме 2, система теплоснабжения муниципального образования «Сосновоборский городской округ» фактически объединена в единую систему теплоснабжения, в которую входят Промышленная зона 1 и г. Сосновый Бор и </w:t>
      </w:r>
      <w:r w:rsidRPr="004E31FC">
        <w:rPr>
          <w:sz w:val="24"/>
          <w:szCs w:val="24"/>
        </w:rPr>
        <w:lastRenderedPageBreak/>
        <w:t>Промышленная зона 2 (объекты Ленинградской АЭС и ФГУП «НИТИ им.А.П.Александрова»).</w:t>
      </w:r>
    </w:p>
    <w:p w:rsidR="004E31FC" w:rsidRPr="004E31FC" w:rsidRDefault="004E31FC" w:rsidP="004E31FC">
      <w:pPr>
        <w:spacing w:before="200" w:line="276" w:lineRule="auto"/>
        <w:ind w:right="-143"/>
        <w:contextualSpacing/>
        <w:jc w:val="both"/>
        <w:rPr>
          <w:sz w:val="24"/>
          <w:szCs w:val="24"/>
          <w:lang w:val="sr-Cyrl-CS"/>
        </w:rPr>
      </w:pPr>
      <w:r w:rsidRPr="004E31FC">
        <w:rPr>
          <w:sz w:val="24"/>
          <w:szCs w:val="24"/>
          <w:lang w:val="sr-Cyrl-CS"/>
        </w:rPr>
        <w:t>БРТ ЛАЭС работает в режиме водоподготовки и подпитки ГВС.</w:t>
      </w:r>
    </w:p>
    <w:p w:rsidR="004E31FC" w:rsidRPr="004E31FC" w:rsidRDefault="004E31FC" w:rsidP="004E31FC">
      <w:pPr>
        <w:spacing w:before="200" w:line="276" w:lineRule="auto"/>
        <w:ind w:right="-143"/>
        <w:contextualSpacing/>
        <w:jc w:val="both"/>
        <w:rPr>
          <w:sz w:val="24"/>
          <w:szCs w:val="24"/>
        </w:rPr>
      </w:pPr>
      <w:r w:rsidRPr="004E31FC">
        <w:rPr>
          <w:sz w:val="24"/>
          <w:szCs w:val="24"/>
        </w:rPr>
        <w:t>Городская котельная не работает и находится в резерве.</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 Подкачивающая насосная станция (ПНС) на обратном трубопроводе тепловой сети (здание 716) в работу не введена и расчетах не участвует.</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Источники тепла Ленинградской АЭС (ТФУ энергоблоков и бойлера тепловой сети) обеспечивают проектный температурный график 150-70 ºС (со срезкой на 128 ºС).  </w:t>
      </w:r>
    </w:p>
    <w:p w:rsidR="004E31FC" w:rsidRPr="004E31FC" w:rsidRDefault="004E31FC" w:rsidP="004E31FC">
      <w:pPr>
        <w:spacing w:before="200" w:line="276" w:lineRule="auto"/>
        <w:ind w:right="-143"/>
        <w:contextualSpacing/>
        <w:jc w:val="both"/>
        <w:rPr>
          <w:b/>
          <w:sz w:val="24"/>
          <w:szCs w:val="24"/>
        </w:rPr>
      </w:pPr>
    </w:p>
    <w:p w:rsidR="004E31FC" w:rsidRPr="004E31FC" w:rsidRDefault="004E31FC" w:rsidP="004E31FC">
      <w:pPr>
        <w:spacing w:before="200" w:line="276" w:lineRule="auto"/>
        <w:ind w:right="-143"/>
        <w:contextualSpacing/>
        <w:jc w:val="both"/>
        <w:rPr>
          <w:sz w:val="24"/>
          <w:szCs w:val="24"/>
        </w:rPr>
      </w:pPr>
      <w:r w:rsidRPr="004E31FC">
        <w:rPr>
          <w:b/>
          <w:sz w:val="24"/>
          <w:szCs w:val="24"/>
        </w:rPr>
        <w:t>Режим 2 А (перспективный).</w:t>
      </w:r>
      <w:r w:rsidRPr="004E31FC">
        <w:rPr>
          <w:sz w:val="24"/>
          <w:szCs w:val="24"/>
        </w:rPr>
        <w:t xml:space="preserve"> </w:t>
      </w:r>
    </w:p>
    <w:p w:rsidR="004E31FC" w:rsidRPr="004E31FC" w:rsidRDefault="004E31FC" w:rsidP="004E31FC">
      <w:pPr>
        <w:spacing w:line="276" w:lineRule="auto"/>
        <w:jc w:val="both"/>
        <w:rPr>
          <w:sz w:val="24"/>
          <w:szCs w:val="24"/>
        </w:rPr>
      </w:pPr>
      <w:r w:rsidRPr="004E31FC">
        <w:rPr>
          <w:sz w:val="24"/>
          <w:szCs w:val="24"/>
        </w:rPr>
        <w:t xml:space="preserve">Работа основного источника тепла БРТ Ленинградской АЭС в Режиме 2 А (с цель обеспечения потребителей Промзоны 1 и г. Сосновый Бор расходом теплоносителя в соответствии с подключенной нагрузкой) </w:t>
      </w:r>
      <w:r w:rsidRPr="004E31FC">
        <w:rPr>
          <w:b/>
          <w:sz w:val="24"/>
          <w:szCs w:val="24"/>
        </w:rPr>
        <w:t>возможна только после проведения 2 этапа реконструкции БРТ,</w:t>
      </w:r>
      <w:r w:rsidRPr="004E31FC">
        <w:rPr>
          <w:sz w:val="24"/>
          <w:szCs w:val="24"/>
        </w:rPr>
        <w:t xml:space="preserve">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В работе находятся  энергоблоки № 5, № 6, Ленинградской АЭС.  </w:t>
      </w:r>
    </w:p>
    <w:p w:rsidR="004E31FC" w:rsidRPr="004E31FC" w:rsidRDefault="004E31FC" w:rsidP="004E31FC">
      <w:pPr>
        <w:spacing w:before="200"/>
        <w:ind w:right="-143" w:firstLine="709"/>
        <w:contextualSpacing/>
        <w:jc w:val="both"/>
        <w:rPr>
          <w:sz w:val="24"/>
          <w:szCs w:val="24"/>
        </w:rPr>
      </w:pPr>
      <w:r w:rsidRPr="004E31FC">
        <w:rPr>
          <w:sz w:val="24"/>
          <w:szCs w:val="24"/>
        </w:rPr>
        <w:t>Энергоблоки № 5 и № 6 обеспечивают теплоснабжение потребителей Промзоны 1 и города Сосновый Бор, а также теплоснабжение потребителей Промзоны 2.</w:t>
      </w:r>
    </w:p>
    <w:p w:rsidR="004E31FC" w:rsidRPr="004E31FC" w:rsidRDefault="004E31FC" w:rsidP="004E31FC">
      <w:pPr>
        <w:spacing w:before="200"/>
        <w:ind w:right="-143"/>
        <w:contextualSpacing/>
        <w:jc w:val="both"/>
        <w:rPr>
          <w:sz w:val="24"/>
          <w:szCs w:val="24"/>
        </w:rPr>
      </w:pPr>
      <w:r w:rsidRPr="004E31FC">
        <w:rPr>
          <w:sz w:val="24"/>
          <w:szCs w:val="24"/>
        </w:rPr>
        <w:t xml:space="preserve">            Энергоблоки № 3 и № 4 остановлены (на ремонт, или в результате срабатывания аварийной защиты,) и в работе на участвуют.</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В Режиме 2 А, система теплоснабжения муниципального образования «Сосновоборский городской округ» фактически объединена в единую систему теплоснабжения, в которую входят Промышленная зона 1 и г. Сосновый Бор, и Промышленная зона 2 (объекты Ленинградской АЭС и ФГУП «НИТИ им.А.П.Александрова»).</w:t>
      </w:r>
    </w:p>
    <w:p w:rsidR="004E31FC" w:rsidRPr="004E31FC" w:rsidRDefault="004E31FC" w:rsidP="004E31FC">
      <w:pPr>
        <w:spacing w:before="200" w:line="276" w:lineRule="auto"/>
        <w:ind w:right="-143"/>
        <w:contextualSpacing/>
        <w:jc w:val="both"/>
        <w:rPr>
          <w:sz w:val="24"/>
          <w:szCs w:val="24"/>
          <w:lang w:val="sr-Cyrl-CS"/>
        </w:rPr>
      </w:pPr>
      <w:r w:rsidRPr="004E31FC">
        <w:rPr>
          <w:sz w:val="24"/>
          <w:szCs w:val="24"/>
          <w:lang w:val="sr-Cyrl-CS"/>
        </w:rPr>
        <w:t>БРТ ЛАЭС работает в режиме водоподготовки и подпитки ГВС.</w:t>
      </w:r>
    </w:p>
    <w:p w:rsidR="004E31FC" w:rsidRPr="004E31FC" w:rsidRDefault="004E31FC" w:rsidP="004E31FC">
      <w:pPr>
        <w:spacing w:before="200" w:line="276" w:lineRule="auto"/>
        <w:ind w:right="-143"/>
        <w:contextualSpacing/>
        <w:jc w:val="both"/>
        <w:rPr>
          <w:sz w:val="24"/>
          <w:szCs w:val="24"/>
        </w:rPr>
      </w:pPr>
      <w:r w:rsidRPr="004E31FC">
        <w:rPr>
          <w:sz w:val="24"/>
          <w:szCs w:val="24"/>
        </w:rPr>
        <w:t>Городская котельная не работает и находится в резерве.</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 Подкачивающая насосная станция (ПНС), на обратном трубопроводе тепловой сети (здание 716) смонтирована и введена в работу. В работе находятся 3 насоса.</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Источники тепла Ленинградской АЭС (ТФУ энергоблоков и бойлера тепловой сети) обеспечивают проектный температурный график 150-70 ºС (со срезкой на 128 ºС).   </w:t>
      </w:r>
    </w:p>
    <w:p w:rsidR="004E31FC" w:rsidRPr="004E31FC" w:rsidRDefault="004E31FC" w:rsidP="004E31FC">
      <w:pPr>
        <w:spacing w:before="200" w:line="276" w:lineRule="auto"/>
        <w:ind w:right="-143"/>
        <w:contextualSpacing/>
        <w:jc w:val="both"/>
        <w:rPr>
          <w:b/>
          <w:sz w:val="24"/>
          <w:szCs w:val="24"/>
        </w:rPr>
      </w:pPr>
      <w:r w:rsidRPr="004E31FC">
        <w:rPr>
          <w:b/>
          <w:sz w:val="24"/>
          <w:szCs w:val="24"/>
        </w:rPr>
        <w:t xml:space="preserve">           </w:t>
      </w:r>
    </w:p>
    <w:p w:rsidR="004E31FC" w:rsidRPr="004E31FC" w:rsidRDefault="004E31FC" w:rsidP="004E31FC">
      <w:pPr>
        <w:spacing w:before="200" w:line="276" w:lineRule="auto"/>
        <w:ind w:right="-143"/>
        <w:contextualSpacing/>
        <w:jc w:val="both"/>
        <w:rPr>
          <w:sz w:val="24"/>
          <w:szCs w:val="24"/>
        </w:rPr>
      </w:pPr>
      <w:r w:rsidRPr="004E31FC">
        <w:rPr>
          <w:b/>
          <w:sz w:val="24"/>
          <w:szCs w:val="24"/>
        </w:rPr>
        <w:t xml:space="preserve">             Режим 3 (аварийный).</w:t>
      </w:r>
      <w:r w:rsidRPr="004E31FC">
        <w:rPr>
          <w:sz w:val="24"/>
          <w:szCs w:val="24"/>
        </w:rPr>
        <w:t xml:space="preserve"> В работе находятся  энергоблоки № 3, № 4, Ленинградской АЭС.  </w:t>
      </w:r>
    </w:p>
    <w:p w:rsidR="004E31FC" w:rsidRPr="004E31FC" w:rsidRDefault="004E31FC" w:rsidP="004E31FC">
      <w:pPr>
        <w:spacing w:before="200"/>
        <w:ind w:right="-143"/>
        <w:contextualSpacing/>
        <w:jc w:val="both"/>
        <w:rPr>
          <w:sz w:val="24"/>
          <w:szCs w:val="24"/>
        </w:rPr>
      </w:pPr>
      <w:r w:rsidRPr="004E31FC">
        <w:rPr>
          <w:sz w:val="24"/>
          <w:szCs w:val="24"/>
        </w:rPr>
        <w:t>Энергоблоки № 5 и № 6 остановлены (на ремонт, или в результате срабатывания аварийной защиты,) и в работе на участвуют.</w:t>
      </w:r>
    </w:p>
    <w:p w:rsidR="004E31FC" w:rsidRPr="004E31FC" w:rsidRDefault="004E31FC" w:rsidP="004E31FC">
      <w:pPr>
        <w:spacing w:before="200" w:line="276" w:lineRule="auto"/>
        <w:ind w:right="-143" w:firstLine="709"/>
        <w:contextualSpacing/>
        <w:jc w:val="both"/>
        <w:rPr>
          <w:sz w:val="24"/>
          <w:szCs w:val="24"/>
        </w:rPr>
      </w:pPr>
      <w:r w:rsidRPr="004E31FC">
        <w:rPr>
          <w:sz w:val="24"/>
          <w:szCs w:val="24"/>
        </w:rPr>
        <w:t>В Режиме 3, система теплоснабжения муниципального образования «Сосновоборский городской округ» фактически объединена в единую систему теплоснабжения, в которую входят Промышленная зона 1 и г. Сосновый Бор и Промышленная зона 2 (объекты Ленинградской АЭС и ФГУП «НИТИ им.А.П.Александрова»).</w:t>
      </w:r>
    </w:p>
    <w:p w:rsidR="004E31FC" w:rsidRPr="004E31FC" w:rsidRDefault="004E31FC" w:rsidP="004E31FC">
      <w:pPr>
        <w:spacing w:before="200" w:line="276" w:lineRule="auto"/>
        <w:ind w:right="-143"/>
        <w:contextualSpacing/>
        <w:jc w:val="both"/>
        <w:rPr>
          <w:sz w:val="24"/>
          <w:szCs w:val="24"/>
          <w:lang w:val="sr-Cyrl-CS"/>
        </w:rPr>
      </w:pPr>
      <w:r w:rsidRPr="004E31FC">
        <w:rPr>
          <w:sz w:val="24"/>
          <w:szCs w:val="24"/>
          <w:lang w:val="sr-Cyrl-CS"/>
        </w:rPr>
        <w:t>БРТ ЛАЭС работает в режиме водоподготовки и подпитки ГВС.</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Городская котельная работает на максимальной мощности, с тепловой нагрузкой 197 Гкал/час. При этом в работе находятся все 4 котла.  (два котла Novotherm 58-150 работающих на газе с суммарной производительностью 100 Гкал/час и два котла ПТВМ – 50 работающих на мазуте с суммарной производительностью 97 Гкал/час). </w:t>
      </w:r>
    </w:p>
    <w:p w:rsidR="004E31FC" w:rsidRPr="004E31FC" w:rsidRDefault="004E31FC" w:rsidP="004E31FC">
      <w:pPr>
        <w:spacing w:before="200" w:line="276" w:lineRule="auto"/>
        <w:ind w:right="-143"/>
        <w:contextualSpacing/>
        <w:jc w:val="both"/>
        <w:rPr>
          <w:sz w:val="24"/>
          <w:szCs w:val="24"/>
        </w:rPr>
      </w:pPr>
      <w:r w:rsidRPr="004E31FC">
        <w:rPr>
          <w:sz w:val="24"/>
          <w:szCs w:val="24"/>
        </w:rPr>
        <w:lastRenderedPageBreak/>
        <w:t xml:space="preserve"> Подкачивающая насосная станция, на обратном трубопроводе тепловой сети (здание 716) не смонтирована, в работу не введена и расчетах не участвует.</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Источники тепла Ленинградской АЭС (бойлера тепловой сети) и котельная СМУП ТСП обеспечивают проектный температурный график 150-70 ºС (со срезкой на 128 ºС).  </w:t>
      </w:r>
    </w:p>
    <w:p w:rsidR="004E31FC" w:rsidRPr="004E31FC" w:rsidRDefault="004E31FC" w:rsidP="004E31FC">
      <w:pPr>
        <w:spacing w:before="200" w:line="276" w:lineRule="auto"/>
        <w:ind w:right="-143"/>
        <w:contextualSpacing/>
        <w:jc w:val="both"/>
        <w:rPr>
          <w:b/>
          <w:sz w:val="24"/>
          <w:szCs w:val="24"/>
        </w:rPr>
      </w:pPr>
      <w:r w:rsidRPr="004E31FC">
        <w:rPr>
          <w:b/>
          <w:sz w:val="24"/>
          <w:szCs w:val="24"/>
        </w:rPr>
        <w:t xml:space="preserve">    </w:t>
      </w:r>
    </w:p>
    <w:p w:rsidR="004E31FC" w:rsidRPr="004E31FC" w:rsidRDefault="004E31FC" w:rsidP="004E31FC">
      <w:pPr>
        <w:spacing w:before="200" w:line="276" w:lineRule="auto"/>
        <w:ind w:right="-143"/>
        <w:contextualSpacing/>
        <w:jc w:val="both"/>
        <w:rPr>
          <w:sz w:val="24"/>
          <w:szCs w:val="24"/>
        </w:rPr>
      </w:pPr>
      <w:r w:rsidRPr="004E31FC">
        <w:rPr>
          <w:b/>
          <w:sz w:val="24"/>
          <w:szCs w:val="24"/>
        </w:rPr>
        <w:t>Режим 4 (Существующий).</w:t>
      </w:r>
      <w:r w:rsidRPr="004E31FC">
        <w:rPr>
          <w:sz w:val="24"/>
          <w:szCs w:val="24"/>
        </w:rPr>
        <w:t xml:space="preserve"> </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В Режиме 4 обеспечивается договорной расход теплоносителя от БРТ Ленинградской АЭС с расходом теплоносителя </w:t>
      </w:r>
      <w:r w:rsidRPr="004E31FC">
        <w:rPr>
          <w:sz w:val="24"/>
          <w:szCs w:val="24"/>
          <w:lang w:val="en-US"/>
        </w:rPr>
        <w:t>G</w:t>
      </w:r>
      <w:r w:rsidRPr="004E31FC">
        <w:rPr>
          <w:sz w:val="24"/>
          <w:szCs w:val="24"/>
        </w:rPr>
        <w:t>=2500 т/час.</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Источники тепла Ленинградской АЭС (ТФУ энергоблоков и бойлера тепловой сети) работают по повышенному температурному графику 165-70 ºС (со срезкой на 128 ºС).  </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В котельной СМУП «ТСП» для потребителей г. Сосновый Бор обеспечивается переход на проектный температурному графику 150-70 ºС (со срезкой на 128 ºС) путем подмеса теплоносителя насосами котельной из обратного в подающий трубопровод.   </w:t>
      </w:r>
    </w:p>
    <w:p w:rsidR="004E31FC" w:rsidRPr="004E31FC" w:rsidRDefault="004E31FC" w:rsidP="004E31FC">
      <w:pPr>
        <w:spacing w:before="200" w:line="276" w:lineRule="auto"/>
        <w:ind w:right="-143"/>
        <w:contextualSpacing/>
        <w:jc w:val="both"/>
        <w:rPr>
          <w:sz w:val="24"/>
          <w:szCs w:val="24"/>
          <w:lang w:val="sr-Cyrl-CS"/>
        </w:rPr>
      </w:pPr>
      <w:r w:rsidRPr="004E31FC">
        <w:rPr>
          <w:sz w:val="24"/>
          <w:szCs w:val="24"/>
          <w:lang w:val="sr-Cyrl-CS"/>
        </w:rPr>
        <w:t>БРТ ЛАЭС работает в режиме водоподготовки и подпитки ГВС.</w:t>
      </w:r>
    </w:p>
    <w:p w:rsidR="004E31FC" w:rsidRPr="004E31FC" w:rsidRDefault="004E31FC" w:rsidP="004E31FC">
      <w:pPr>
        <w:spacing w:before="200" w:line="276" w:lineRule="auto"/>
        <w:ind w:right="-143"/>
        <w:contextualSpacing/>
        <w:jc w:val="both"/>
        <w:rPr>
          <w:sz w:val="24"/>
          <w:szCs w:val="24"/>
        </w:rPr>
      </w:pPr>
      <w:r w:rsidRPr="004E31FC">
        <w:rPr>
          <w:sz w:val="24"/>
          <w:szCs w:val="24"/>
        </w:rPr>
        <w:t xml:space="preserve">Городская котельная не работает и находится в резерве. </w:t>
      </w:r>
    </w:p>
    <w:p w:rsidR="004E31FC" w:rsidRPr="004E31FC" w:rsidRDefault="004E31FC" w:rsidP="004E31FC">
      <w:pPr>
        <w:spacing w:before="200" w:line="276" w:lineRule="auto"/>
        <w:ind w:right="-143"/>
        <w:contextualSpacing/>
        <w:jc w:val="both"/>
        <w:rPr>
          <w:sz w:val="24"/>
          <w:szCs w:val="24"/>
        </w:rPr>
      </w:pPr>
      <w:r w:rsidRPr="004E31FC">
        <w:rPr>
          <w:sz w:val="24"/>
          <w:szCs w:val="24"/>
        </w:rPr>
        <w:t>Подкачивающая насосная станция, на обратном трубопроводе тепловой сети (здание 716) в работу не введена и расчетах не участвует</w:t>
      </w:r>
    </w:p>
    <w:p w:rsidR="004E31FC" w:rsidRPr="00C106C8" w:rsidRDefault="004E31FC" w:rsidP="004E31FC">
      <w:pPr>
        <w:rPr>
          <w:b/>
          <w:color w:val="000000"/>
          <w:sz w:val="18"/>
          <w:szCs w:val="16"/>
        </w:rPr>
        <w:sectPr w:rsidR="004E31FC" w:rsidRPr="00C106C8" w:rsidSect="004E31FC">
          <w:footerReference w:type="default" r:id="rId25"/>
          <w:pgSz w:w="11906" w:h="16838"/>
          <w:pgMar w:top="1134" w:right="851" w:bottom="709" w:left="1701" w:header="0" w:footer="329" w:gutter="0"/>
          <w:cols w:space="708"/>
          <w:docGrid w:linePitch="360"/>
        </w:sectPr>
      </w:pPr>
    </w:p>
    <w:tbl>
      <w:tblPr>
        <w:tblW w:w="52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9"/>
        <w:gridCol w:w="2820"/>
        <w:gridCol w:w="2827"/>
        <w:gridCol w:w="2880"/>
        <w:gridCol w:w="2348"/>
      </w:tblGrid>
      <w:tr w:rsidR="004E31FC" w:rsidRPr="00C106C8" w:rsidTr="004E31FC">
        <w:trPr>
          <w:trHeight w:val="456"/>
        </w:trPr>
        <w:tc>
          <w:tcPr>
            <w:tcW w:w="5000" w:type="pct"/>
            <w:gridSpan w:val="5"/>
            <w:tcBorders>
              <w:top w:val="nil"/>
              <w:left w:val="nil"/>
              <w:bottom w:val="single" w:sz="4" w:space="0" w:color="auto"/>
              <w:right w:val="nil"/>
            </w:tcBorders>
            <w:shd w:val="clear" w:color="auto" w:fill="auto"/>
            <w:noWrap/>
            <w:vAlign w:val="center"/>
          </w:tcPr>
          <w:p w:rsidR="004E31FC" w:rsidRPr="00C106C8" w:rsidRDefault="004E31FC" w:rsidP="004E31FC">
            <w:pPr>
              <w:rPr>
                <w:b/>
                <w:color w:val="000000"/>
                <w:sz w:val="18"/>
                <w:szCs w:val="16"/>
              </w:rPr>
            </w:pPr>
            <w:r w:rsidRPr="00C106C8">
              <w:rPr>
                <w:color w:val="000000"/>
              </w:rPr>
              <w:lastRenderedPageBreak/>
              <w:t>Таблица - 4.1.1 Сценарии (режимы) работы теплоснабжения городского округа</w:t>
            </w:r>
          </w:p>
        </w:tc>
      </w:tr>
      <w:tr w:rsidR="004E31FC" w:rsidRPr="00C106C8" w:rsidTr="004E31FC">
        <w:trPr>
          <w:trHeight w:val="456"/>
        </w:trPr>
        <w:tc>
          <w:tcPr>
            <w:tcW w:w="1568" w:type="pct"/>
            <w:tcBorders>
              <w:top w:val="single" w:sz="4" w:space="0" w:color="auto"/>
            </w:tcBorders>
            <w:shd w:val="clear" w:color="auto" w:fill="DEEAF6"/>
            <w:noWrap/>
            <w:vAlign w:val="center"/>
            <w:hideMark/>
          </w:tcPr>
          <w:p w:rsidR="004E31FC" w:rsidRPr="00C106C8" w:rsidRDefault="004E31FC" w:rsidP="004E31FC">
            <w:pPr>
              <w:jc w:val="center"/>
              <w:rPr>
                <w:b/>
                <w:color w:val="000000"/>
                <w:sz w:val="18"/>
                <w:szCs w:val="16"/>
              </w:rPr>
            </w:pPr>
            <w:r w:rsidRPr="00C106C8">
              <w:rPr>
                <w:b/>
                <w:color w:val="000000"/>
                <w:sz w:val="18"/>
                <w:szCs w:val="16"/>
              </w:rPr>
              <w:t>Объекты системы теплоснабжения</w:t>
            </w:r>
          </w:p>
        </w:tc>
        <w:tc>
          <w:tcPr>
            <w:tcW w:w="890" w:type="pct"/>
            <w:tcBorders>
              <w:top w:val="single" w:sz="4" w:space="0" w:color="auto"/>
            </w:tcBorders>
            <w:shd w:val="clear" w:color="auto" w:fill="DEEAF6"/>
            <w:noWrap/>
            <w:vAlign w:val="center"/>
            <w:hideMark/>
          </w:tcPr>
          <w:p w:rsidR="004E31FC" w:rsidRPr="00C106C8" w:rsidRDefault="004E31FC" w:rsidP="004E31FC">
            <w:pPr>
              <w:jc w:val="center"/>
              <w:rPr>
                <w:b/>
                <w:color w:val="000000"/>
                <w:sz w:val="18"/>
                <w:szCs w:val="16"/>
              </w:rPr>
            </w:pPr>
            <w:r w:rsidRPr="00C106C8">
              <w:rPr>
                <w:b/>
                <w:color w:val="000000"/>
                <w:sz w:val="18"/>
                <w:szCs w:val="16"/>
              </w:rPr>
              <w:t>1 вариант</w:t>
            </w:r>
          </w:p>
        </w:tc>
        <w:tc>
          <w:tcPr>
            <w:tcW w:w="892" w:type="pct"/>
            <w:tcBorders>
              <w:top w:val="single" w:sz="4" w:space="0" w:color="auto"/>
            </w:tcBorders>
            <w:shd w:val="clear" w:color="auto" w:fill="DEEAF6"/>
            <w:noWrap/>
            <w:vAlign w:val="center"/>
            <w:hideMark/>
          </w:tcPr>
          <w:p w:rsidR="004E31FC" w:rsidRPr="00C106C8" w:rsidRDefault="004E31FC" w:rsidP="004E31FC">
            <w:pPr>
              <w:jc w:val="center"/>
              <w:rPr>
                <w:b/>
                <w:color w:val="000000"/>
                <w:sz w:val="18"/>
                <w:szCs w:val="16"/>
              </w:rPr>
            </w:pPr>
            <w:r w:rsidRPr="00C106C8">
              <w:rPr>
                <w:b/>
                <w:color w:val="000000"/>
                <w:sz w:val="18"/>
                <w:szCs w:val="16"/>
              </w:rPr>
              <w:t>2 вариант</w:t>
            </w:r>
          </w:p>
        </w:tc>
        <w:tc>
          <w:tcPr>
            <w:tcW w:w="909" w:type="pct"/>
            <w:tcBorders>
              <w:top w:val="single" w:sz="4" w:space="0" w:color="auto"/>
            </w:tcBorders>
            <w:shd w:val="clear" w:color="auto" w:fill="DEEAF6"/>
            <w:vAlign w:val="center"/>
          </w:tcPr>
          <w:p w:rsidR="004E31FC" w:rsidRPr="00C106C8" w:rsidRDefault="004E31FC" w:rsidP="004E31FC">
            <w:pPr>
              <w:jc w:val="center"/>
              <w:rPr>
                <w:b/>
                <w:color w:val="000000"/>
                <w:sz w:val="18"/>
                <w:szCs w:val="16"/>
              </w:rPr>
            </w:pPr>
            <w:r w:rsidRPr="00C106C8">
              <w:rPr>
                <w:b/>
                <w:color w:val="000000"/>
                <w:sz w:val="18"/>
                <w:szCs w:val="16"/>
              </w:rPr>
              <w:t>3 вариант</w:t>
            </w:r>
          </w:p>
        </w:tc>
        <w:tc>
          <w:tcPr>
            <w:tcW w:w="741" w:type="pct"/>
            <w:tcBorders>
              <w:top w:val="single" w:sz="4" w:space="0" w:color="auto"/>
            </w:tcBorders>
            <w:shd w:val="clear" w:color="auto" w:fill="DEEAF6"/>
            <w:vAlign w:val="center"/>
            <w:hideMark/>
          </w:tcPr>
          <w:p w:rsidR="004E31FC" w:rsidRPr="00C106C8" w:rsidRDefault="004E31FC" w:rsidP="004E31FC">
            <w:pPr>
              <w:jc w:val="center"/>
              <w:rPr>
                <w:b/>
                <w:color w:val="000000"/>
                <w:sz w:val="18"/>
                <w:szCs w:val="16"/>
              </w:rPr>
            </w:pPr>
            <w:r w:rsidRPr="00C106C8">
              <w:rPr>
                <w:b/>
                <w:color w:val="000000"/>
                <w:sz w:val="18"/>
                <w:szCs w:val="16"/>
              </w:rPr>
              <w:t>Ориентировочные сроки</w:t>
            </w:r>
          </w:p>
        </w:tc>
      </w:tr>
      <w:tr w:rsidR="004E31FC" w:rsidRPr="00C106C8" w:rsidTr="004E31FC">
        <w:trPr>
          <w:trHeight w:val="284"/>
        </w:trPr>
        <w:tc>
          <w:tcPr>
            <w:tcW w:w="5000" w:type="pct"/>
            <w:gridSpan w:val="5"/>
            <w:vAlign w:val="center"/>
          </w:tcPr>
          <w:p w:rsidR="004E31FC" w:rsidRPr="00C106C8" w:rsidRDefault="004E31FC" w:rsidP="004E31FC">
            <w:pPr>
              <w:jc w:val="center"/>
              <w:rPr>
                <w:b/>
                <w:color w:val="000000"/>
                <w:sz w:val="18"/>
                <w:szCs w:val="16"/>
              </w:rPr>
            </w:pPr>
            <w:r w:rsidRPr="00C106C8">
              <w:rPr>
                <w:b/>
                <w:color w:val="000000"/>
                <w:sz w:val="18"/>
                <w:szCs w:val="16"/>
              </w:rPr>
              <w:t>Существующие источники тепловой энергии</w:t>
            </w:r>
          </w:p>
        </w:tc>
      </w:tr>
      <w:tr w:rsidR="004E31FC" w:rsidRPr="00C106C8" w:rsidTr="004E31FC">
        <w:trPr>
          <w:trHeight w:val="284"/>
        </w:trPr>
        <w:tc>
          <w:tcPr>
            <w:tcW w:w="1568" w:type="pct"/>
            <w:shd w:val="clear" w:color="auto" w:fill="auto"/>
            <w:noWrap/>
            <w:vAlign w:val="center"/>
            <w:hideMark/>
          </w:tcPr>
          <w:p w:rsidR="004E31FC" w:rsidRPr="00C106C8" w:rsidRDefault="004E31FC" w:rsidP="004E31FC">
            <w:pPr>
              <w:rPr>
                <w:color w:val="000000"/>
                <w:sz w:val="18"/>
                <w:szCs w:val="16"/>
              </w:rPr>
            </w:pPr>
            <w:r w:rsidRPr="00C106C8">
              <w:rPr>
                <w:color w:val="000000"/>
                <w:sz w:val="18"/>
                <w:szCs w:val="16"/>
              </w:rPr>
              <w:t>Ленинградская атомная электростанция </w:t>
            </w:r>
          </w:p>
        </w:tc>
        <w:tc>
          <w:tcPr>
            <w:tcW w:w="890" w:type="pct"/>
            <w:shd w:val="clear" w:color="auto" w:fill="auto"/>
            <w:vAlign w:val="center"/>
            <w:hideMark/>
          </w:tcPr>
          <w:p w:rsidR="004E31FC" w:rsidRPr="00C106C8" w:rsidRDefault="004E31FC" w:rsidP="004E31FC">
            <w:pPr>
              <w:rPr>
                <w:color w:val="000000"/>
                <w:sz w:val="18"/>
                <w:szCs w:val="16"/>
              </w:rPr>
            </w:pPr>
            <w:r w:rsidRPr="00C106C8">
              <w:rPr>
                <w:color w:val="000000"/>
                <w:sz w:val="18"/>
                <w:szCs w:val="16"/>
              </w:rPr>
              <w:t xml:space="preserve">Работа мощностей ЛАЭС согласно Сценарию 1 перспективный и Сценарию 1 А перспективный </w:t>
            </w:r>
          </w:p>
        </w:tc>
        <w:tc>
          <w:tcPr>
            <w:tcW w:w="892" w:type="pct"/>
            <w:shd w:val="clear" w:color="auto" w:fill="auto"/>
            <w:vAlign w:val="center"/>
          </w:tcPr>
          <w:p w:rsidR="004E31FC" w:rsidRPr="00C106C8" w:rsidRDefault="004E31FC" w:rsidP="004E31FC">
            <w:pPr>
              <w:rPr>
                <w:color w:val="000000"/>
                <w:sz w:val="18"/>
                <w:szCs w:val="16"/>
              </w:rPr>
            </w:pPr>
            <w:r w:rsidRPr="00C106C8">
              <w:rPr>
                <w:color w:val="000000"/>
                <w:sz w:val="18"/>
                <w:szCs w:val="16"/>
              </w:rPr>
              <w:t>Работа мощностей ЛАЭС согласно Сценарию 2</w:t>
            </w:r>
          </w:p>
        </w:tc>
        <w:tc>
          <w:tcPr>
            <w:tcW w:w="909" w:type="pct"/>
            <w:shd w:val="clear" w:color="auto" w:fill="auto"/>
            <w:vAlign w:val="center"/>
          </w:tcPr>
          <w:p w:rsidR="004E31FC" w:rsidRPr="00C106C8" w:rsidRDefault="004E31FC" w:rsidP="004E31FC">
            <w:pPr>
              <w:rPr>
                <w:color w:val="000000"/>
                <w:sz w:val="18"/>
                <w:szCs w:val="16"/>
              </w:rPr>
            </w:pPr>
            <w:r w:rsidRPr="00C106C8">
              <w:rPr>
                <w:color w:val="000000"/>
                <w:sz w:val="18"/>
                <w:szCs w:val="16"/>
              </w:rPr>
              <w:t>Работа мощностей ЛАЭС согласно Сценарию 3</w:t>
            </w:r>
          </w:p>
        </w:tc>
        <w:tc>
          <w:tcPr>
            <w:tcW w:w="741" w:type="pct"/>
            <w:shd w:val="clear" w:color="auto" w:fill="auto"/>
            <w:vAlign w:val="center"/>
            <w:hideMark/>
          </w:tcPr>
          <w:p w:rsidR="004E31FC" w:rsidRPr="00C106C8" w:rsidRDefault="004E31FC" w:rsidP="004E31FC">
            <w:pPr>
              <w:jc w:val="center"/>
              <w:rPr>
                <w:color w:val="000000"/>
                <w:sz w:val="18"/>
                <w:szCs w:val="16"/>
              </w:rPr>
            </w:pPr>
            <w:r w:rsidRPr="00C106C8">
              <w:rPr>
                <w:color w:val="000000"/>
                <w:sz w:val="18"/>
                <w:szCs w:val="16"/>
              </w:rPr>
              <w:t>2026 (</w:t>
            </w:r>
            <w:r w:rsidRPr="00C106C8">
              <w:rPr>
                <w:i/>
                <w:color w:val="000000"/>
                <w:sz w:val="22"/>
                <w:szCs w:val="22"/>
              </w:rPr>
              <w:t>Таблица 2.3.1)</w:t>
            </w:r>
          </w:p>
        </w:tc>
      </w:tr>
      <w:tr w:rsidR="004E31FC" w:rsidRPr="00C106C8" w:rsidTr="004E31FC">
        <w:trPr>
          <w:trHeight w:val="284"/>
        </w:trPr>
        <w:tc>
          <w:tcPr>
            <w:tcW w:w="1568" w:type="pct"/>
            <w:shd w:val="clear" w:color="auto" w:fill="auto"/>
            <w:noWrap/>
            <w:vAlign w:val="center"/>
          </w:tcPr>
          <w:p w:rsidR="004E31FC" w:rsidRPr="00C106C8" w:rsidRDefault="004E31FC" w:rsidP="004E31FC">
            <w:pPr>
              <w:rPr>
                <w:color w:val="000000"/>
                <w:sz w:val="18"/>
                <w:szCs w:val="16"/>
              </w:rPr>
            </w:pPr>
            <w:r w:rsidRPr="00C106C8">
              <w:rPr>
                <w:color w:val="000000"/>
                <w:sz w:val="18"/>
                <w:szCs w:val="16"/>
              </w:rPr>
              <w:t>Городская котельная</w:t>
            </w:r>
          </w:p>
        </w:tc>
        <w:tc>
          <w:tcPr>
            <w:tcW w:w="890" w:type="pct"/>
            <w:shd w:val="clear" w:color="auto" w:fill="auto"/>
            <w:vAlign w:val="center"/>
          </w:tcPr>
          <w:p w:rsidR="004E31FC" w:rsidRPr="00C106C8" w:rsidRDefault="004E31FC" w:rsidP="004E31FC">
            <w:pPr>
              <w:jc w:val="center"/>
              <w:rPr>
                <w:color w:val="000000"/>
                <w:sz w:val="18"/>
                <w:szCs w:val="16"/>
              </w:rPr>
            </w:pPr>
            <w:r w:rsidRPr="00C106C8">
              <w:rPr>
                <w:color w:val="000000"/>
                <w:sz w:val="18"/>
                <w:szCs w:val="16"/>
              </w:rPr>
              <w:t>Капитальный ремонт ПТВМ-50 №3</w:t>
            </w:r>
          </w:p>
        </w:tc>
        <w:tc>
          <w:tcPr>
            <w:tcW w:w="892" w:type="pct"/>
            <w:shd w:val="clear" w:color="auto" w:fill="auto"/>
            <w:vAlign w:val="center"/>
          </w:tcPr>
          <w:p w:rsidR="004E31FC" w:rsidRPr="00C106C8" w:rsidRDefault="004E31FC" w:rsidP="004E31FC">
            <w:pPr>
              <w:jc w:val="center"/>
              <w:rPr>
                <w:color w:val="000000"/>
                <w:sz w:val="18"/>
                <w:szCs w:val="16"/>
              </w:rPr>
            </w:pPr>
            <w:r w:rsidRPr="00C106C8">
              <w:rPr>
                <w:color w:val="000000"/>
                <w:sz w:val="18"/>
                <w:szCs w:val="16"/>
              </w:rPr>
              <w:t>Капитальный ремонт ПТВМ-50 №3</w:t>
            </w:r>
          </w:p>
        </w:tc>
        <w:tc>
          <w:tcPr>
            <w:tcW w:w="909" w:type="pct"/>
            <w:shd w:val="clear" w:color="auto" w:fill="auto"/>
            <w:vAlign w:val="center"/>
          </w:tcPr>
          <w:p w:rsidR="004E31FC" w:rsidRPr="00C106C8" w:rsidRDefault="004E31FC" w:rsidP="004E31FC">
            <w:pPr>
              <w:jc w:val="center"/>
              <w:rPr>
                <w:color w:val="000000"/>
                <w:sz w:val="18"/>
                <w:szCs w:val="16"/>
              </w:rPr>
            </w:pPr>
            <w:r w:rsidRPr="00C106C8">
              <w:rPr>
                <w:color w:val="000000"/>
                <w:sz w:val="18"/>
                <w:szCs w:val="16"/>
              </w:rPr>
              <w:t>Капитальный ремонт ПТВМ-50 №3</w:t>
            </w:r>
          </w:p>
        </w:tc>
        <w:tc>
          <w:tcPr>
            <w:tcW w:w="741" w:type="pct"/>
            <w:shd w:val="clear" w:color="auto" w:fill="auto"/>
            <w:vAlign w:val="center"/>
          </w:tcPr>
          <w:p w:rsidR="004E31FC" w:rsidRPr="00C106C8" w:rsidRDefault="004E31FC" w:rsidP="004E31FC">
            <w:pPr>
              <w:jc w:val="center"/>
              <w:rPr>
                <w:color w:val="000000"/>
                <w:sz w:val="18"/>
                <w:szCs w:val="16"/>
              </w:rPr>
            </w:pPr>
            <w:r w:rsidRPr="00C106C8">
              <w:rPr>
                <w:color w:val="000000"/>
                <w:sz w:val="18"/>
                <w:szCs w:val="16"/>
              </w:rPr>
              <w:t>2021</w:t>
            </w:r>
          </w:p>
        </w:tc>
      </w:tr>
      <w:tr w:rsidR="004E31FC" w:rsidRPr="00C106C8" w:rsidTr="004E31FC">
        <w:trPr>
          <w:trHeight w:val="284"/>
        </w:trPr>
        <w:tc>
          <w:tcPr>
            <w:tcW w:w="1568" w:type="pct"/>
            <w:vMerge w:val="restart"/>
            <w:shd w:val="clear" w:color="auto" w:fill="FFFFFF"/>
            <w:noWrap/>
            <w:vAlign w:val="center"/>
          </w:tcPr>
          <w:p w:rsidR="004E31FC" w:rsidRPr="00C106C8" w:rsidRDefault="004E31FC" w:rsidP="004E31FC">
            <w:pPr>
              <w:rPr>
                <w:color w:val="000000"/>
                <w:sz w:val="18"/>
                <w:szCs w:val="16"/>
              </w:rPr>
            </w:pPr>
            <w:r w:rsidRPr="00C106C8">
              <w:rPr>
                <w:color w:val="000000"/>
                <w:sz w:val="18"/>
                <w:szCs w:val="16"/>
              </w:rPr>
              <w:t>Тепловые сети и сооружения на них</w:t>
            </w:r>
          </w:p>
        </w:tc>
        <w:tc>
          <w:tcPr>
            <w:tcW w:w="890" w:type="pct"/>
            <w:shd w:val="clear" w:color="auto" w:fill="FFFFFF"/>
            <w:vAlign w:val="center"/>
          </w:tcPr>
          <w:p w:rsidR="004E31FC" w:rsidRPr="00C106C8" w:rsidRDefault="004E31FC" w:rsidP="004E31FC">
            <w:pPr>
              <w:rPr>
                <w:color w:val="000000"/>
                <w:sz w:val="18"/>
                <w:szCs w:val="16"/>
              </w:rPr>
            </w:pPr>
            <w:r w:rsidRPr="00C106C8">
              <w:rPr>
                <w:color w:val="000000"/>
                <w:sz w:val="18"/>
                <w:szCs w:val="16"/>
              </w:rPr>
              <w:t>Реконструкция и строительство тепловых сетей</w:t>
            </w:r>
          </w:p>
        </w:tc>
        <w:tc>
          <w:tcPr>
            <w:tcW w:w="892" w:type="pct"/>
            <w:shd w:val="clear" w:color="auto" w:fill="FFFFFF"/>
            <w:vAlign w:val="center"/>
          </w:tcPr>
          <w:p w:rsidR="004E31FC" w:rsidRPr="00C106C8" w:rsidRDefault="004E31FC" w:rsidP="004E31FC">
            <w:pPr>
              <w:rPr>
                <w:color w:val="000000"/>
                <w:sz w:val="18"/>
                <w:szCs w:val="16"/>
              </w:rPr>
            </w:pPr>
            <w:r w:rsidRPr="00C106C8">
              <w:rPr>
                <w:color w:val="000000"/>
                <w:sz w:val="18"/>
                <w:szCs w:val="16"/>
              </w:rPr>
              <w:t>Реконструкция и строительство тепловых сетей</w:t>
            </w:r>
          </w:p>
        </w:tc>
        <w:tc>
          <w:tcPr>
            <w:tcW w:w="909" w:type="pct"/>
            <w:shd w:val="clear" w:color="auto" w:fill="FFFFFF"/>
          </w:tcPr>
          <w:p w:rsidR="004E31FC" w:rsidRPr="00C106C8" w:rsidRDefault="004E31FC" w:rsidP="004E31FC">
            <w:pPr>
              <w:rPr>
                <w:color w:val="000000"/>
                <w:sz w:val="18"/>
                <w:szCs w:val="16"/>
              </w:rPr>
            </w:pPr>
            <w:r w:rsidRPr="00C106C8">
              <w:rPr>
                <w:color w:val="000000"/>
                <w:sz w:val="18"/>
                <w:szCs w:val="16"/>
              </w:rPr>
              <w:t>Реконструкция и строительство тепловых сетей</w:t>
            </w:r>
          </w:p>
        </w:tc>
        <w:tc>
          <w:tcPr>
            <w:tcW w:w="741" w:type="pct"/>
            <w:shd w:val="clear" w:color="auto" w:fill="FFFFFF"/>
            <w:vAlign w:val="center"/>
          </w:tcPr>
          <w:p w:rsidR="004E31FC" w:rsidRPr="00C106C8" w:rsidRDefault="004E31FC" w:rsidP="004E31FC">
            <w:pPr>
              <w:jc w:val="center"/>
              <w:rPr>
                <w:color w:val="000000"/>
                <w:sz w:val="18"/>
                <w:szCs w:val="16"/>
              </w:rPr>
            </w:pPr>
            <w:r w:rsidRPr="00C106C8">
              <w:rPr>
                <w:color w:val="000000"/>
                <w:sz w:val="18"/>
                <w:szCs w:val="16"/>
              </w:rPr>
              <w:t>2032</w:t>
            </w:r>
          </w:p>
        </w:tc>
      </w:tr>
      <w:tr w:rsidR="004E31FC" w:rsidRPr="00C106C8" w:rsidTr="004E31FC">
        <w:trPr>
          <w:trHeight w:val="284"/>
        </w:trPr>
        <w:tc>
          <w:tcPr>
            <w:tcW w:w="1568" w:type="pct"/>
            <w:vMerge/>
            <w:shd w:val="clear" w:color="auto" w:fill="FFFFFF"/>
            <w:noWrap/>
            <w:vAlign w:val="center"/>
          </w:tcPr>
          <w:p w:rsidR="004E31FC" w:rsidRPr="00C106C8" w:rsidRDefault="004E31FC" w:rsidP="004E31FC">
            <w:pPr>
              <w:jc w:val="center"/>
              <w:rPr>
                <w:color w:val="000000"/>
                <w:sz w:val="18"/>
                <w:szCs w:val="16"/>
              </w:rPr>
            </w:pPr>
          </w:p>
        </w:tc>
        <w:tc>
          <w:tcPr>
            <w:tcW w:w="890" w:type="pct"/>
            <w:shd w:val="clear" w:color="auto" w:fill="FFFFFF"/>
            <w:vAlign w:val="center"/>
          </w:tcPr>
          <w:p w:rsidR="004E31FC" w:rsidRPr="00C106C8" w:rsidRDefault="004E31FC" w:rsidP="004E31FC">
            <w:pPr>
              <w:rPr>
                <w:color w:val="000000"/>
                <w:sz w:val="18"/>
                <w:szCs w:val="16"/>
              </w:rPr>
            </w:pPr>
            <w:r w:rsidRPr="00C106C8">
              <w:rPr>
                <w:color w:val="000000"/>
                <w:sz w:val="18"/>
                <w:szCs w:val="16"/>
              </w:rPr>
              <w:t>Замена запорной арматуры</w:t>
            </w:r>
          </w:p>
        </w:tc>
        <w:tc>
          <w:tcPr>
            <w:tcW w:w="892" w:type="pct"/>
            <w:shd w:val="clear" w:color="auto" w:fill="FFFFFF"/>
            <w:vAlign w:val="center"/>
          </w:tcPr>
          <w:p w:rsidR="004E31FC" w:rsidRPr="00C106C8" w:rsidRDefault="004E31FC" w:rsidP="004E31FC">
            <w:pPr>
              <w:rPr>
                <w:color w:val="000000"/>
                <w:sz w:val="18"/>
                <w:szCs w:val="16"/>
              </w:rPr>
            </w:pPr>
            <w:r w:rsidRPr="00C106C8">
              <w:rPr>
                <w:color w:val="000000"/>
                <w:sz w:val="18"/>
                <w:szCs w:val="16"/>
              </w:rPr>
              <w:t>Замена запорной арматуры</w:t>
            </w:r>
          </w:p>
        </w:tc>
        <w:tc>
          <w:tcPr>
            <w:tcW w:w="909" w:type="pct"/>
            <w:shd w:val="clear" w:color="auto" w:fill="FFFFFF"/>
          </w:tcPr>
          <w:p w:rsidR="004E31FC" w:rsidRPr="00C106C8" w:rsidRDefault="004E31FC" w:rsidP="004E31FC">
            <w:pPr>
              <w:jc w:val="center"/>
              <w:rPr>
                <w:color w:val="000000"/>
                <w:sz w:val="18"/>
                <w:szCs w:val="16"/>
              </w:rPr>
            </w:pPr>
            <w:r w:rsidRPr="00C106C8">
              <w:rPr>
                <w:color w:val="000000"/>
                <w:sz w:val="18"/>
                <w:szCs w:val="16"/>
              </w:rPr>
              <w:t>-</w:t>
            </w:r>
          </w:p>
        </w:tc>
        <w:tc>
          <w:tcPr>
            <w:tcW w:w="741" w:type="pct"/>
            <w:shd w:val="clear" w:color="auto" w:fill="FFFFFF"/>
            <w:vAlign w:val="center"/>
          </w:tcPr>
          <w:p w:rsidR="004E31FC" w:rsidRPr="00C106C8" w:rsidRDefault="004E31FC" w:rsidP="004E31FC">
            <w:pPr>
              <w:jc w:val="center"/>
              <w:rPr>
                <w:color w:val="000000"/>
                <w:sz w:val="18"/>
                <w:szCs w:val="16"/>
              </w:rPr>
            </w:pPr>
            <w:r w:rsidRPr="00C106C8">
              <w:rPr>
                <w:color w:val="000000"/>
                <w:sz w:val="18"/>
                <w:szCs w:val="16"/>
              </w:rPr>
              <w:t>2032</w:t>
            </w:r>
          </w:p>
        </w:tc>
      </w:tr>
      <w:tr w:rsidR="004E31FC" w:rsidRPr="00C106C8" w:rsidTr="004E31FC">
        <w:trPr>
          <w:trHeight w:val="284"/>
        </w:trPr>
        <w:tc>
          <w:tcPr>
            <w:tcW w:w="1568" w:type="pct"/>
            <w:vMerge/>
            <w:shd w:val="clear" w:color="auto" w:fill="FFFFFF"/>
            <w:noWrap/>
            <w:vAlign w:val="center"/>
          </w:tcPr>
          <w:p w:rsidR="004E31FC" w:rsidRPr="00C106C8" w:rsidRDefault="004E31FC" w:rsidP="004E31FC">
            <w:pPr>
              <w:jc w:val="center"/>
              <w:rPr>
                <w:color w:val="000000"/>
                <w:sz w:val="18"/>
                <w:szCs w:val="16"/>
              </w:rPr>
            </w:pPr>
          </w:p>
        </w:tc>
        <w:tc>
          <w:tcPr>
            <w:tcW w:w="890" w:type="pct"/>
            <w:shd w:val="clear" w:color="auto" w:fill="FFFFFF"/>
            <w:vAlign w:val="center"/>
          </w:tcPr>
          <w:p w:rsidR="004E31FC" w:rsidRPr="00C106C8" w:rsidRDefault="004E31FC" w:rsidP="004E31FC">
            <w:pPr>
              <w:rPr>
                <w:color w:val="000000"/>
                <w:sz w:val="18"/>
                <w:szCs w:val="16"/>
              </w:rPr>
            </w:pPr>
            <w:r w:rsidRPr="00C106C8">
              <w:rPr>
                <w:color w:val="000000"/>
                <w:sz w:val="18"/>
                <w:szCs w:val="16"/>
              </w:rPr>
              <w:t>Реконструкция здания насосной 716</w:t>
            </w:r>
          </w:p>
        </w:tc>
        <w:tc>
          <w:tcPr>
            <w:tcW w:w="892" w:type="pct"/>
            <w:shd w:val="clear" w:color="auto" w:fill="FFFFFF"/>
            <w:vAlign w:val="center"/>
          </w:tcPr>
          <w:p w:rsidR="004E31FC" w:rsidRPr="00C106C8" w:rsidRDefault="004E31FC" w:rsidP="004E31FC">
            <w:pPr>
              <w:rPr>
                <w:color w:val="000000"/>
                <w:sz w:val="18"/>
                <w:szCs w:val="16"/>
              </w:rPr>
            </w:pPr>
          </w:p>
        </w:tc>
        <w:tc>
          <w:tcPr>
            <w:tcW w:w="909" w:type="pct"/>
            <w:shd w:val="clear" w:color="auto" w:fill="FFFFFF"/>
            <w:vAlign w:val="center"/>
          </w:tcPr>
          <w:p w:rsidR="004E31FC" w:rsidRPr="00C106C8" w:rsidRDefault="004E31FC" w:rsidP="004E31FC">
            <w:pPr>
              <w:rPr>
                <w:color w:val="000000"/>
                <w:sz w:val="18"/>
                <w:szCs w:val="16"/>
              </w:rPr>
            </w:pPr>
            <w:r w:rsidRPr="00C106C8">
              <w:rPr>
                <w:color w:val="000000"/>
                <w:sz w:val="18"/>
                <w:szCs w:val="16"/>
              </w:rPr>
              <w:t>Реконструкция здания насосной 716</w:t>
            </w:r>
          </w:p>
        </w:tc>
        <w:tc>
          <w:tcPr>
            <w:tcW w:w="741" w:type="pct"/>
            <w:shd w:val="clear" w:color="auto" w:fill="FFFFFF"/>
            <w:vAlign w:val="center"/>
          </w:tcPr>
          <w:p w:rsidR="004E31FC" w:rsidRPr="00C106C8" w:rsidRDefault="004E31FC" w:rsidP="004E31FC">
            <w:pPr>
              <w:jc w:val="center"/>
              <w:rPr>
                <w:color w:val="000000"/>
                <w:sz w:val="18"/>
                <w:szCs w:val="16"/>
              </w:rPr>
            </w:pPr>
            <w:r w:rsidRPr="00C106C8">
              <w:rPr>
                <w:color w:val="000000"/>
                <w:sz w:val="18"/>
                <w:szCs w:val="16"/>
              </w:rPr>
              <w:t>2022</w:t>
            </w:r>
          </w:p>
        </w:tc>
      </w:tr>
    </w:tbl>
    <w:p w:rsidR="004E31FC" w:rsidRPr="00C106C8" w:rsidRDefault="004E31FC" w:rsidP="004E31FC">
      <w:pPr>
        <w:rPr>
          <w:color w:val="000000"/>
        </w:rPr>
      </w:pPr>
    </w:p>
    <w:p w:rsidR="004E31FC" w:rsidRPr="00C106C8" w:rsidRDefault="004E31FC" w:rsidP="004E31FC">
      <w:pPr>
        <w:rPr>
          <w:color w:val="000000"/>
        </w:rPr>
        <w:sectPr w:rsidR="004E31FC" w:rsidRPr="00C106C8" w:rsidSect="004E31FC">
          <w:pgSz w:w="16838" w:h="11906" w:orient="landscape"/>
          <w:pgMar w:top="1701" w:right="1134" w:bottom="850" w:left="709" w:header="0" w:footer="330" w:gutter="0"/>
          <w:cols w:space="708"/>
          <w:docGrid w:linePitch="360"/>
        </w:sectPr>
      </w:pPr>
    </w:p>
    <w:p w:rsidR="004E31FC" w:rsidRPr="00C106C8" w:rsidRDefault="004E31FC" w:rsidP="004E31FC">
      <w:pPr>
        <w:rPr>
          <w:color w:val="000000"/>
        </w:rPr>
      </w:pPr>
    </w:p>
    <w:p w:rsidR="004E31FC" w:rsidRPr="004E31FC" w:rsidRDefault="004E31FC" w:rsidP="004E31FC">
      <w:pPr>
        <w:keepNext/>
        <w:keepLines/>
        <w:numPr>
          <w:ilvl w:val="1"/>
          <w:numId w:val="14"/>
        </w:numPr>
        <w:spacing w:before="200" w:after="200" w:line="276" w:lineRule="auto"/>
        <w:ind w:firstLine="709"/>
        <w:jc w:val="both"/>
        <w:outlineLvl w:val="1"/>
        <w:rPr>
          <w:b/>
          <w:bCs/>
          <w:color w:val="000000"/>
          <w:sz w:val="24"/>
          <w:szCs w:val="24"/>
        </w:rPr>
      </w:pPr>
      <w:bookmarkStart w:id="55" w:name="_Toc82245868"/>
      <w:r w:rsidRPr="004E31FC">
        <w:rPr>
          <w:b/>
          <w:bCs/>
          <w:color w:val="000000"/>
          <w:sz w:val="24"/>
          <w:szCs w:val="24"/>
        </w:rPr>
        <w:t>Обоснование выбора приоритетного сценария развития теплоснабжения городского округа.</w:t>
      </w:r>
      <w:bookmarkEnd w:id="55"/>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Все разработанные сценарии учитывают следующие основные мероприятия по реконструкции объектов системы теплоснабжения муниципального образования Сосновоборский городской округ Ленинградской области, в том числе: замещение мощностей ЛАЭС, </w:t>
      </w:r>
      <w:r w:rsidRPr="004E31FC">
        <w:rPr>
          <w:i/>
          <w:color w:val="000000"/>
          <w:sz w:val="24"/>
          <w:szCs w:val="24"/>
        </w:rPr>
        <w:t>путем проведения реконструкции бойлерной районного теплоснабжения (БРТ) Ленинградской АЭС в части модернизации — подключению к теплофикационным установкам новых энергоблоков ВВЭР-1200 после начала вывода из эксплуатации действующих энергоблоков РБМК,</w:t>
      </w:r>
      <w:r w:rsidRPr="004E31FC">
        <w:rPr>
          <w:color w:val="000000"/>
          <w:sz w:val="24"/>
          <w:szCs w:val="24"/>
        </w:rPr>
        <w:t xml:space="preserve"> реконструкцию котельной СМУП «ТСП» </w:t>
      </w:r>
      <w:r w:rsidRPr="004E31FC">
        <w:rPr>
          <w:i/>
          <w:color w:val="000000"/>
          <w:sz w:val="24"/>
          <w:szCs w:val="24"/>
        </w:rPr>
        <w:t xml:space="preserve">путем ввода в эксплуатацию двух котлов Novotherm 58-150, согласно разрешению, на ввод объекта в эксплуатацию от 21.01.2021 № 47-RU 17301000-097 K-2020, за счет средств ООО «ТСП» (размер инвестиций составил- 372,34 млн. рублей), </w:t>
      </w:r>
      <w:r w:rsidRPr="004E31FC">
        <w:rPr>
          <w:color w:val="000000"/>
          <w:sz w:val="24"/>
          <w:szCs w:val="24"/>
        </w:rPr>
        <w:t xml:space="preserve">реконструкцию с модернизацией и заменой ветхих сетей теплоснабжения СМУП «ТСП» (таблица 6.5.1). </w:t>
      </w:r>
    </w:p>
    <w:p w:rsidR="004E31FC" w:rsidRPr="004E31FC" w:rsidRDefault="004E31FC" w:rsidP="004E31FC">
      <w:pPr>
        <w:spacing w:line="276" w:lineRule="auto"/>
        <w:ind w:firstLine="709"/>
        <w:jc w:val="both"/>
        <w:rPr>
          <w:sz w:val="24"/>
          <w:szCs w:val="24"/>
        </w:rPr>
      </w:pPr>
      <w:r w:rsidRPr="004E31FC">
        <w:rPr>
          <w:sz w:val="24"/>
          <w:szCs w:val="24"/>
        </w:rPr>
        <w:t>На основании анализа показателей надежности режим 1А развития теплоснабжения является приоритетным.</w:t>
      </w:r>
    </w:p>
    <w:p w:rsidR="004E31FC" w:rsidRPr="004E31FC" w:rsidRDefault="004E31FC" w:rsidP="004E31FC">
      <w:pPr>
        <w:spacing w:line="276" w:lineRule="auto"/>
        <w:ind w:firstLine="709"/>
        <w:jc w:val="both"/>
        <w:rPr>
          <w:sz w:val="24"/>
          <w:szCs w:val="24"/>
        </w:rPr>
      </w:pPr>
      <w:r w:rsidRPr="004E31FC">
        <w:rPr>
          <w:sz w:val="24"/>
          <w:szCs w:val="24"/>
        </w:rPr>
        <w:t xml:space="preserve">В рамках режима 1А предполагается следующее. </w:t>
      </w:r>
    </w:p>
    <w:p w:rsidR="004E31FC" w:rsidRPr="004E31FC" w:rsidRDefault="004E31FC" w:rsidP="004E31FC">
      <w:pPr>
        <w:spacing w:line="276" w:lineRule="auto"/>
        <w:ind w:firstLine="709"/>
        <w:jc w:val="both"/>
        <w:rPr>
          <w:sz w:val="24"/>
          <w:szCs w:val="24"/>
        </w:rPr>
      </w:pPr>
      <w:r w:rsidRPr="004E31FC">
        <w:rPr>
          <w:sz w:val="24"/>
          <w:szCs w:val="24"/>
        </w:rPr>
        <w:t>В работе находятся энергоблоки № 3, № 4, № 5, № 6 ЛАЭС. Городская котельная находится в резерве. Введена в эксплуатацию подкачивающая станция здания 716.</w:t>
      </w:r>
    </w:p>
    <w:p w:rsidR="004E31FC" w:rsidRPr="004E31FC" w:rsidRDefault="004E31FC" w:rsidP="004E31FC">
      <w:pPr>
        <w:spacing w:before="200"/>
        <w:ind w:firstLine="709"/>
        <w:jc w:val="both"/>
        <w:rPr>
          <w:rFonts w:ascii="Calibri" w:eastAsia="Calibri" w:hAnsi="Calibri"/>
          <w:sz w:val="24"/>
          <w:szCs w:val="24"/>
        </w:rPr>
      </w:pPr>
      <w:r w:rsidRPr="004E31FC">
        <w:rPr>
          <w:rFonts w:ascii="Calibri" w:eastAsia="Calibri" w:hAnsi="Calibri"/>
          <w:sz w:val="24"/>
          <w:szCs w:val="24"/>
        </w:rPr>
        <w:t>При режиме 1А предполагается разделение Промзоны 1 и Промзоны 2 на две независящие друг от друга системы теплоснабжения. Энергоблоки № 3 и № 4 обеспечивают теплоснабжение только потребителей Промзоны 2. В тоже время энергоблоки № 5 и № 6 обеспечивает теплоснабжение только потребителей Промзоны 1 и города Сосновый Бор. При этом проведенная реконструкция БРТ позволяет технологически объединить Промзону 1 и Промзону 2 в единую систему теплоснабжения.  Реконструкция БРТ позволяет выполнить мероприятия аварийного резервирования, вплоть до поставки теплоносителя (в случае необходимости) от городской котельной потребителям Промзоны 2.</w:t>
      </w:r>
    </w:p>
    <w:p w:rsidR="004E31FC" w:rsidRPr="004E31FC" w:rsidRDefault="004E31FC" w:rsidP="004E31FC">
      <w:pPr>
        <w:ind w:firstLine="709"/>
        <w:jc w:val="both"/>
        <w:rPr>
          <w:color w:val="000000"/>
          <w:sz w:val="24"/>
          <w:szCs w:val="24"/>
        </w:rPr>
      </w:pPr>
      <w:r w:rsidRPr="004E31FC">
        <w:rPr>
          <w:color w:val="000000"/>
          <w:sz w:val="24"/>
          <w:szCs w:val="24"/>
        </w:rPr>
        <w:t xml:space="preserve">Режим 1А будет являться базовым для работы системы теплоснабжения потребителей г. Сосновый Бор вплоть до вывода из эксплуатации энергоблоков № 3 и № 4, в 2025 году. </w:t>
      </w:r>
    </w:p>
    <w:p w:rsidR="004E31FC" w:rsidRPr="004E31FC" w:rsidRDefault="004E31FC" w:rsidP="004E31FC">
      <w:pPr>
        <w:ind w:firstLine="709"/>
        <w:jc w:val="both"/>
        <w:rPr>
          <w:color w:val="000000"/>
          <w:sz w:val="24"/>
          <w:szCs w:val="24"/>
        </w:rPr>
      </w:pPr>
      <w:r w:rsidRPr="004E31FC">
        <w:rPr>
          <w:color w:val="000000"/>
          <w:sz w:val="24"/>
          <w:szCs w:val="24"/>
        </w:rPr>
        <w:t>Данный сценарий является наиболее оптимальным, обеспечивающим надежную и бесперебойную работу системы теплоснабжения муниципального образования Сосновоборский городской округ в целом</w:t>
      </w:r>
      <w:r w:rsidRPr="004E31FC">
        <w:rPr>
          <w:sz w:val="24"/>
          <w:szCs w:val="24"/>
        </w:rPr>
        <w:t>.</w:t>
      </w:r>
    </w:p>
    <w:p w:rsidR="004E31FC" w:rsidRPr="004E31FC" w:rsidRDefault="004E31FC" w:rsidP="004E31FC">
      <w:pPr>
        <w:keepNext/>
        <w:keepLines/>
        <w:numPr>
          <w:ilvl w:val="0"/>
          <w:numId w:val="14"/>
        </w:numPr>
        <w:spacing w:after="160" w:line="312" w:lineRule="auto"/>
        <w:jc w:val="both"/>
        <w:outlineLvl w:val="0"/>
        <w:rPr>
          <w:color w:val="000000"/>
          <w:sz w:val="24"/>
          <w:szCs w:val="24"/>
        </w:rPr>
      </w:pPr>
      <w:bookmarkStart w:id="56" w:name="_Toc82245869"/>
      <w:bookmarkEnd w:id="51"/>
      <w:bookmarkEnd w:id="52"/>
      <w:r w:rsidRPr="004E31FC">
        <w:rPr>
          <w:color w:val="000000"/>
          <w:sz w:val="24"/>
          <w:szCs w:val="24"/>
        </w:rPr>
        <w:t>Предложения по строительству, реконструкции и техническому перевооружению и (или) модернизации источников тепловой энергии.</w:t>
      </w:r>
      <w:bookmarkEnd w:id="56"/>
    </w:p>
    <w:p w:rsidR="004E31FC" w:rsidRPr="004E31FC" w:rsidRDefault="004E31FC" w:rsidP="004E31FC">
      <w:pPr>
        <w:keepNext/>
        <w:keepLines/>
        <w:numPr>
          <w:ilvl w:val="1"/>
          <w:numId w:val="14"/>
        </w:numPr>
        <w:spacing w:before="200" w:after="200" w:line="276" w:lineRule="auto"/>
        <w:ind w:firstLine="709"/>
        <w:jc w:val="both"/>
        <w:outlineLvl w:val="1"/>
        <w:rPr>
          <w:b/>
          <w:bCs/>
          <w:color w:val="000000"/>
          <w:sz w:val="24"/>
          <w:szCs w:val="24"/>
        </w:rPr>
      </w:pPr>
      <w:bookmarkStart w:id="57" w:name="_Toc82245870"/>
      <w:bookmarkEnd w:id="53"/>
      <w:r w:rsidRPr="004E31FC">
        <w:rPr>
          <w:b/>
          <w:bCs/>
          <w:color w:val="000000"/>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w:t>
      </w:r>
      <w:bookmarkEnd w:id="57"/>
      <w:r w:rsidRPr="004E31FC">
        <w:rPr>
          <w:b/>
          <w:bCs/>
          <w:color w:val="000000"/>
          <w:sz w:val="24"/>
          <w:szCs w:val="24"/>
        </w:rPr>
        <w:t xml:space="preserve"> </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 xml:space="preserve">В рассматриваемом периоде (в перспективе до 2032 г) для развития Сосновоборского городского округа предусматривается строительство второго источника тепловой энергии с комбинированной выработкой электрической и тепловой энергии – </w:t>
      </w:r>
      <w:r w:rsidRPr="004E31FC">
        <w:rPr>
          <w:iCs/>
          <w:color w:val="000000"/>
          <w:sz w:val="24"/>
          <w:szCs w:val="24"/>
        </w:rPr>
        <w:lastRenderedPageBreak/>
        <w:t>замещающих мощностей Ленинградской АЭС. После ввода в эксплуатацию замещающего источника электрической и тепловой энергии, энергоблоков № 5 и № 6, вывода из эксплуатации энергоблоков № 1 и № 2 планируется постепенный вывод из эксплуатации, энергоблоков № 3 и № 4 в связи с исчерпанием нормативного срока службы, энергоблоков с реакторами РБМК.</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Электрическая мощность каждого из двух вводимых энергоблоков строящейся ЛАЭС составит 1200 МВт, тепловая – 250 Гкал/час. Таким образом, суммарная электрическая мощность ЛАЭС после ввода в эксплуатацию 2 энергоблоков составит 2400 МВт, суммарная тепловая мощность – 500 Гкал/час. По состоянию на 01.04.2021г. строительство энергоблоков №5 и № 6 завершено. Блоки введены в промышленную эксплуатацию. Сроки строительства энергоблоков № 7 и № 8 на данный момент не определены.</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Схема территориального размещения площадки ЛАЭС приведена на рисунке 5.1.1.</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Энергоблок № 5 замещающих мощностей ЛАЭС введен в 2018 г.</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Энергоблок № 6 находится в промышленной эксплуатации с 22.03.2021 года.</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Энергоблок № 1, выведен из эксплуатации в 2018 году.</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Энергоблок №2 выведен из эксплуатации в 2020 году</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 xml:space="preserve">Вывод из эксплуатации энергоблоков № 3 и № 4 ЛАЭС планируется в 2025 году. </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В стационарном (базовом) гидравлическом режиме отпуск тепловой энергии и теплоносителя в существующей системе теплоснабжения предусматривается осуществлять от бойлерной районного теплоснабжения. Трубопроводы сетевой воды 2ДУ1200 предназначены для передачи тепловой энергии и теплоносителя от теплофикационных установок (ТФУ 1 энергоблок № 5 и ТФУ 2 энергоблок №6) замещающих мощностей Ленинградской АЭС к оборудованию БРТ.</w:t>
      </w:r>
    </w:p>
    <w:p w:rsidR="004E31FC" w:rsidRPr="004E31FC" w:rsidRDefault="004E31FC" w:rsidP="004E31FC">
      <w:pPr>
        <w:spacing w:after="200" w:line="276" w:lineRule="auto"/>
        <w:ind w:firstLine="709"/>
        <w:contextualSpacing/>
        <w:jc w:val="both"/>
        <w:rPr>
          <w:color w:val="000000"/>
          <w:sz w:val="24"/>
          <w:szCs w:val="24"/>
        </w:rPr>
      </w:pPr>
      <w:r w:rsidRPr="004E31FC">
        <w:rPr>
          <w:color w:val="000000"/>
          <w:sz w:val="24"/>
          <w:szCs w:val="24"/>
        </w:rPr>
        <w:t>Изменение проектного температурного графика отпуска тепловой энергии от БРТ 150/70°С (со срезкой на 128°С) на график 165/70°С (со срезкой на 128°С) была вынужденной мерой и была связана с невозможностью гарантированного обеспечения требуемого расхода теплоносителя в системе теплоснабжения, получаемого от БРТ ЛАЭС. При одновременном проведении реконструкции оборудования БРТ с возможностью плавного увеличения расхода теплоносителя в сторону города и реконструкции подкачивающей насосной станции на обратном трубопроводе здание 716 будет возможен переход к проектному температурному графику 150/70°С.</w:t>
      </w:r>
    </w:p>
    <w:p w:rsidR="004E31FC" w:rsidRPr="004E31FC" w:rsidRDefault="004E31FC" w:rsidP="004E31FC">
      <w:pPr>
        <w:jc w:val="both"/>
        <w:rPr>
          <w:color w:val="000000"/>
          <w:sz w:val="24"/>
          <w:szCs w:val="24"/>
        </w:rPr>
      </w:pPr>
    </w:p>
    <w:p w:rsidR="004E31FC" w:rsidRPr="00C106C8" w:rsidRDefault="00436A07" w:rsidP="004E31FC">
      <w:pPr>
        <w:spacing w:after="240"/>
        <w:ind w:left="-1701"/>
        <w:rPr>
          <w:color w:val="000000"/>
        </w:rPr>
      </w:pPr>
      <w:r>
        <w:rPr>
          <w:noProof/>
          <w:color w:val="000000"/>
        </w:rPr>
        <w:lastRenderedPageBreak/>
        <mc:AlternateContent>
          <mc:Choice Requires="wps">
            <w:drawing>
              <wp:anchor distT="0" distB="0" distL="114300" distR="114300" simplePos="0" relativeHeight="251665408" behindDoc="0" locked="0" layoutInCell="1" allowOverlap="1">
                <wp:simplePos x="0" y="0"/>
                <wp:positionH relativeFrom="column">
                  <wp:posOffset>4074160</wp:posOffset>
                </wp:positionH>
                <wp:positionV relativeFrom="paragraph">
                  <wp:posOffset>3305810</wp:posOffset>
                </wp:positionV>
                <wp:extent cx="926465" cy="298450"/>
                <wp:effectExtent l="0" t="0" r="26035" b="25400"/>
                <wp:wrapNone/>
                <wp:docPr id="15"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29845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4E31FC" w:rsidRPr="00930CDE" w:rsidRDefault="004E31FC" w:rsidP="004E31FC">
                            <w:pPr>
                              <w:jc w:val="center"/>
                              <w:rPr>
                                <w:color w:val="FFFFFF"/>
                              </w:rPr>
                            </w:pPr>
                            <w:r w:rsidRPr="00930CDE">
                              <w:rPr>
                                <w:color w:val="FFFFFF"/>
                              </w:rPr>
                              <w:t>ЛАЭС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 o:spid="_x0000_s1027" type="#_x0000_t202" style="position:absolute;left:0;text-align:left;margin-left:320.8pt;margin-top:260.3pt;width:72.95pt;height:2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" filled="f" strokecolor="white">
                <v:textbox>
                  <w:txbxContent>
                    <w:p w:rsidR="004E31FC" w:rsidRPr="00930CDE" w:rsidRDefault="004E31FC" w:rsidP="004E31FC">
                      <w:pPr>
                        <w:jc w:val="center"/>
                        <w:rPr>
                          <w:color w:val="FFFFFF"/>
                        </w:rPr>
                      </w:pPr>
                      <w:r w:rsidRPr="00930CDE">
                        <w:rPr>
                          <w:color w:val="FFFFFF"/>
                        </w:rPr>
                        <w:t>ЛАЭС</w:t>
                      </w:r>
                    </w:p>
                  </w:txbxContent>
                </v:textbox>
              </v:shape>
            </w:pict>
          </mc:Fallback>
        </mc:AlternateContent>
      </w:r>
      <w:r w:rsidR="004E31FC">
        <w:rPr>
          <w:noProof/>
          <w:color w:val="000000"/>
        </w:rPr>
        <w:drawing>
          <wp:inline distT="0" distB="0" distL="0" distR="0">
            <wp:extent cx="7038975" cy="5848350"/>
            <wp:effectExtent l="19050" t="0" r="9525" b="0"/>
            <wp:docPr id="3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6" cstate="print"/>
                    <a:srcRect/>
                    <a:stretch>
                      <a:fillRect/>
                    </a:stretch>
                  </pic:blipFill>
                  <pic:spPr bwMode="auto">
                    <a:xfrm>
                      <a:off x="0" y="0"/>
                      <a:ext cx="7038975" cy="5848350"/>
                    </a:xfrm>
                    <a:prstGeom prst="rect">
                      <a:avLst/>
                    </a:prstGeom>
                    <a:noFill/>
                    <a:ln w="9525">
                      <a:noFill/>
                      <a:miter lim="800000"/>
                      <a:headEnd/>
                      <a:tailEnd/>
                    </a:ln>
                  </pic:spPr>
                </pic:pic>
              </a:graphicData>
            </a:graphic>
          </wp:inline>
        </w:drawing>
      </w:r>
    </w:p>
    <w:p w:rsidR="004E31FC" w:rsidRPr="00C106C8" w:rsidRDefault="004E31FC" w:rsidP="004E31FC">
      <w:pPr>
        <w:spacing w:after="240" w:line="312" w:lineRule="auto"/>
        <w:jc w:val="center"/>
        <w:rPr>
          <w:rFonts w:eastAsia="Calibri"/>
          <w:i/>
          <w:color w:val="000000"/>
          <w:sz w:val="24"/>
          <w:szCs w:val="24"/>
        </w:rPr>
      </w:pPr>
      <w:r w:rsidRPr="00C106C8">
        <w:rPr>
          <w:rFonts w:eastAsia="Calibri"/>
          <w:i/>
          <w:color w:val="000000"/>
          <w:sz w:val="24"/>
          <w:szCs w:val="24"/>
        </w:rPr>
        <w:t xml:space="preserve">Рисунок 5.1.1. Схема территориального размещения площадки </w:t>
      </w:r>
      <w:r w:rsidRPr="00C106C8">
        <w:rPr>
          <w:rFonts w:eastAsia="Calibri"/>
          <w:b/>
          <w:i/>
          <w:color w:val="000000"/>
          <w:sz w:val="24"/>
          <w:szCs w:val="24"/>
        </w:rPr>
        <w:t xml:space="preserve">ЛАЭС </w:t>
      </w:r>
    </w:p>
    <w:p w:rsidR="004E31FC" w:rsidRPr="004E31FC" w:rsidRDefault="004E31FC" w:rsidP="004E31FC">
      <w:pPr>
        <w:spacing w:after="200" w:line="276" w:lineRule="auto"/>
        <w:ind w:firstLine="709"/>
        <w:contextualSpacing/>
        <w:jc w:val="both"/>
        <w:rPr>
          <w:color w:val="000000"/>
          <w:sz w:val="24"/>
          <w:szCs w:val="24"/>
        </w:rPr>
      </w:pPr>
      <w:r w:rsidRPr="004E31FC">
        <w:rPr>
          <w:color w:val="000000"/>
          <w:sz w:val="24"/>
          <w:szCs w:val="24"/>
        </w:rPr>
        <w:t>Помимо этого, одной из основных причин недопоставок тепловой энергии и теплоносителя сторонним потребителям была значительная величина расхода теплоносителя на собственные нужды зданий площадок ЛАЭС и ФГУП «НИТИ», (Промышленная зона 2) допускающих перерасход тепла по отношению к подключенной нагрузке и не рационально использующих тепловую энергию, особенно на нужды приточно- отопительной вентиляции. Нагрузка на собственные нужды указанных потребителей сопоставима с тепловой нагрузкой Промзоны 1 и потребителей г. Сосновый Бор, более рационально использующих тепловую энергию, и не допускающих перерасход теплоносителя, а также удовлетворительной работой контрольной группы СМУП «ТСП».</w:t>
      </w:r>
    </w:p>
    <w:p w:rsidR="004E31FC" w:rsidRPr="004E31FC" w:rsidRDefault="004E31FC" w:rsidP="004E31FC">
      <w:pPr>
        <w:spacing w:after="200" w:line="276" w:lineRule="auto"/>
        <w:ind w:firstLine="709"/>
        <w:contextualSpacing/>
        <w:jc w:val="both"/>
        <w:rPr>
          <w:color w:val="000000"/>
          <w:sz w:val="24"/>
          <w:szCs w:val="24"/>
        </w:rPr>
      </w:pPr>
      <w:r w:rsidRPr="004E31FC">
        <w:rPr>
          <w:color w:val="000000"/>
          <w:sz w:val="24"/>
          <w:szCs w:val="24"/>
        </w:rPr>
        <w:t>Проведение комплекса мер по наладке и регулировке расходов теплоносителя по снижению расхода теплоносителя на собственные нужды зданий площадки ЛАЭС и ФГУП «НИТИ» позволила бы более рационально использовать тепловую энергию источников теплоснабжения.</w:t>
      </w:r>
      <w:bookmarkStart w:id="58" w:name="_Toc364045208"/>
      <w:bookmarkStart w:id="59" w:name="_Toc375867681"/>
    </w:p>
    <w:p w:rsidR="004E31FC" w:rsidRPr="004E31FC" w:rsidRDefault="004E31FC" w:rsidP="004E31FC">
      <w:pPr>
        <w:spacing w:after="200" w:line="276" w:lineRule="auto"/>
        <w:ind w:firstLine="709"/>
        <w:contextualSpacing/>
        <w:jc w:val="both"/>
        <w:rPr>
          <w:color w:val="000000"/>
          <w:sz w:val="24"/>
          <w:szCs w:val="24"/>
        </w:rPr>
      </w:pPr>
      <w:r w:rsidRPr="004E31FC">
        <w:rPr>
          <w:color w:val="000000"/>
          <w:sz w:val="24"/>
          <w:szCs w:val="24"/>
        </w:rPr>
        <w:lastRenderedPageBreak/>
        <w:t xml:space="preserve">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rsidR="004E31FC" w:rsidRPr="004E31FC" w:rsidRDefault="004E31FC" w:rsidP="004E31FC">
      <w:pPr>
        <w:numPr>
          <w:ilvl w:val="0"/>
          <w:numId w:val="35"/>
        </w:numPr>
        <w:spacing w:before="200" w:after="200" w:line="276" w:lineRule="auto"/>
        <w:ind w:firstLine="709"/>
        <w:contextualSpacing/>
        <w:jc w:val="both"/>
        <w:rPr>
          <w:color w:val="000000"/>
          <w:sz w:val="24"/>
          <w:szCs w:val="24"/>
        </w:rPr>
      </w:pPr>
      <w:r w:rsidRPr="004E31FC">
        <w:rPr>
          <w:color w:val="000000"/>
          <w:sz w:val="24"/>
          <w:szCs w:val="24"/>
        </w:rPr>
        <w:t xml:space="preserve">Расширение зоны действия источников тепла возможно за счет ввода в эксплуатацию замещающих мощностей Ленинградской АЭС, реконструкции БРТ, включению ввода в работу подкачивающей насосной (СМУП «ТСП») на обратном трубопроводе в здании 716. </w:t>
      </w:r>
    </w:p>
    <w:p w:rsidR="004E31FC" w:rsidRPr="004E31FC" w:rsidRDefault="004E31FC" w:rsidP="004E31FC">
      <w:pPr>
        <w:numPr>
          <w:ilvl w:val="0"/>
          <w:numId w:val="35"/>
        </w:numPr>
        <w:spacing w:before="200" w:after="200" w:line="276" w:lineRule="auto"/>
        <w:ind w:firstLine="709"/>
        <w:contextualSpacing/>
        <w:jc w:val="both"/>
        <w:rPr>
          <w:color w:val="000000"/>
          <w:sz w:val="24"/>
          <w:szCs w:val="24"/>
        </w:rPr>
      </w:pPr>
      <w:r w:rsidRPr="004E31FC">
        <w:rPr>
          <w:color w:val="000000"/>
          <w:sz w:val="24"/>
          <w:szCs w:val="24"/>
        </w:rPr>
        <w:t xml:space="preserve">Рекомендуется проведение обследования и аудита систем теплопотребления и выполнение комплекса наладочных мероприятий по регулировке и балансировке систем, особенно на участке тепловых сетей от вывода 1 БРТ до здания 716 и 720, где расположены производственные предприятия различного назначения и принадлежащие различным юридическим лицам. </w:t>
      </w:r>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Данные потребители допускают перерасход тепловой энергии и теплоносителя по отношению к подключенной нагрузке в два-три раза. Не рационально используют тепловую энергию.</w:t>
      </w:r>
    </w:p>
    <w:p w:rsidR="004E31FC" w:rsidRPr="004E31FC" w:rsidRDefault="004E31FC" w:rsidP="004E31FC">
      <w:pPr>
        <w:keepNext/>
        <w:keepLines/>
        <w:numPr>
          <w:ilvl w:val="1"/>
          <w:numId w:val="8"/>
        </w:numPr>
        <w:spacing w:before="200" w:after="200" w:line="276" w:lineRule="auto"/>
        <w:ind w:firstLine="709"/>
        <w:jc w:val="both"/>
        <w:outlineLvl w:val="1"/>
        <w:rPr>
          <w:b/>
          <w:bCs/>
          <w:color w:val="000000"/>
          <w:sz w:val="24"/>
          <w:szCs w:val="24"/>
        </w:rPr>
      </w:pPr>
      <w:bookmarkStart w:id="60" w:name="_Toc82245871"/>
      <w:r w:rsidRPr="004E31FC">
        <w:rPr>
          <w:b/>
          <w:bCs/>
          <w:color w:val="000000"/>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r>
      <w:bookmarkEnd w:id="60"/>
    </w:p>
    <w:bookmarkEnd w:id="58"/>
    <w:bookmarkEnd w:id="59"/>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В рассматриваемом периоде до 2032г. настоящей Схемой предусматривается проведение реконструкции бойлерной районного теплоснабжения, от которой и в дальнейшем будет осуществляться отпуск тепловой энергии потребителям Сосновоборского городского округа, как основного, базового источника тепла.</w:t>
      </w:r>
    </w:p>
    <w:p w:rsidR="004E31FC" w:rsidRPr="004E31FC" w:rsidRDefault="004E31FC" w:rsidP="004E31FC">
      <w:pPr>
        <w:spacing w:before="200" w:after="200" w:line="276" w:lineRule="auto"/>
        <w:ind w:firstLine="709"/>
        <w:contextualSpacing/>
        <w:jc w:val="both"/>
        <w:rPr>
          <w:sz w:val="24"/>
          <w:szCs w:val="24"/>
        </w:rPr>
      </w:pPr>
      <w:r w:rsidRPr="004E31FC">
        <w:rPr>
          <w:color w:val="000000"/>
          <w:sz w:val="24"/>
          <w:szCs w:val="24"/>
        </w:rPr>
        <w:t xml:space="preserve">В соответствии с проведенными расчетами, полученными на основании результатов моделирования при помощи программно- расчетного комплекса «ZuluThermo 7.0» ООО «ПОЛИТЕРМ», различных вариантов работы источников тепла и потребителей, подключенная к источникам тепловая нагрузка потребителей составляет 438,4 Гкал/час, с суммарным расходом теплоносителя 5160 т/час (в том числе потребителям Промзоны 1 и г.Сосновый Бор с расходом 3075 т/час). В отопительный сезон на БРТ, как правило находятся в работе два (из пяти) сетевых насоса 7НСТ 11-15 (типа КсВ 2200-100) с суммарным расходом 4400 т/час (по 2200 т/час каждый). Как видно из расчетов данный </w:t>
      </w:r>
      <w:r w:rsidRPr="004E31FC">
        <w:rPr>
          <w:sz w:val="24"/>
          <w:szCs w:val="24"/>
        </w:rPr>
        <w:t>расход теплоносителя недостаточен по отношению к подключенной нагрузке. Включение в параллельную работу третьего сетевого насоса КсВ с суммарным расходом 6600 т/час (по 2200 т/час каждый) избыточно по отношению к подключенной нагрузке. Таким образом, на БРТ включают в работу только два сетевых насоса. При таком режиме работы резерв тепловой мощности на теплофикационных установка ЛАЭС остается невостребованным, а расход сетевой воды явно недостаточен для надежной и устойчивой работы систем теплопотребления и не позволяет обеспечить расчетный расход теплоносителя потребителям Промзоны 1 и Промзоны 2 остро в нем нуждающимся. Помимо этого, следует иметь ввиду, что расходы теплоносителя в подающем трубопроводе не постоянны особенно у потребителей городской зоны имеющих значительную нагрузку систем горячего водоснабжения (ГВС).</w:t>
      </w:r>
    </w:p>
    <w:p w:rsidR="004E31FC" w:rsidRPr="004E31FC" w:rsidRDefault="004E31FC" w:rsidP="004E31FC">
      <w:pPr>
        <w:spacing w:before="200" w:after="200" w:line="276" w:lineRule="auto"/>
        <w:contextualSpacing/>
        <w:jc w:val="both"/>
        <w:rPr>
          <w:sz w:val="24"/>
          <w:szCs w:val="24"/>
        </w:rPr>
      </w:pPr>
      <w:r w:rsidRPr="004E31FC">
        <w:rPr>
          <w:sz w:val="24"/>
          <w:szCs w:val="24"/>
        </w:rPr>
        <w:t>Переменные значения нагрузки обуславливаются пиковыми значениями водоразбора в системах ГВС и могут меняться от 50-70 т/час в ночное время до 350-400 т/час в выходные дни.</w:t>
      </w:r>
    </w:p>
    <w:p w:rsidR="004E31FC" w:rsidRPr="004E31FC" w:rsidRDefault="004E31FC" w:rsidP="004E31FC">
      <w:pPr>
        <w:spacing w:before="200" w:after="200" w:line="276" w:lineRule="auto"/>
        <w:contextualSpacing/>
        <w:jc w:val="both"/>
        <w:rPr>
          <w:color w:val="000000"/>
          <w:sz w:val="24"/>
          <w:szCs w:val="24"/>
        </w:rPr>
      </w:pPr>
      <w:r w:rsidRPr="004E31FC">
        <w:rPr>
          <w:color w:val="000000"/>
          <w:sz w:val="24"/>
          <w:szCs w:val="24"/>
        </w:rPr>
        <w:lastRenderedPageBreak/>
        <w:t xml:space="preserve">         Данные проблемы можно решить при помощи установки преобразователей частоты на сетевых насосах 7НСТ 11-15 (типа КсВ 2200-100) на БРТ и контроллеров системы теплоснабжения с датчиками температуры наружного воздуха. Установка контроллеров позволит поддерживать температуру теплоносителя в подающем трубопроводе в автоматическом режиме в соответствии с температурой наружного воздуха и требованиями температурного графика.  При этом предполагается, что в работе постоянно будут находиться три (из пяти) сетевых насоса 7НСТ 11-15 (типа КсВ 2200-100). Два насоса КсВ будут работать в стационарном гидравлическом режиме с суммарным расходом 4400 т/час (по 2200 т/час каждый). Третий насос КСВ, оснащенный частотным преобразователем и контроллером будет корректировочный, автоматически поддерживать требуемый расход в системе (5160 т/час в отопительный сезон 2021 -2022 года, в том числе потребителям Промзоны 1 и г.Сосновый Бор расход 3075 т/час), проектный температурный график 150/70°С и «сглаживать» пиковые значения водоразбора систем ГВС.</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Учитывая тот факт, что источники тепла БРТ ЛАЭС, котельная СМУП «ТСП» и подключенные к ним потребители Промзоны 1 и Промзоны 2 представляют собой технологически единую систему теплоснабжения, а функциональная структура теплоснабжения разделена между разными юридическими лицами Филиалом АО «Концерн Росэнергоатом» Ленинградской атомной станции, СМУП «Теплоснабжающее предприятие» и ООО «ТСП» было бы целесообразным обратиться от СМУП «ТСП» (администрации г.Сосновый Бор) в адрес руководства ЛАЭС с просьбой о проведении реконструкции сетевых насосов БРТ в части оснащения преобразователями частоты. </w:t>
      </w:r>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Мероприятие по реконструкции БРТ приводится в таблице 5.3.1.</w:t>
      </w:r>
    </w:p>
    <w:p w:rsidR="004E31FC" w:rsidRPr="004E31FC" w:rsidRDefault="004E31FC" w:rsidP="004E31FC">
      <w:pPr>
        <w:spacing w:before="160" w:after="80" w:line="312" w:lineRule="auto"/>
        <w:jc w:val="both"/>
        <w:rPr>
          <w:rFonts w:eastAsia="Calibri"/>
          <w:i/>
          <w:color w:val="000000"/>
          <w:sz w:val="24"/>
          <w:szCs w:val="24"/>
        </w:rPr>
      </w:pPr>
      <w:r w:rsidRPr="004E31FC">
        <w:rPr>
          <w:rFonts w:eastAsia="Calibri"/>
          <w:i/>
          <w:color w:val="000000"/>
          <w:sz w:val="24"/>
          <w:szCs w:val="24"/>
        </w:rPr>
        <w:t>Таблица 5.3.1. Мероприятия по реконструкции БРТ ЛАЭС</w:t>
      </w:r>
    </w:p>
    <w:tbl>
      <w:tblPr>
        <w:tblW w:w="0" w:type="auto"/>
        <w:tblInd w:w="-176" w:type="dxa"/>
        <w:tblBorders>
          <w:top w:val="single" w:sz="4" w:space="0" w:color="000000"/>
          <w:left w:val="single" w:sz="4" w:space="0" w:color="000000"/>
          <w:bottom w:val="single" w:sz="4" w:space="0" w:color="000000"/>
          <w:right w:val="single" w:sz="4" w:space="0" w:color="000000"/>
          <w:insideH w:val="dotted" w:sz="4" w:space="0" w:color="auto"/>
          <w:insideV w:val="dotted" w:sz="4" w:space="0" w:color="auto"/>
        </w:tblBorders>
        <w:tblLook w:val="04A0" w:firstRow="1" w:lastRow="0" w:firstColumn="1" w:lastColumn="0" w:noHBand="0" w:noVBand="1"/>
      </w:tblPr>
      <w:tblGrid>
        <w:gridCol w:w="993"/>
        <w:gridCol w:w="8754"/>
      </w:tblGrid>
      <w:tr w:rsidR="004E31FC" w:rsidRPr="00C106C8" w:rsidTr="004E31FC">
        <w:trPr>
          <w:trHeight w:val="321"/>
        </w:trPr>
        <w:tc>
          <w:tcPr>
            <w:tcW w:w="993" w:type="dxa"/>
            <w:shd w:val="clear" w:color="auto" w:fill="B6DDE8"/>
            <w:vAlign w:val="center"/>
          </w:tcPr>
          <w:p w:rsidR="004E31FC" w:rsidRPr="00C106C8" w:rsidRDefault="004E31FC" w:rsidP="004E31FC">
            <w:pPr>
              <w:spacing w:line="288" w:lineRule="auto"/>
              <w:jc w:val="center"/>
              <w:rPr>
                <w:rFonts w:eastAsia="Calibri"/>
                <w:b/>
                <w:color w:val="000000"/>
                <w:sz w:val="24"/>
                <w:szCs w:val="24"/>
                <w:lang w:eastAsia="en-US"/>
              </w:rPr>
            </w:pPr>
            <w:r w:rsidRPr="00C106C8">
              <w:rPr>
                <w:rFonts w:eastAsia="Calibri"/>
                <w:b/>
                <w:color w:val="000000"/>
                <w:sz w:val="24"/>
                <w:szCs w:val="24"/>
                <w:lang w:eastAsia="en-US"/>
              </w:rPr>
              <w:t>№ п/п</w:t>
            </w:r>
          </w:p>
        </w:tc>
        <w:tc>
          <w:tcPr>
            <w:tcW w:w="8754" w:type="dxa"/>
            <w:shd w:val="clear" w:color="auto" w:fill="B6DDE8"/>
            <w:vAlign w:val="center"/>
          </w:tcPr>
          <w:p w:rsidR="004E31FC" w:rsidRPr="00C106C8" w:rsidRDefault="004E31FC" w:rsidP="004E31FC">
            <w:pPr>
              <w:spacing w:line="288" w:lineRule="auto"/>
              <w:jc w:val="center"/>
              <w:rPr>
                <w:rFonts w:eastAsia="Calibri"/>
                <w:b/>
                <w:color w:val="000000"/>
                <w:sz w:val="24"/>
                <w:szCs w:val="24"/>
                <w:lang w:eastAsia="en-US"/>
              </w:rPr>
            </w:pPr>
            <w:r w:rsidRPr="00C106C8">
              <w:rPr>
                <w:rFonts w:eastAsia="Calibri"/>
                <w:b/>
                <w:color w:val="000000"/>
                <w:sz w:val="24"/>
                <w:szCs w:val="24"/>
                <w:lang w:eastAsia="en-US"/>
              </w:rPr>
              <w:t>Мероприятие</w:t>
            </w:r>
          </w:p>
        </w:tc>
      </w:tr>
      <w:tr w:rsidR="004E31FC" w:rsidRPr="00C106C8" w:rsidTr="004E31FC">
        <w:tc>
          <w:tcPr>
            <w:tcW w:w="993" w:type="dxa"/>
            <w:shd w:val="clear" w:color="auto" w:fill="auto"/>
            <w:vAlign w:val="center"/>
          </w:tcPr>
          <w:p w:rsidR="004E31FC" w:rsidRPr="00C106C8" w:rsidRDefault="004E31FC" w:rsidP="004E31FC">
            <w:pPr>
              <w:spacing w:line="288" w:lineRule="auto"/>
              <w:jc w:val="center"/>
              <w:rPr>
                <w:rFonts w:eastAsia="Calibri"/>
                <w:color w:val="000000"/>
                <w:sz w:val="24"/>
                <w:szCs w:val="24"/>
                <w:lang w:eastAsia="en-US"/>
              </w:rPr>
            </w:pPr>
            <w:r w:rsidRPr="00C106C8">
              <w:rPr>
                <w:rFonts w:eastAsia="Calibri"/>
                <w:color w:val="000000"/>
                <w:sz w:val="24"/>
                <w:szCs w:val="24"/>
                <w:lang w:eastAsia="en-US"/>
              </w:rPr>
              <w:t>1.</w:t>
            </w:r>
          </w:p>
        </w:tc>
        <w:tc>
          <w:tcPr>
            <w:tcW w:w="8754" w:type="dxa"/>
            <w:shd w:val="clear" w:color="auto" w:fill="auto"/>
            <w:vAlign w:val="center"/>
          </w:tcPr>
          <w:p w:rsidR="004E31FC" w:rsidRPr="00C106C8" w:rsidRDefault="004E31FC" w:rsidP="004E31FC">
            <w:pPr>
              <w:spacing w:line="288" w:lineRule="auto"/>
              <w:rPr>
                <w:rFonts w:eastAsia="Calibri"/>
                <w:color w:val="000000"/>
                <w:sz w:val="24"/>
                <w:szCs w:val="24"/>
                <w:lang w:eastAsia="en-US"/>
              </w:rPr>
            </w:pPr>
            <w:r w:rsidRPr="00C106C8">
              <w:rPr>
                <w:rFonts w:eastAsia="Calibri"/>
                <w:color w:val="000000"/>
                <w:sz w:val="24"/>
                <w:szCs w:val="24"/>
                <w:lang w:eastAsia="en-US"/>
              </w:rPr>
              <w:t>Реконструкция сетевых насосов КсВ 2200-100, 2 шт. (из 5 шт.) в части установки преобразователей частоты и контроллеров системы отопления.</w:t>
            </w:r>
          </w:p>
        </w:tc>
      </w:tr>
    </w:tbl>
    <w:p w:rsidR="004E31FC" w:rsidRPr="004E31FC" w:rsidRDefault="004E31FC" w:rsidP="00436A07">
      <w:pPr>
        <w:spacing w:before="200" w:afterLines="200" w:after="480" w:line="300" w:lineRule="auto"/>
        <w:ind w:firstLine="709"/>
        <w:contextualSpacing/>
        <w:jc w:val="both"/>
        <w:rPr>
          <w:color w:val="000000"/>
          <w:sz w:val="24"/>
          <w:szCs w:val="24"/>
        </w:rPr>
      </w:pPr>
    </w:p>
    <w:p w:rsidR="004E31FC" w:rsidRPr="004E31FC" w:rsidRDefault="004E31FC" w:rsidP="00436A07">
      <w:pPr>
        <w:spacing w:before="200" w:afterLines="200" w:after="480" w:line="300" w:lineRule="auto"/>
        <w:ind w:firstLine="709"/>
        <w:contextualSpacing/>
        <w:jc w:val="both"/>
        <w:rPr>
          <w:color w:val="000000"/>
          <w:sz w:val="24"/>
          <w:szCs w:val="24"/>
        </w:rPr>
      </w:pPr>
      <w:r w:rsidRPr="004E31FC">
        <w:rPr>
          <w:color w:val="000000"/>
          <w:sz w:val="24"/>
          <w:szCs w:val="24"/>
        </w:rPr>
        <w:t xml:space="preserve">По состоянию на 2021 г., как указывалось выше, городская котельная работает в резервно - пиковом режиме. </w:t>
      </w:r>
    </w:p>
    <w:p w:rsidR="004E31FC" w:rsidRPr="004E31FC" w:rsidRDefault="004E31FC" w:rsidP="00436A07">
      <w:pPr>
        <w:spacing w:before="200" w:afterLines="200" w:after="480" w:line="300" w:lineRule="auto"/>
        <w:ind w:firstLine="709"/>
        <w:contextualSpacing/>
        <w:jc w:val="both"/>
        <w:rPr>
          <w:color w:val="000000"/>
          <w:sz w:val="24"/>
          <w:szCs w:val="24"/>
        </w:rPr>
      </w:pPr>
      <w:r w:rsidRPr="004E31FC">
        <w:rPr>
          <w:color w:val="000000"/>
          <w:sz w:val="24"/>
          <w:szCs w:val="24"/>
        </w:rPr>
        <w:t xml:space="preserve">В 2021 году завершена реконструкция котлов источника теплоснабжения ООО «ТСП» в рамках концессионного соглашения. После проведения пуско-наладочных работ введены в эксплуатацию котлы </w:t>
      </w:r>
      <w:r w:rsidRPr="004E31FC">
        <w:rPr>
          <w:color w:val="000000"/>
          <w:sz w:val="24"/>
          <w:szCs w:val="24"/>
          <w:lang w:val="en-US"/>
        </w:rPr>
        <w:t>Novotherm</w:t>
      </w:r>
      <w:r w:rsidRPr="004E31FC">
        <w:rPr>
          <w:color w:val="000000"/>
          <w:sz w:val="24"/>
          <w:szCs w:val="24"/>
        </w:rPr>
        <w:t xml:space="preserve"> 58-150. При этом общая располагаемая тепловая мощность котельной составила 197,9 Гкал/час при условии обеспеченности основным видом топлива и требуемой пропускной способности газопровода.</w:t>
      </w:r>
    </w:p>
    <w:p w:rsidR="004E31FC" w:rsidRPr="004E31FC" w:rsidRDefault="004E31FC" w:rsidP="00436A07">
      <w:pPr>
        <w:spacing w:before="200" w:afterLines="200" w:after="480" w:line="300" w:lineRule="auto"/>
        <w:ind w:firstLine="709"/>
        <w:contextualSpacing/>
        <w:jc w:val="both"/>
        <w:rPr>
          <w:color w:val="000000"/>
          <w:sz w:val="24"/>
          <w:szCs w:val="24"/>
        </w:rPr>
      </w:pPr>
      <w:r w:rsidRPr="004E31FC">
        <w:rPr>
          <w:color w:val="000000"/>
          <w:sz w:val="24"/>
          <w:szCs w:val="24"/>
        </w:rPr>
        <w:t xml:space="preserve"> Произведена замена морально устаревшего оборудования, (введенного в эксплуатацию в 1960-1970 гг.) на новое. </w:t>
      </w:r>
    </w:p>
    <w:p w:rsidR="004E31FC" w:rsidRPr="004E31FC" w:rsidRDefault="004E31FC" w:rsidP="00436A07">
      <w:pPr>
        <w:spacing w:before="200" w:afterLines="200" w:after="480" w:line="300" w:lineRule="auto"/>
        <w:ind w:firstLine="709"/>
        <w:contextualSpacing/>
        <w:jc w:val="both"/>
        <w:rPr>
          <w:color w:val="000000"/>
          <w:sz w:val="24"/>
          <w:szCs w:val="24"/>
        </w:rPr>
      </w:pPr>
      <w:r w:rsidRPr="004E31FC">
        <w:rPr>
          <w:color w:val="000000"/>
          <w:sz w:val="24"/>
          <w:szCs w:val="24"/>
        </w:rPr>
        <w:t>В связи с тем, что износ оборудования городской котельной СМУП «ТСП» приблизился к предельной величине, настоящая Схема предусматривает следующие мероприятие (таблица 5.3.2).</w:t>
      </w:r>
    </w:p>
    <w:p w:rsidR="004E31FC" w:rsidRPr="00C106C8" w:rsidRDefault="004E31FC" w:rsidP="004E31FC">
      <w:pPr>
        <w:spacing w:before="160" w:after="80" w:line="312" w:lineRule="auto"/>
        <w:jc w:val="both"/>
        <w:rPr>
          <w:rFonts w:eastAsia="Calibri"/>
          <w:i/>
          <w:color w:val="000000"/>
          <w:sz w:val="24"/>
          <w:szCs w:val="24"/>
        </w:rPr>
      </w:pPr>
      <w:r w:rsidRPr="00C106C8">
        <w:rPr>
          <w:rFonts w:eastAsia="Calibri"/>
          <w:i/>
          <w:color w:val="000000"/>
          <w:sz w:val="24"/>
          <w:szCs w:val="24"/>
        </w:rPr>
        <w:t>Таблица 5.3.2. Мероприятия по реконструкции городской котельной СМУП «ТСП»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1101"/>
        <w:gridCol w:w="8470"/>
      </w:tblGrid>
      <w:tr w:rsidR="004E31FC" w:rsidRPr="00C106C8" w:rsidTr="004E31FC">
        <w:trPr>
          <w:trHeight w:val="353"/>
        </w:trPr>
        <w:tc>
          <w:tcPr>
            <w:tcW w:w="575" w:type="pct"/>
            <w:vMerge w:val="restart"/>
            <w:shd w:val="clear" w:color="auto" w:fill="D9E2F3"/>
            <w:noWrap/>
            <w:vAlign w:val="center"/>
            <w:hideMark/>
          </w:tcPr>
          <w:p w:rsidR="004E31FC" w:rsidRPr="00C106C8" w:rsidRDefault="004E31FC" w:rsidP="004E31FC">
            <w:pPr>
              <w:jc w:val="center"/>
              <w:rPr>
                <w:b/>
                <w:bCs/>
                <w:color w:val="000000"/>
              </w:rPr>
            </w:pPr>
            <w:r w:rsidRPr="00C106C8">
              <w:rPr>
                <w:b/>
                <w:bCs/>
                <w:color w:val="000000"/>
              </w:rPr>
              <w:t>№ п/п</w:t>
            </w:r>
          </w:p>
        </w:tc>
        <w:tc>
          <w:tcPr>
            <w:tcW w:w="4425" w:type="pct"/>
            <w:vMerge w:val="restart"/>
            <w:shd w:val="clear" w:color="auto" w:fill="D9E2F3"/>
            <w:noWrap/>
            <w:vAlign w:val="center"/>
            <w:hideMark/>
          </w:tcPr>
          <w:p w:rsidR="004E31FC" w:rsidRPr="00C106C8" w:rsidRDefault="004E31FC" w:rsidP="004E31FC">
            <w:pPr>
              <w:jc w:val="center"/>
              <w:rPr>
                <w:b/>
                <w:bCs/>
                <w:color w:val="000000"/>
              </w:rPr>
            </w:pPr>
            <w:r w:rsidRPr="00C106C8">
              <w:rPr>
                <w:b/>
                <w:bCs/>
                <w:color w:val="000000"/>
              </w:rPr>
              <w:t>Наименование мероприятия</w:t>
            </w:r>
          </w:p>
        </w:tc>
      </w:tr>
      <w:tr w:rsidR="004E31FC" w:rsidRPr="00C106C8" w:rsidTr="004E31FC">
        <w:trPr>
          <w:trHeight w:val="276"/>
        </w:trPr>
        <w:tc>
          <w:tcPr>
            <w:tcW w:w="575" w:type="pct"/>
            <w:vMerge/>
            <w:shd w:val="clear" w:color="auto" w:fill="D9E2F3"/>
            <w:vAlign w:val="center"/>
            <w:hideMark/>
          </w:tcPr>
          <w:p w:rsidR="004E31FC" w:rsidRPr="00C106C8" w:rsidRDefault="004E31FC" w:rsidP="004E31FC">
            <w:pPr>
              <w:rPr>
                <w:b/>
                <w:bCs/>
                <w:color w:val="000000"/>
              </w:rPr>
            </w:pPr>
          </w:p>
        </w:tc>
        <w:tc>
          <w:tcPr>
            <w:tcW w:w="4425" w:type="pct"/>
            <w:vMerge/>
            <w:shd w:val="clear" w:color="auto" w:fill="D9E2F3"/>
            <w:vAlign w:val="center"/>
            <w:hideMark/>
          </w:tcPr>
          <w:p w:rsidR="004E31FC" w:rsidRPr="00C106C8" w:rsidRDefault="004E31FC" w:rsidP="004E31FC">
            <w:pPr>
              <w:rPr>
                <w:b/>
                <w:bCs/>
                <w:color w:val="000000"/>
              </w:rPr>
            </w:pPr>
          </w:p>
        </w:tc>
      </w:tr>
      <w:tr w:rsidR="004E31FC" w:rsidRPr="00C106C8" w:rsidTr="004E31FC">
        <w:trPr>
          <w:trHeight w:val="555"/>
        </w:trPr>
        <w:tc>
          <w:tcPr>
            <w:tcW w:w="575" w:type="pct"/>
            <w:shd w:val="clear" w:color="auto" w:fill="FFFFFF"/>
            <w:noWrap/>
            <w:vAlign w:val="center"/>
          </w:tcPr>
          <w:p w:rsidR="004E31FC" w:rsidRPr="00C106C8" w:rsidRDefault="004E31FC" w:rsidP="004E31FC">
            <w:pPr>
              <w:jc w:val="center"/>
              <w:rPr>
                <w:color w:val="000000"/>
              </w:rPr>
            </w:pPr>
            <w:r w:rsidRPr="00C106C8">
              <w:rPr>
                <w:color w:val="000000"/>
              </w:rPr>
              <w:t>1.</w:t>
            </w:r>
          </w:p>
        </w:tc>
        <w:tc>
          <w:tcPr>
            <w:tcW w:w="4425" w:type="pct"/>
            <w:shd w:val="clear" w:color="auto" w:fill="FFFFFF"/>
            <w:vAlign w:val="center"/>
          </w:tcPr>
          <w:p w:rsidR="004E31FC" w:rsidRPr="00C106C8" w:rsidRDefault="004E31FC" w:rsidP="004E31FC">
            <w:pPr>
              <w:rPr>
                <w:color w:val="000000"/>
              </w:rPr>
            </w:pPr>
            <w:r w:rsidRPr="00C106C8">
              <w:rPr>
                <w:b/>
                <w:bCs/>
                <w:color w:val="000000"/>
              </w:rPr>
              <w:t>Капитальный ремонт котла ПТВМ-50 ст. № 3 СМУП «ТСП»</w:t>
            </w:r>
          </w:p>
        </w:tc>
      </w:tr>
    </w:tbl>
    <w:p w:rsidR="004E31FC" w:rsidRPr="004E31FC" w:rsidRDefault="004E31FC" w:rsidP="004E31FC">
      <w:pPr>
        <w:keepNext/>
        <w:keepLines/>
        <w:numPr>
          <w:ilvl w:val="1"/>
          <w:numId w:val="10"/>
        </w:numPr>
        <w:spacing w:before="200" w:after="200" w:line="276" w:lineRule="auto"/>
        <w:ind w:left="431" w:hanging="431"/>
        <w:jc w:val="both"/>
        <w:outlineLvl w:val="1"/>
        <w:rPr>
          <w:b/>
          <w:bCs/>
          <w:color w:val="000000"/>
          <w:sz w:val="24"/>
          <w:szCs w:val="24"/>
        </w:rPr>
      </w:pPr>
      <w:bookmarkStart w:id="61" w:name="P94"/>
      <w:bookmarkStart w:id="62" w:name="_Toc486425799"/>
      <w:bookmarkEnd w:id="61"/>
      <w:r w:rsidRPr="004E31FC">
        <w:rPr>
          <w:b/>
          <w:bCs/>
          <w:color w:val="000000"/>
          <w:sz w:val="24"/>
          <w:szCs w:val="24"/>
        </w:rPr>
        <w:lastRenderedPageBreak/>
        <w:t xml:space="preserve"> </w:t>
      </w:r>
      <w:bookmarkStart w:id="63" w:name="_Toc82245872"/>
      <w:r w:rsidRPr="004E31FC">
        <w:rPr>
          <w:b/>
          <w:bCs/>
          <w:color w:val="000000"/>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62"/>
      <w:bookmarkEnd w:id="63"/>
    </w:p>
    <w:p w:rsidR="004E31FC" w:rsidRPr="004E31FC" w:rsidRDefault="004E31FC" w:rsidP="004E31FC">
      <w:pPr>
        <w:spacing w:line="276" w:lineRule="auto"/>
        <w:ind w:firstLine="709"/>
        <w:jc w:val="both"/>
        <w:rPr>
          <w:color w:val="000000"/>
          <w:sz w:val="24"/>
          <w:szCs w:val="24"/>
        </w:rPr>
      </w:pPr>
      <w:r w:rsidRPr="004E31FC">
        <w:rPr>
          <w:color w:val="000000"/>
          <w:sz w:val="24"/>
          <w:szCs w:val="24"/>
        </w:rPr>
        <w:t>В рассматриваемом периоде до 2032 г. в муниципальном образовании «Сосновоборский городской округ» сохраняется график работы Ленинградской АЭС работы в качестве основного источника тепловой энергии и резервно-пиковый режим городской котельной СМУП «ТСП».</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Мер по выводу из эксплуатации, консервации и демонтажу избыточных источников тепловой энергии в период действия настоящей Схемы теплоснабжения не предусмотрено.</w:t>
      </w:r>
    </w:p>
    <w:p w:rsidR="004E31FC" w:rsidRPr="004E31FC" w:rsidRDefault="004E31FC" w:rsidP="004E31FC">
      <w:pPr>
        <w:jc w:val="both"/>
        <w:rPr>
          <w:color w:val="000000"/>
          <w:sz w:val="24"/>
          <w:szCs w:val="24"/>
        </w:rPr>
      </w:pP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bookmarkStart w:id="64" w:name="_Toc82245873"/>
      <w:r w:rsidRPr="004E31FC">
        <w:rPr>
          <w:b/>
          <w:bCs/>
          <w:color w:val="000000"/>
          <w:sz w:val="24"/>
          <w:szCs w:val="24"/>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64"/>
    </w:p>
    <w:p w:rsidR="004E31FC" w:rsidRPr="004E31FC" w:rsidRDefault="004E31FC" w:rsidP="004E31FC">
      <w:pPr>
        <w:spacing w:before="200" w:after="200" w:line="276" w:lineRule="auto"/>
        <w:ind w:firstLine="709"/>
        <w:jc w:val="both"/>
        <w:rPr>
          <w:color w:val="000000"/>
          <w:sz w:val="24"/>
          <w:szCs w:val="24"/>
        </w:rPr>
      </w:pPr>
      <w:bookmarkStart w:id="65" w:name="_Toc486425801"/>
      <w:r w:rsidRPr="004E31FC">
        <w:rPr>
          <w:color w:val="000000"/>
          <w:sz w:val="24"/>
          <w:szCs w:val="24"/>
        </w:rPr>
        <w:t>В рассматриваемом периоде до 2032 г. в Муниципальном образовании «Сосновоборский городской округ» проведения реконструкции котельных для выработки электроэнергии в комбинированном цикле на базе существующих и перспективных тепловых нагрузок не предусмотрено.</w:t>
      </w: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r w:rsidRPr="004E31FC">
        <w:rPr>
          <w:b/>
          <w:bCs/>
          <w:color w:val="000000"/>
          <w:sz w:val="24"/>
          <w:szCs w:val="24"/>
        </w:rPr>
        <w:t xml:space="preserve"> </w:t>
      </w:r>
      <w:bookmarkStart w:id="66" w:name="_Toc82245874"/>
      <w:bookmarkEnd w:id="65"/>
      <w:r w:rsidRPr="004E31FC">
        <w:rPr>
          <w:b/>
          <w:bCs/>
          <w:color w:val="000000"/>
          <w:sz w:val="24"/>
          <w:szCs w:val="24"/>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66"/>
    </w:p>
    <w:p w:rsidR="004E31FC" w:rsidRPr="004E31FC" w:rsidRDefault="004E31FC" w:rsidP="004E31FC">
      <w:pPr>
        <w:spacing w:before="200"/>
        <w:ind w:firstLine="709"/>
        <w:jc w:val="both"/>
        <w:rPr>
          <w:rFonts w:ascii="Calibri" w:eastAsia="Calibri" w:hAnsi="Calibri"/>
          <w:color w:val="000000"/>
          <w:sz w:val="24"/>
          <w:szCs w:val="24"/>
        </w:rPr>
      </w:pPr>
      <w:r w:rsidRPr="004E31FC">
        <w:rPr>
          <w:rFonts w:ascii="Calibri" w:eastAsia="Calibri" w:hAnsi="Calibri"/>
          <w:color w:val="000000"/>
          <w:sz w:val="24"/>
          <w:szCs w:val="24"/>
        </w:rPr>
        <w:t xml:space="preserve">Дополнительных мер по переводу котельных, размещенных в зонах действия источников комбинированной выработки тепловой и электрической энергии, в пиковый режим работы в период действия настоящей Схемы теплоснабжения не предусмотрено. </w:t>
      </w:r>
      <w:bookmarkStart w:id="67" w:name="_Toc486425802"/>
      <w:r w:rsidRPr="004E31FC">
        <w:rPr>
          <w:rFonts w:ascii="Calibri" w:eastAsia="Calibri" w:hAnsi="Calibri"/>
          <w:color w:val="000000"/>
          <w:sz w:val="24"/>
          <w:szCs w:val="24"/>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67"/>
      <w:r w:rsidRPr="004E31FC">
        <w:rPr>
          <w:rFonts w:ascii="Calibri" w:eastAsia="Calibri" w:hAnsi="Calibri"/>
          <w:color w:val="000000"/>
          <w:sz w:val="24"/>
          <w:szCs w:val="24"/>
        </w:rPr>
        <w:t xml:space="preserve"> не предусмотрено.</w:t>
      </w: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bookmarkStart w:id="68" w:name="_Toc82245875"/>
      <w:r w:rsidRPr="004E31FC">
        <w:rPr>
          <w:b/>
          <w:bCs/>
          <w:color w:val="000000"/>
          <w:sz w:val="24"/>
          <w:szCs w:val="24"/>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68"/>
    </w:p>
    <w:p w:rsidR="004E31FC" w:rsidRPr="004E31FC" w:rsidRDefault="004E31FC" w:rsidP="004E31FC">
      <w:pPr>
        <w:spacing w:before="200" w:after="200" w:line="276" w:lineRule="auto"/>
        <w:ind w:firstLine="709"/>
        <w:jc w:val="both"/>
        <w:rPr>
          <w:iCs/>
          <w:color w:val="000000"/>
          <w:sz w:val="24"/>
          <w:szCs w:val="24"/>
        </w:rPr>
      </w:pPr>
      <w:r w:rsidRPr="004E31FC">
        <w:rPr>
          <w:iCs/>
          <w:color w:val="000000"/>
          <w:sz w:val="24"/>
          <w:szCs w:val="24"/>
        </w:rPr>
        <w:t xml:space="preserve">В период действия настоящей Схемы теплоснабжения изменения режима работы котельной СМУП «ТСП», осуществляющей теплоснабжение в резервно-пиковом режиме, и котельной ФГУП «НИТИ им. А.П. Александрова», работающей на обеспечение технологических нужд предприятия, по отношению к генерирующим мощностям ЛАЭС, </w:t>
      </w:r>
      <w:r w:rsidRPr="004E31FC">
        <w:rPr>
          <w:iCs/>
          <w:color w:val="000000"/>
          <w:sz w:val="24"/>
          <w:szCs w:val="24"/>
        </w:rPr>
        <w:lastRenderedPageBreak/>
        <w:t>не предусматривается. В настоящий момент максимум нагрузки обеспечивается с использованием комбинированной выработки ЛАЭС.</w:t>
      </w: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bookmarkStart w:id="69" w:name="_Toc82245876"/>
      <w:r w:rsidRPr="004E31FC">
        <w:rPr>
          <w:b/>
          <w:bCs/>
          <w:color w:val="000000"/>
          <w:sz w:val="24"/>
          <w:szCs w:val="24"/>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69"/>
    </w:p>
    <w:p w:rsidR="004E31FC" w:rsidRPr="004E31FC" w:rsidRDefault="004E31FC" w:rsidP="004E31FC">
      <w:pPr>
        <w:spacing w:line="300" w:lineRule="auto"/>
        <w:ind w:firstLine="709"/>
        <w:jc w:val="both"/>
        <w:rPr>
          <w:iCs/>
          <w:color w:val="000000"/>
          <w:sz w:val="24"/>
          <w:szCs w:val="24"/>
        </w:rPr>
      </w:pPr>
      <w:r w:rsidRPr="004E31FC">
        <w:rPr>
          <w:iCs/>
          <w:color w:val="000000"/>
          <w:sz w:val="24"/>
          <w:szCs w:val="24"/>
        </w:rPr>
        <w:t>В период действия настоящей Схемы теплоснабжения с вводом в промышленную эксплуатацию энергоблоков № 5 и № 6 замещающих мощностей Ленинградской АЭС</w:t>
      </w:r>
    </w:p>
    <w:p w:rsidR="004E31FC" w:rsidRPr="004E31FC" w:rsidRDefault="004E31FC" w:rsidP="004E31FC">
      <w:pPr>
        <w:spacing w:line="300" w:lineRule="auto"/>
        <w:jc w:val="both"/>
        <w:rPr>
          <w:iCs/>
          <w:color w:val="000000"/>
          <w:sz w:val="24"/>
          <w:szCs w:val="24"/>
        </w:rPr>
      </w:pPr>
      <w:r w:rsidRPr="004E31FC">
        <w:rPr>
          <w:iCs/>
          <w:color w:val="000000"/>
          <w:sz w:val="24"/>
          <w:szCs w:val="24"/>
        </w:rPr>
        <w:t>предусматривается возвращение к проектному графику отпуска тепловой энергии от БРТ 150/70°С в случае одновременного проведении реконструкции оборудования БРТ с возможностью плавного увеличения расхода теплоносителя в сторону города и реконструкции подкачивающей насосной станции на обратном трубопроводе в здание 716.</w:t>
      </w:r>
    </w:p>
    <w:p w:rsidR="004E31FC" w:rsidRPr="004E31FC" w:rsidRDefault="004E31FC" w:rsidP="004E31FC">
      <w:pPr>
        <w:jc w:val="both"/>
        <w:rPr>
          <w:color w:val="000000"/>
          <w:sz w:val="24"/>
          <w:szCs w:val="24"/>
        </w:rPr>
      </w:pP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bookmarkStart w:id="70" w:name="_Toc82245877"/>
      <w:r w:rsidRPr="004E31FC">
        <w:rPr>
          <w:b/>
          <w:bCs/>
          <w:color w:val="000000"/>
          <w:sz w:val="24"/>
          <w:szCs w:val="24"/>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70"/>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Обоснование перспективных балансов тепловой мощности и подключенной тепловой нагрузки по вновь вводимым и реконструируемым источникам тепловой энергии, обоснование установленного года реконструкции были приведены выше.</w:t>
      </w:r>
    </w:p>
    <w:p w:rsidR="004E31FC" w:rsidRPr="004E31FC" w:rsidRDefault="004E31FC" w:rsidP="00436A07">
      <w:pPr>
        <w:spacing w:before="200" w:afterLines="200" w:after="480" w:line="300" w:lineRule="auto"/>
        <w:ind w:firstLine="709"/>
        <w:contextualSpacing/>
        <w:jc w:val="both"/>
        <w:rPr>
          <w:color w:val="000000"/>
          <w:sz w:val="24"/>
          <w:szCs w:val="24"/>
        </w:rPr>
      </w:pPr>
      <w:r w:rsidRPr="004E31FC">
        <w:rPr>
          <w:color w:val="000000"/>
          <w:sz w:val="24"/>
          <w:szCs w:val="24"/>
        </w:rPr>
        <w:t xml:space="preserve">Отметим, что ввод в эксплуатацию котлов Novotherm 58-150 ООО «ТСП» обеспечил замену морально устаревшего оборудования, введенного в эксплуатацию в 1960-1970 гг.  </w:t>
      </w:r>
    </w:p>
    <w:p w:rsidR="004E31FC" w:rsidRPr="004E31FC" w:rsidRDefault="004E31FC" w:rsidP="004E31FC">
      <w:pPr>
        <w:spacing w:line="276" w:lineRule="auto"/>
        <w:ind w:firstLine="708"/>
        <w:jc w:val="both"/>
        <w:rPr>
          <w:color w:val="000000"/>
          <w:sz w:val="24"/>
          <w:szCs w:val="24"/>
        </w:rPr>
      </w:pPr>
      <w:r w:rsidRPr="004E31FC">
        <w:rPr>
          <w:color w:val="000000"/>
          <w:sz w:val="24"/>
          <w:szCs w:val="24"/>
        </w:rPr>
        <w:t xml:space="preserve">Мероприятия по строительству новых энергоблоков ЛАЭС (в основе технология ВВЭР-1200) направлены на замещение мощностей, выработавших свой ресурс (моделей РБМК-1000).  Новые энергоблоки мощнее, а срок эксплуатации в два раза превышает расчетные параметры энергоблоков моделей РБМК-1000. </w:t>
      </w:r>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Ниже, на рисунке 5.9.1 и в таблице 5.9.1. приводится динамика изменения тепловой мощности по источникам тепловой энергии в период с 2020 по 2032 годы.</w:t>
      </w:r>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Данные по замещающим мощностям Ленинградской АЭС составлены на основе Графиков сооружения пусковых комплексов энергоблоков.</w:t>
      </w:r>
    </w:p>
    <w:p w:rsidR="004E31FC" w:rsidRPr="004E31FC" w:rsidRDefault="004E31FC" w:rsidP="004E31FC">
      <w:pPr>
        <w:spacing w:before="200" w:after="200" w:line="276" w:lineRule="auto"/>
        <w:ind w:firstLine="709"/>
        <w:contextualSpacing/>
        <w:jc w:val="both"/>
        <w:rPr>
          <w:i/>
          <w:color w:val="000000"/>
          <w:sz w:val="24"/>
          <w:szCs w:val="24"/>
        </w:rPr>
      </w:pPr>
    </w:p>
    <w:p w:rsidR="004E31FC" w:rsidRPr="004E31FC" w:rsidRDefault="004E31FC" w:rsidP="004E31FC">
      <w:pPr>
        <w:spacing w:before="200" w:after="200" w:line="276" w:lineRule="auto"/>
        <w:ind w:firstLine="709"/>
        <w:contextualSpacing/>
        <w:jc w:val="both"/>
        <w:rPr>
          <w:i/>
          <w:color w:val="000000"/>
          <w:sz w:val="24"/>
          <w:szCs w:val="24"/>
        </w:rPr>
      </w:pPr>
      <w:r w:rsidRPr="004E31FC">
        <w:rPr>
          <w:i/>
          <w:color w:val="000000"/>
          <w:sz w:val="24"/>
          <w:szCs w:val="24"/>
        </w:rPr>
        <w:t xml:space="preserve">Рисунок 5.9.1. Динамика изменения мощности источников теплоснабжения Муниципального образования «Сосновоборский городской округ» в период с 2021 по 2032 годы (Гкал/ч) </w:t>
      </w:r>
    </w:p>
    <w:p w:rsidR="004E31FC" w:rsidRPr="00C106C8" w:rsidRDefault="004E31FC" w:rsidP="004E31FC">
      <w:pPr>
        <w:spacing w:before="200" w:after="200" w:line="276" w:lineRule="auto"/>
        <w:contextualSpacing/>
        <w:rPr>
          <w:color w:val="000000"/>
        </w:rPr>
      </w:pPr>
    </w:p>
    <w:p w:rsidR="004E31FC" w:rsidRPr="00C106C8" w:rsidRDefault="004E31FC" w:rsidP="004E31FC">
      <w:pPr>
        <w:spacing w:before="200" w:after="200" w:line="276" w:lineRule="auto"/>
        <w:contextualSpacing/>
        <w:rPr>
          <w:color w:val="000000"/>
          <w:sz w:val="22"/>
          <w:szCs w:val="22"/>
        </w:rPr>
        <w:sectPr w:rsidR="004E31FC" w:rsidRPr="00C106C8" w:rsidSect="004E31FC">
          <w:pgSz w:w="11906" w:h="16838"/>
          <w:pgMar w:top="1134" w:right="850" w:bottom="709" w:left="1701" w:header="0" w:footer="330" w:gutter="0"/>
          <w:cols w:space="708"/>
          <w:docGrid w:linePitch="360"/>
        </w:sectPr>
      </w:pPr>
      <w:r>
        <w:rPr>
          <w:noProof/>
        </w:rPr>
        <w:lastRenderedPageBreak/>
        <w:drawing>
          <wp:inline distT="0" distB="0" distL="0" distR="0">
            <wp:extent cx="5972175" cy="6019800"/>
            <wp:effectExtent l="19050" t="0" r="9525" b="0"/>
            <wp:docPr id="37" name="Диаграмма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
                    <pic:cNvPicPr>
                      <a:picLocks noChangeArrowheads="1"/>
                    </pic:cNvPicPr>
                  </pic:nvPicPr>
                  <pic:blipFill>
                    <a:blip r:embed="rId27" cstate="print"/>
                    <a:srcRect b="-11"/>
                    <a:stretch>
                      <a:fillRect/>
                    </a:stretch>
                  </pic:blipFill>
                  <pic:spPr bwMode="auto">
                    <a:xfrm>
                      <a:off x="0" y="0"/>
                      <a:ext cx="5972175" cy="6019800"/>
                    </a:xfrm>
                    <a:prstGeom prst="rect">
                      <a:avLst/>
                    </a:prstGeom>
                    <a:noFill/>
                    <a:ln w="9525">
                      <a:noFill/>
                      <a:miter lim="800000"/>
                      <a:headEnd/>
                      <a:tailEnd/>
                    </a:ln>
                  </pic:spPr>
                </pic:pic>
              </a:graphicData>
            </a:graphic>
          </wp:inline>
        </w:drawing>
      </w:r>
    </w:p>
    <w:p w:rsidR="004E31FC" w:rsidRPr="00C106C8" w:rsidRDefault="004E31FC" w:rsidP="004E31FC">
      <w:pPr>
        <w:spacing w:before="200" w:after="200" w:line="276" w:lineRule="auto"/>
        <w:ind w:firstLine="709"/>
        <w:rPr>
          <w:i/>
          <w:color w:val="000000"/>
        </w:rPr>
      </w:pPr>
      <w:r w:rsidRPr="00C106C8">
        <w:rPr>
          <w:i/>
          <w:color w:val="000000"/>
        </w:rPr>
        <w:lastRenderedPageBreak/>
        <w:t>Таблица 5.9.1. Динамика изменения тепловой мощности по источникам</w:t>
      </w:r>
      <w:r w:rsidRPr="00C106C8">
        <w:rPr>
          <w:color w:val="000000"/>
        </w:rPr>
        <w:t xml:space="preserve"> </w:t>
      </w:r>
      <w:r w:rsidRPr="00C106C8">
        <w:rPr>
          <w:i/>
          <w:color w:val="000000"/>
        </w:rPr>
        <w:t>Муниципального образования «Сосновоборский городской округ» в период с 2020 по 2032 годы, Гкал/ч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1270"/>
        <w:gridCol w:w="718"/>
        <w:gridCol w:w="718"/>
        <w:gridCol w:w="718"/>
        <w:gridCol w:w="718"/>
        <w:gridCol w:w="718"/>
        <w:gridCol w:w="889"/>
        <w:gridCol w:w="889"/>
        <w:gridCol w:w="889"/>
        <w:gridCol w:w="889"/>
        <w:gridCol w:w="889"/>
        <w:gridCol w:w="666"/>
      </w:tblGrid>
      <w:tr w:rsidR="004E31FC" w:rsidRPr="00C106C8" w:rsidTr="004E31FC">
        <w:trPr>
          <w:trHeight w:val="310"/>
        </w:trPr>
        <w:tc>
          <w:tcPr>
            <w:tcW w:w="1631"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Параметр</w:t>
            </w:r>
          </w:p>
        </w:tc>
        <w:tc>
          <w:tcPr>
            <w:tcW w:w="432"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01.01.2021</w:t>
            </w:r>
          </w:p>
        </w:tc>
        <w:tc>
          <w:tcPr>
            <w:tcW w:w="245"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2022</w:t>
            </w:r>
          </w:p>
        </w:tc>
        <w:tc>
          <w:tcPr>
            <w:tcW w:w="245"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2023</w:t>
            </w:r>
          </w:p>
        </w:tc>
        <w:tc>
          <w:tcPr>
            <w:tcW w:w="245"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2024</w:t>
            </w:r>
          </w:p>
        </w:tc>
        <w:tc>
          <w:tcPr>
            <w:tcW w:w="245"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2025</w:t>
            </w:r>
          </w:p>
        </w:tc>
        <w:tc>
          <w:tcPr>
            <w:tcW w:w="245"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2026</w:t>
            </w:r>
          </w:p>
        </w:tc>
        <w:tc>
          <w:tcPr>
            <w:tcW w:w="303"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2027</w:t>
            </w:r>
          </w:p>
        </w:tc>
        <w:tc>
          <w:tcPr>
            <w:tcW w:w="303"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2028</w:t>
            </w:r>
          </w:p>
        </w:tc>
        <w:tc>
          <w:tcPr>
            <w:tcW w:w="303"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2029</w:t>
            </w:r>
          </w:p>
        </w:tc>
        <w:tc>
          <w:tcPr>
            <w:tcW w:w="303"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2030</w:t>
            </w:r>
          </w:p>
        </w:tc>
        <w:tc>
          <w:tcPr>
            <w:tcW w:w="303"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2031</w:t>
            </w:r>
          </w:p>
        </w:tc>
        <w:tc>
          <w:tcPr>
            <w:tcW w:w="199"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2032</w:t>
            </w:r>
          </w:p>
        </w:tc>
      </w:tr>
      <w:tr w:rsidR="004E31FC" w:rsidRPr="00C106C8" w:rsidTr="004E31FC">
        <w:trPr>
          <w:trHeight w:val="310"/>
        </w:trPr>
        <w:tc>
          <w:tcPr>
            <w:tcW w:w="1631" w:type="pct"/>
            <w:shd w:val="clear" w:color="000000" w:fill="B6DDE8"/>
            <w:vAlign w:val="center"/>
            <w:hideMark/>
          </w:tcPr>
          <w:p w:rsidR="004E31FC" w:rsidRPr="00C106C8" w:rsidRDefault="004E31FC" w:rsidP="004E31FC">
            <w:pPr>
              <w:jc w:val="center"/>
              <w:rPr>
                <w:b/>
                <w:bCs/>
                <w:color w:val="000000"/>
              </w:rPr>
            </w:pPr>
            <w:r w:rsidRPr="00C106C8">
              <w:rPr>
                <w:b/>
                <w:bCs/>
                <w:color w:val="000000"/>
              </w:rPr>
              <w:t>Располагаемая мощность источников, Гкал/час</w:t>
            </w:r>
          </w:p>
        </w:tc>
        <w:tc>
          <w:tcPr>
            <w:tcW w:w="432"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847,9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697,9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697,9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697,9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697,9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697,9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697,9</w:t>
            </w:r>
          </w:p>
        </w:tc>
        <w:tc>
          <w:tcPr>
            <w:tcW w:w="199"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697,9</w:t>
            </w:r>
          </w:p>
        </w:tc>
      </w:tr>
      <w:tr w:rsidR="004E31FC" w:rsidRPr="00C106C8" w:rsidTr="004E31FC">
        <w:trPr>
          <w:trHeight w:val="310"/>
        </w:trPr>
        <w:tc>
          <w:tcPr>
            <w:tcW w:w="1631"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Ленинградская АЭС</w:t>
            </w:r>
          </w:p>
        </w:tc>
        <w:tc>
          <w:tcPr>
            <w:tcW w:w="432"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300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300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300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300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150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 </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 </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 </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 </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 </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 </w:t>
            </w:r>
          </w:p>
        </w:tc>
        <w:tc>
          <w:tcPr>
            <w:tcW w:w="199"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 </w:t>
            </w:r>
          </w:p>
        </w:tc>
      </w:tr>
      <w:tr w:rsidR="004E31FC" w:rsidRPr="00C106C8" w:rsidTr="004E31FC">
        <w:trPr>
          <w:trHeight w:val="620"/>
        </w:trPr>
        <w:tc>
          <w:tcPr>
            <w:tcW w:w="1631" w:type="pct"/>
            <w:shd w:val="clear" w:color="000000" w:fill="B6DDE8"/>
            <w:vAlign w:val="center"/>
            <w:hideMark/>
          </w:tcPr>
          <w:p w:rsidR="004E31FC" w:rsidRPr="00C106C8" w:rsidRDefault="004E31FC" w:rsidP="004E31FC">
            <w:pPr>
              <w:jc w:val="center"/>
              <w:rPr>
                <w:b/>
                <w:bCs/>
                <w:color w:val="000000"/>
              </w:rPr>
            </w:pPr>
            <w:r w:rsidRPr="00C106C8">
              <w:rPr>
                <w:b/>
                <w:bCs/>
                <w:color w:val="000000"/>
              </w:rPr>
              <w:t>Котельная СМУП "ТСП" (будет учтено при увеличении пропускной способности)</w:t>
            </w:r>
          </w:p>
        </w:tc>
        <w:tc>
          <w:tcPr>
            <w:tcW w:w="432"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c>
          <w:tcPr>
            <w:tcW w:w="199"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97,9</w:t>
            </w:r>
          </w:p>
        </w:tc>
      </w:tr>
      <w:tr w:rsidR="004E31FC" w:rsidRPr="00C106C8" w:rsidTr="004E31FC">
        <w:trPr>
          <w:trHeight w:val="310"/>
        </w:trPr>
        <w:tc>
          <w:tcPr>
            <w:tcW w:w="1631"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Мощность котлов ООО "ТСП"</w:t>
            </w:r>
          </w:p>
        </w:tc>
        <w:tc>
          <w:tcPr>
            <w:tcW w:w="432"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c>
          <w:tcPr>
            <w:tcW w:w="199"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100</w:t>
            </w:r>
          </w:p>
        </w:tc>
      </w:tr>
      <w:tr w:rsidR="004E31FC" w:rsidRPr="00C106C8" w:rsidTr="004E31FC">
        <w:trPr>
          <w:trHeight w:val="310"/>
        </w:trPr>
        <w:tc>
          <w:tcPr>
            <w:tcW w:w="1631" w:type="pct"/>
            <w:shd w:val="clear" w:color="000000" w:fill="B6DDE8"/>
            <w:noWrap/>
            <w:vAlign w:val="center"/>
            <w:hideMark/>
          </w:tcPr>
          <w:p w:rsidR="004E31FC" w:rsidRPr="00C106C8" w:rsidRDefault="004E31FC" w:rsidP="004E31FC">
            <w:pPr>
              <w:jc w:val="center"/>
              <w:rPr>
                <w:b/>
                <w:bCs/>
                <w:color w:val="000000"/>
              </w:rPr>
            </w:pPr>
            <w:r w:rsidRPr="00C106C8">
              <w:rPr>
                <w:b/>
                <w:bCs/>
                <w:color w:val="000000"/>
              </w:rPr>
              <w:t>Замещающие мощности Ленинградской АЭС</w:t>
            </w:r>
          </w:p>
        </w:tc>
        <w:tc>
          <w:tcPr>
            <w:tcW w:w="432"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245"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303"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c>
          <w:tcPr>
            <w:tcW w:w="199" w:type="pct"/>
            <w:shd w:val="clear" w:color="auto" w:fill="auto"/>
            <w:noWrap/>
            <w:vAlign w:val="center"/>
            <w:hideMark/>
          </w:tcPr>
          <w:p w:rsidR="004E31FC" w:rsidRPr="00C106C8" w:rsidRDefault="004E31FC" w:rsidP="004E31FC">
            <w:pPr>
              <w:jc w:val="center"/>
              <w:rPr>
                <w:b/>
                <w:bCs/>
                <w:color w:val="000000"/>
              </w:rPr>
            </w:pPr>
            <w:r w:rsidRPr="00C106C8">
              <w:rPr>
                <w:b/>
                <w:bCs/>
                <w:color w:val="000000"/>
              </w:rPr>
              <w:t>500</w:t>
            </w:r>
          </w:p>
        </w:tc>
      </w:tr>
    </w:tbl>
    <w:p w:rsidR="004E31FC" w:rsidRPr="00C106C8" w:rsidRDefault="004E31FC" w:rsidP="004E31FC">
      <w:pPr>
        <w:jc w:val="center"/>
        <w:rPr>
          <w:b/>
          <w:bCs/>
          <w:color w:val="000000"/>
        </w:rPr>
      </w:pPr>
    </w:p>
    <w:p w:rsidR="004E31FC" w:rsidRPr="00C106C8" w:rsidRDefault="004E31FC" w:rsidP="004E31FC">
      <w:pPr>
        <w:spacing w:before="200" w:after="200" w:line="276" w:lineRule="auto"/>
        <w:ind w:firstLine="709"/>
        <w:rPr>
          <w:i/>
          <w:color w:val="000000"/>
        </w:rPr>
      </w:pPr>
    </w:p>
    <w:p w:rsidR="004E31FC" w:rsidRPr="00C106C8" w:rsidRDefault="004E31FC" w:rsidP="004E31FC">
      <w:pPr>
        <w:spacing w:before="200" w:after="200" w:line="276" w:lineRule="auto"/>
        <w:ind w:firstLine="709"/>
        <w:rPr>
          <w:i/>
          <w:color w:val="000000"/>
        </w:rPr>
      </w:pPr>
    </w:p>
    <w:p w:rsidR="004E31FC" w:rsidRPr="00C106C8" w:rsidRDefault="004E31FC" w:rsidP="004E31FC">
      <w:pPr>
        <w:spacing w:before="200" w:after="200" w:line="276" w:lineRule="auto"/>
        <w:ind w:firstLine="709"/>
        <w:rPr>
          <w:i/>
          <w:color w:val="000000"/>
        </w:rPr>
      </w:pPr>
    </w:p>
    <w:p w:rsidR="004E31FC" w:rsidRPr="00C106C8" w:rsidRDefault="004E31FC" w:rsidP="004E31FC">
      <w:pPr>
        <w:spacing w:before="200" w:after="200" w:line="276" w:lineRule="auto"/>
        <w:ind w:firstLine="709"/>
        <w:contextualSpacing/>
        <w:rPr>
          <w:color w:val="000000"/>
          <w:sz w:val="22"/>
          <w:szCs w:val="22"/>
        </w:rPr>
        <w:sectPr w:rsidR="004E31FC" w:rsidRPr="00C106C8" w:rsidSect="004E31FC">
          <w:pgSz w:w="16838" w:h="11906" w:orient="landscape"/>
          <w:pgMar w:top="1701" w:right="1134" w:bottom="851" w:left="1134" w:header="0" w:footer="329" w:gutter="0"/>
          <w:cols w:space="708"/>
          <w:docGrid w:linePitch="360"/>
        </w:sectPr>
      </w:pP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bookmarkStart w:id="71" w:name="_Toc82245878"/>
      <w:r w:rsidRPr="004E31FC">
        <w:rPr>
          <w:b/>
          <w:bCs/>
          <w:color w:val="000000"/>
          <w:sz w:val="24"/>
          <w:szCs w:val="24"/>
        </w:rPr>
        <w:lastRenderedPageBreak/>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71"/>
    </w:p>
    <w:p w:rsidR="004E31FC" w:rsidRPr="004E31FC" w:rsidRDefault="004E31FC" w:rsidP="004E31FC">
      <w:pPr>
        <w:ind w:firstLine="709"/>
        <w:jc w:val="both"/>
        <w:rPr>
          <w:color w:val="000000"/>
          <w:sz w:val="24"/>
          <w:szCs w:val="24"/>
        </w:rPr>
      </w:pPr>
      <w:r w:rsidRPr="004E31FC">
        <w:rPr>
          <w:color w:val="000000"/>
          <w:sz w:val="24"/>
          <w:szCs w:val="24"/>
        </w:rPr>
        <w:t>Схемой теплоснабжения не предусмотрен ввод новых и реконструкция существующих источников тепловой энергии с использованием возобновляемых источников энергии, а также местных видов топлива.</w:t>
      </w:r>
    </w:p>
    <w:p w:rsidR="004E31FC" w:rsidRPr="004E31FC" w:rsidRDefault="004E31FC" w:rsidP="004E31FC">
      <w:pPr>
        <w:jc w:val="both"/>
        <w:rPr>
          <w:color w:val="000000"/>
          <w:sz w:val="24"/>
          <w:szCs w:val="24"/>
        </w:rPr>
      </w:pPr>
      <w:r w:rsidRPr="004E31FC">
        <w:rPr>
          <w:color w:val="000000"/>
          <w:sz w:val="24"/>
          <w:szCs w:val="24"/>
        </w:rPr>
        <w:br w:type="page"/>
      </w:r>
    </w:p>
    <w:p w:rsidR="004E31FC" w:rsidRPr="004E31FC" w:rsidRDefault="004E31FC" w:rsidP="004E31FC">
      <w:pPr>
        <w:keepNext/>
        <w:keepLines/>
        <w:numPr>
          <w:ilvl w:val="0"/>
          <w:numId w:val="10"/>
        </w:numPr>
        <w:spacing w:after="240" w:line="312" w:lineRule="auto"/>
        <w:jc w:val="both"/>
        <w:outlineLvl w:val="0"/>
        <w:rPr>
          <w:color w:val="000000"/>
          <w:sz w:val="24"/>
          <w:szCs w:val="24"/>
        </w:rPr>
      </w:pPr>
      <w:bookmarkStart w:id="72" w:name="_Toc82245879"/>
      <w:r w:rsidRPr="004E31FC">
        <w:rPr>
          <w:color w:val="000000"/>
          <w:sz w:val="24"/>
          <w:szCs w:val="24"/>
        </w:rPr>
        <w:lastRenderedPageBreak/>
        <w:t>Предложения по строительству, реконструкции и (или) модернизации тепловых сетей</w:t>
      </w:r>
      <w:bookmarkEnd w:id="72"/>
    </w:p>
    <w:p w:rsidR="004E31FC" w:rsidRPr="004E31FC" w:rsidRDefault="004E31FC" w:rsidP="004E31FC">
      <w:pPr>
        <w:numPr>
          <w:ilvl w:val="0"/>
          <w:numId w:val="31"/>
        </w:numPr>
        <w:spacing w:after="80" w:line="312" w:lineRule="auto"/>
        <w:ind w:firstLine="567"/>
        <w:jc w:val="both"/>
        <w:rPr>
          <w:color w:val="000000"/>
          <w:sz w:val="24"/>
          <w:szCs w:val="24"/>
        </w:rPr>
      </w:pPr>
      <w:bookmarkStart w:id="73" w:name="_Toc486425808"/>
      <w:r w:rsidRPr="004E31FC">
        <w:rPr>
          <w:color w:val="000000"/>
          <w:sz w:val="24"/>
          <w:szCs w:val="24"/>
        </w:rPr>
        <w:t>Предложения по реконструкции 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w:t>
      </w:r>
    </w:p>
    <w:p w:rsidR="004E31FC" w:rsidRPr="004E31FC" w:rsidRDefault="004E31FC" w:rsidP="004E31FC">
      <w:pPr>
        <w:jc w:val="both"/>
        <w:rPr>
          <w:color w:val="000000"/>
          <w:sz w:val="24"/>
          <w:szCs w:val="24"/>
        </w:rPr>
      </w:pPr>
      <w:r w:rsidRPr="004E31FC">
        <w:rPr>
          <w:color w:val="000000"/>
          <w:sz w:val="24"/>
          <w:szCs w:val="24"/>
        </w:rPr>
        <w:t>2 –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rsidR="004E31FC" w:rsidRPr="004E31FC" w:rsidRDefault="004E31FC" w:rsidP="004E31FC">
      <w:pPr>
        <w:jc w:val="both"/>
        <w:rPr>
          <w:color w:val="000000"/>
          <w:sz w:val="24"/>
          <w:szCs w:val="24"/>
        </w:rPr>
      </w:pPr>
      <w:r w:rsidRPr="004E31FC">
        <w:rPr>
          <w:color w:val="000000"/>
          <w:sz w:val="24"/>
          <w:szCs w:val="24"/>
        </w:rPr>
        <w:t>3 –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4E31FC" w:rsidRPr="004E31FC" w:rsidRDefault="004E31FC" w:rsidP="004E31FC">
      <w:pPr>
        <w:jc w:val="both"/>
        <w:rPr>
          <w:color w:val="000000"/>
          <w:sz w:val="24"/>
          <w:szCs w:val="24"/>
        </w:rPr>
      </w:pPr>
      <w:r w:rsidRPr="004E31FC">
        <w:rPr>
          <w:color w:val="000000"/>
          <w:sz w:val="24"/>
          <w:szCs w:val="24"/>
        </w:rPr>
        <w:t>4 – Предложения по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rsidR="004E31FC" w:rsidRPr="004E31FC" w:rsidRDefault="004E31FC" w:rsidP="004E31FC">
      <w:pPr>
        <w:jc w:val="both"/>
        <w:rPr>
          <w:color w:val="000000"/>
          <w:sz w:val="24"/>
          <w:szCs w:val="24"/>
        </w:rPr>
      </w:pPr>
      <w:r w:rsidRPr="004E31FC">
        <w:rPr>
          <w:color w:val="000000"/>
          <w:sz w:val="24"/>
          <w:szCs w:val="24"/>
        </w:rPr>
        <w:t>5 – Предложения по строительству и реконструкции тепловых сетей для обеспечения нормативной надежности теплоснабжения;</w:t>
      </w:r>
    </w:p>
    <w:p w:rsidR="004E31FC" w:rsidRPr="004E31FC" w:rsidRDefault="004E31FC" w:rsidP="004E31FC">
      <w:pPr>
        <w:jc w:val="both"/>
        <w:rPr>
          <w:color w:val="000000"/>
          <w:sz w:val="24"/>
          <w:szCs w:val="24"/>
        </w:rPr>
      </w:pPr>
      <w:r w:rsidRPr="004E31FC">
        <w:rPr>
          <w:color w:val="000000"/>
          <w:sz w:val="24"/>
          <w:szCs w:val="24"/>
        </w:rPr>
        <w:t>6 – Предложения по реконструкции тепловых сетей с увеличением диаметра трубопроводов для обеспечения перспективных приростов тепловой нагрузки;</w:t>
      </w:r>
    </w:p>
    <w:p w:rsidR="004E31FC" w:rsidRPr="004E31FC" w:rsidRDefault="004E31FC" w:rsidP="004E31FC">
      <w:pPr>
        <w:jc w:val="both"/>
        <w:rPr>
          <w:color w:val="000000"/>
          <w:sz w:val="24"/>
          <w:szCs w:val="24"/>
        </w:rPr>
      </w:pPr>
      <w:r w:rsidRPr="004E31FC">
        <w:rPr>
          <w:color w:val="000000"/>
          <w:sz w:val="24"/>
          <w:szCs w:val="24"/>
        </w:rPr>
        <w:t>7 – Предложения по реконструкции тепловых сетей, подлежащих замене в связи с исчерпанием эксплуатационного ресурса;</w:t>
      </w:r>
    </w:p>
    <w:p w:rsidR="004E31FC" w:rsidRPr="004E31FC" w:rsidRDefault="004E31FC" w:rsidP="004E31FC">
      <w:pPr>
        <w:jc w:val="both"/>
        <w:rPr>
          <w:color w:val="000000"/>
          <w:sz w:val="24"/>
          <w:szCs w:val="24"/>
        </w:rPr>
      </w:pPr>
      <w:r w:rsidRPr="004E31FC">
        <w:rPr>
          <w:color w:val="000000"/>
          <w:sz w:val="24"/>
          <w:szCs w:val="24"/>
        </w:rPr>
        <w:t>8 – Предложения по строительству и реконструкции насосных станций;</w:t>
      </w:r>
    </w:p>
    <w:p w:rsidR="004E31FC" w:rsidRPr="004E31FC" w:rsidRDefault="004E31FC" w:rsidP="004E31FC">
      <w:pPr>
        <w:jc w:val="both"/>
        <w:rPr>
          <w:color w:val="000000"/>
          <w:sz w:val="24"/>
          <w:szCs w:val="24"/>
        </w:rPr>
      </w:pPr>
      <w:r w:rsidRPr="004E31FC">
        <w:rPr>
          <w:color w:val="000000"/>
          <w:sz w:val="24"/>
          <w:szCs w:val="24"/>
        </w:rPr>
        <w:t>9 – Прочие мероприятия.</w:t>
      </w:r>
    </w:p>
    <w:p w:rsidR="004E31FC" w:rsidRPr="004E31FC" w:rsidRDefault="004E31FC" w:rsidP="004E31FC">
      <w:pPr>
        <w:jc w:val="both"/>
        <w:rPr>
          <w:color w:val="000000"/>
          <w:sz w:val="24"/>
          <w:szCs w:val="24"/>
        </w:rPr>
      </w:pPr>
      <w:r w:rsidRPr="004E31FC">
        <w:rPr>
          <w:color w:val="000000"/>
          <w:sz w:val="24"/>
          <w:szCs w:val="24"/>
        </w:rPr>
        <w:t>Для удобства предложения по строительству и реконструкции тепловых сетей и сооружений на них сгруппированы по характеру предлагаемых мероприятий.</w:t>
      </w:r>
    </w:p>
    <w:p w:rsidR="004E31FC" w:rsidRPr="004E31FC" w:rsidRDefault="004E31FC" w:rsidP="004E31FC">
      <w:pPr>
        <w:jc w:val="both"/>
        <w:rPr>
          <w:color w:val="000000"/>
          <w:sz w:val="24"/>
          <w:szCs w:val="24"/>
        </w:rPr>
      </w:pPr>
    </w:p>
    <w:p w:rsidR="004E31FC" w:rsidRPr="004E31FC" w:rsidRDefault="004E31FC" w:rsidP="004E31FC">
      <w:pPr>
        <w:keepNext/>
        <w:keepLines/>
        <w:numPr>
          <w:ilvl w:val="1"/>
          <w:numId w:val="15"/>
        </w:numPr>
        <w:spacing w:before="200" w:after="200" w:line="276" w:lineRule="auto"/>
        <w:ind w:firstLine="709"/>
        <w:jc w:val="both"/>
        <w:outlineLvl w:val="1"/>
        <w:rPr>
          <w:b/>
          <w:bCs/>
          <w:color w:val="000000"/>
          <w:sz w:val="24"/>
          <w:szCs w:val="24"/>
        </w:rPr>
      </w:pPr>
      <w:bookmarkStart w:id="74" w:name="_Toc82245880"/>
      <w:r w:rsidRPr="004E31FC">
        <w:rPr>
          <w:b/>
          <w:bCs/>
          <w:color w:val="000000"/>
          <w:sz w:val="24"/>
          <w:szCs w:val="24"/>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74"/>
    </w:p>
    <w:p w:rsidR="004E31FC" w:rsidRPr="004E31FC" w:rsidRDefault="004E31FC" w:rsidP="004E31FC">
      <w:pPr>
        <w:spacing w:before="120" w:line="276" w:lineRule="auto"/>
        <w:ind w:firstLine="709"/>
        <w:jc w:val="both"/>
        <w:rPr>
          <w:color w:val="000000"/>
          <w:sz w:val="24"/>
          <w:szCs w:val="24"/>
        </w:rPr>
      </w:pPr>
      <w:r w:rsidRPr="004E31FC">
        <w:rPr>
          <w:color w:val="000000"/>
          <w:sz w:val="24"/>
          <w:szCs w:val="24"/>
        </w:rPr>
        <w:t>Схемой теплоснабжения не предусмотрена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w:t>
      </w:r>
    </w:p>
    <w:p w:rsidR="004E31FC" w:rsidRPr="004E31FC" w:rsidRDefault="004E31FC" w:rsidP="004E31FC">
      <w:pPr>
        <w:jc w:val="both"/>
        <w:rPr>
          <w:color w:val="000000"/>
          <w:sz w:val="24"/>
          <w:szCs w:val="24"/>
        </w:rPr>
      </w:pPr>
    </w:p>
    <w:p w:rsidR="004E31FC" w:rsidRPr="004E31FC" w:rsidRDefault="004E31FC" w:rsidP="004E31FC">
      <w:pPr>
        <w:keepNext/>
        <w:keepLines/>
        <w:numPr>
          <w:ilvl w:val="1"/>
          <w:numId w:val="15"/>
        </w:numPr>
        <w:spacing w:before="200" w:after="200" w:line="276" w:lineRule="auto"/>
        <w:ind w:firstLine="709"/>
        <w:jc w:val="both"/>
        <w:outlineLvl w:val="1"/>
        <w:rPr>
          <w:b/>
          <w:bCs/>
          <w:color w:val="000000"/>
          <w:sz w:val="24"/>
          <w:szCs w:val="24"/>
        </w:rPr>
      </w:pPr>
      <w:bookmarkStart w:id="75" w:name="_Toc82245881"/>
      <w:r w:rsidRPr="004E31FC">
        <w:rPr>
          <w:b/>
          <w:bCs/>
          <w:color w:val="000000"/>
          <w:sz w:val="24"/>
          <w:szCs w:val="24"/>
        </w:rPr>
        <w:t>Предложения по строительству, реконструкции (или) модернизации тепловых сетей для обеспечения перспективных приростов тепловой нагрузки в осваиваемых районах городского округа под жилищную, комплексную или производственную застройку.</w:t>
      </w:r>
      <w:bookmarkEnd w:id="75"/>
    </w:p>
    <w:p w:rsidR="004E31FC" w:rsidRPr="004E31FC" w:rsidRDefault="004E31FC" w:rsidP="004E31FC">
      <w:pPr>
        <w:keepNext/>
        <w:keepLines/>
        <w:numPr>
          <w:ilvl w:val="2"/>
          <w:numId w:val="18"/>
        </w:numPr>
        <w:spacing w:before="200" w:after="200" w:line="276" w:lineRule="auto"/>
        <w:ind w:firstLine="709"/>
        <w:jc w:val="both"/>
        <w:outlineLvl w:val="2"/>
        <w:rPr>
          <w:b/>
          <w:bCs/>
          <w:color w:val="000000"/>
          <w:sz w:val="24"/>
          <w:szCs w:val="24"/>
        </w:rPr>
      </w:pPr>
      <w:bookmarkStart w:id="76" w:name="_Toc82245882"/>
      <w:r w:rsidRPr="004E31FC">
        <w:rPr>
          <w:b/>
          <w:bCs/>
          <w:color w:val="000000"/>
          <w:sz w:val="24"/>
          <w:szCs w:val="24"/>
        </w:rPr>
        <w:t>Предложения по строительству тепловых сетей для обеспечения перспективных приростов тепловой нагрузки в осваиваемых районах городского округа под жилищную, комплексную или производственную застройку.</w:t>
      </w:r>
      <w:bookmarkEnd w:id="76"/>
    </w:p>
    <w:p w:rsidR="004E31FC" w:rsidRPr="004E31FC" w:rsidRDefault="004E31FC" w:rsidP="004E31FC">
      <w:pPr>
        <w:spacing w:line="360" w:lineRule="auto"/>
        <w:ind w:firstLine="709"/>
        <w:jc w:val="both"/>
        <w:rPr>
          <w:b/>
          <w:iCs/>
          <w:color w:val="000000"/>
          <w:sz w:val="24"/>
          <w:szCs w:val="24"/>
        </w:rPr>
      </w:pPr>
      <w:bookmarkStart w:id="77" w:name="_Toc403752861"/>
      <w:bookmarkStart w:id="78" w:name="_Toc502035398"/>
      <w:bookmarkEnd w:id="73"/>
      <w:r w:rsidRPr="004E31FC">
        <w:rPr>
          <w:b/>
          <w:iCs/>
          <w:color w:val="000000"/>
          <w:sz w:val="24"/>
          <w:szCs w:val="24"/>
        </w:rPr>
        <w:t>Северный и Северо-Западный планировочные районы</w:t>
      </w:r>
      <w:bookmarkEnd w:id="77"/>
      <w:bookmarkEnd w:id="78"/>
    </w:p>
    <w:p w:rsidR="004E31FC" w:rsidRPr="004E31FC" w:rsidRDefault="004E31FC" w:rsidP="004E31FC">
      <w:pPr>
        <w:tabs>
          <w:tab w:val="left" w:pos="322"/>
        </w:tabs>
        <w:spacing w:before="200" w:after="200" w:line="276" w:lineRule="auto"/>
        <w:ind w:firstLine="709"/>
        <w:jc w:val="both"/>
        <w:rPr>
          <w:color w:val="000000"/>
          <w:sz w:val="24"/>
          <w:szCs w:val="24"/>
        </w:rPr>
      </w:pPr>
      <w:r w:rsidRPr="004E31FC">
        <w:rPr>
          <w:color w:val="000000"/>
          <w:sz w:val="24"/>
          <w:szCs w:val="24"/>
        </w:rPr>
        <w:t xml:space="preserve">Для обеспечения качественного теплоснабжения потребителей Северного и Северо-Западного планировочных районов при сохранении высокого уровня надежности системы </w:t>
      </w:r>
      <w:r w:rsidRPr="004E31FC">
        <w:rPr>
          <w:color w:val="000000"/>
          <w:sz w:val="24"/>
          <w:szCs w:val="24"/>
        </w:rPr>
        <w:lastRenderedPageBreak/>
        <w:t>теплоснабжения настоящая схема предусматривает строительство многокольцевой системы трубопроводов в Северо-Западном планировочном районе с диаметрами магистральных трубопроводов ДУ200 – ДУ500, рисунок 6.2.1.1</w:t>
      </w:r>
    </w:p>
    <w:p w:rsidR="004E31FC" w:rsidRPr="00C106C8" w:rsidRDefault="004E31FC" w:rsidP="004E31FC">
      <w:pPr>
        <w:spacing w:before="160" w:line="360" w:lineRule="auto"/>
        <w:ind w:left="-284"/>
        <w:jc w:val="center"/>
        <w:rPr>
          <w:rFonts w:eastAsia="Calibri"/>
          <w:color w:val="000000"/>
          <w:sz w:val="24"/>
          <w:szCs w:val="24"/>
        </w:rPr>
      </w:pPr>
      <w:r>
        <w:rPr>
          <w:rFonts w:eastAsia="Calibri"/>
          <w:noProof/>
          <w:color w:val="000000"/>
          <w:sz w:val="24"/>
          <w:szCs w:val="24"/>
        </w:rPr>
        <w:drawing>
          <wp:inline distT="0" distB="0" distL="0" distR="0">
            <wp:extent cx="6486525" cy="3733800"/>
            <wp:effectExtent l="19050" t="0" r="9525" b="0"/>
            <wp:docPr id="3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cstate="print"/>
                    <a:srcRect/>
                    <a:stretch>
                      <a:fillRect/>
                    </a:stretch>
                  </pic:blipFill>
                  <pic:spPr bwMode="auto">
                    <a:xfrm>
                      <a:off x="0" y="0"/>
                      <a:ext cx="6486525" cy="3733800"/>
                    </a:xfrm>
                    <a:prstGeom prst="rect">
                      <a:avLst/>
                    </a:prstGeom>
                    <a:noFill/>
                    <a:ln w="9525">
                      <a:noFill/>
                      <a:miter lim="800000"/>
                      <a:headEnd/>
                      <a:tailEnd/>
                    </a:ln>
                  </pic:spPr>
                </pic:pic>
              </a:graphicData>
            </a:graphic>
          </wp:inline>
        </w:drawing>
      </w:r>
    </w:p>
    <w:p w:rsidR="004E31FC" w:rsidRPr="00C106C8" w:rsidRDefault="004E31FC" w:rsidP="004E31FC">
      <w:pPr>
        <w:spacing w:after="240" w:line="312" w:lineRule="auto"/>
        <w:jc w:val="center"/>
        <w:rPr>
          <w:rFonts w:eastAsia="Calibri"/>
          <w:i/>
          <w:color w:val="000000"/>
          <w:sz w:val="24"/>
          <w:szCs w:val="24"/>
        </w:rPr>
      </w:pPr>
      <w:r w:rsidRPr="00C106C8">
        <w:rPr>
          <w:rFonts w:eastAsia="Calibri"/>
          <w:i/>
          <w:color w:val="000000"/>
          <w:sz w:val="24"/>
          <w:szCs w:val="24"/>
        </w:rPr>
        <w:t xml:space="preserve">Рисунок 6.2.1.1 Схема новых тепловых сетей в Северо-Западном планировочном районе </w:t>
      </w:r>
    </w:p>
    <w:p w:rsidR="004E31FC" w:rsidRPr="00C106C8" w:rsidRDefault="004E31FC" w:rsidP="004E31FC">
      <w:pPr>
        <w:spacing w:before="200" w:after="200" w:line="276" w:lineRule="auto"/>
        <w:ind w:firstLine="709"/>
        <w:rPr>
          <w:color w:val="000000"/>
        </w:rPr>
      </w:pPr>
      <w:r w:rsidRPr="00C106C8">
        <w:rPr>
          <w:color w:val="000000"/>
        </w:rPr>
        <w:t>Ориентировочная потребность в трубопроводах различного диаметра при прокладке магистральных и внутриквартальных сетей для обеспечения теплоснабжения перспективных потребителей приведена в таблице 6.2.1.1</w:t>
      </w:r>
    </w:p>
    <w:p w:rsidR="004E31FC" w:rsidRPr="00C106C8" w:rsidRDefault="004E31FC" w:rsidP="004E31FC">
      <w:pPr>
        <w:spacing w:before="200" w:after="200" w:line="276" w:lineRule="auto"/>
        <w:ind w:firstLine="709"/>
        <w:jc w:val="both"/>
        <w:rPr>
          <w:rFonts w:eastAsia="Calibri"/>
          <w:i/>
          <w:color w:val="000000"/>
          <w:sz w:val="24"/>
          <w:szCs w:val="24"/>
        </w:rPr>
      </w:pPr>
      <w:r w:rsidRPr="00C106C8">
        <w:rPr>
          <w:rFonts w:eastAsia="Calibri"/>
          <w:i/>
          <w:color w:val="000000"/>
          <w:sz w:val="24"/>
          <w:szCs w:val="24"/>
        </w:rPr>
        <w:t>Таблица 6.2.1.1 Ориентировочная потребность в трубопроводах различного диаметра для Северного и Северо-Западного планировочных районов</w:t>
      </w:r>
    </w:p>
    <w:tbl>
      <w:tblPr>
        <w:tblW w:w="5000" w:type="pct"/>
        <w:tblLook w:val="0000" w:firstRow="0" w:lastRow="0" w:firstColumn="0" w:lastColumn="0" w:noHBand="0" w:noVBand="0"/>
      </w:tblPr>
      <w:tblGrid>
        <w:gridCol w:w="1752"/>
        <w:gridCol w:w="1230"/>
        <w:gridCol w:w="1494"/>
        <w:gridCol w:w="2693"/>
        <w:gridCol w:w="1115"/>
        <w:gridCol w:w="1105"/>
        <w:gridCol w:w="1032"/>
      </w:tblGrid>
      <w:tr w:rsidR="004E31FC" w:rsidRPr="00C106C8" w:rsidTr="004E31FC">
        <w:trPr>
          <w:trHeight w:val="284"/>
          <w:tblHeader/>
        </w:trPr>
        <w:tc>
          <w:tcPr>
            <w:tcW w:w="841" w:type="pct"/>
            <w:tcBorders>
              <w:top w:val="single" w:sz="4" w:space="0" w:color="auto"/>
              <w:left w:val="single" w:sz="4" w:space="0" w:color="auto"/>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Предполагаемый год проведения работ</w:t>
            </w:r>
          </w:p>
        </w:tc>
        <w:tc>
          <w:tcPr>
            <w:tcW w:w="590"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Категория работ</w:t>
            </w:r>
          </w:p>
          <w:p w:rsidR="004E31FC" w:rsidRPr="00C106C8" w:rsidRDefault="004E31FC" w:rsidP="004E31FC">
            <w:pPr>
              <w:jc w:val="center"/>
              <w:rPr>
                <w:b/>
                <w:bCs/>
                <w:color w:val="000000"/>
                <w:sz w:val="18"/>
                <w:szCs w:val="18"/>
              </w:rPr>
            </w:pPr>
          </w:p>
        </w:tc>
        <w:tc>
          <w:tcPr>
            <w:tcW w:w="717"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Начало участка</w:t>
            </w:r>
          </w:p>
          <w:p w:rsidR="004E31FC" w:rsidRPr="00C106C8" w:rsidRDefault="004E31FC" w:rsidP="004E31FC">
            <w:pPr>
              <w:jc w:val="center"/>
              <w:rPr>
                <w:b/>
                <w:bCs/>
                <w:color w:val="000000"/>
                <w:sz w:val="18"/>
                <w:szCs w:val="18"/>
              </w:rPr>
            </w:pPr>
          </w:p>
        </w:tc>
        <w:tc>
          <w:tcPr>
            <w:tcW w:w="1292"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Конец участка</w:t>
            </w:r>
          </w:p>
          <w:p w:rsidR="004E31FC" w:rsidRPr="00C106C8" w:rsidRDefault="004E31FC" w:rsidP="004E31FC">
            <w:pPr>
              <w:jc w:val="center"/>
              <w:rPr>
                <w:b/>
                <w:bCs/>
                <w:color w:val="000000"/>
                <w:sz w:val="18"/>
                <w:szCs w:val="18"/>
              </w:rPr>
            </w:pPr>
          </w:p>
          <w:p w:rsidR="004E31FC" w:rsidRPr="00C106C8" w:rsidRDefault="004E31FC" w:rsidP="004E31FC">
            <w:pPr>
              <w:jc w:val="center"/>
              <w:rPr>
                <w:b/>
                <w:bCs/>
                <w:color w:val="000000"/>
                <w:sz w:val="18"/>
                <w:szCs w:val="18"/>
              </w:rPr>
            </w:pPr>
          </w:p>
        </w:tc>
        <w:tc>
          <w:tcPr>
            <w:tcW w:w="535"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Длина участка, м</w:t>
            </w:r>
          </w:p>
        </w:tc>
        <w:tc>
          <w:tcPr>
            <w:tcW w:w="530"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Dy старый</w:t>
            </w:r>
          </w:p>
          <w:p w:rsidR="004E31FC" w:rsidRPr="00C106C8" w:rsidRDefault="004E31FC" w:rsidP="004E31FC">
            <w:pPr>
              <w:jc w:val="center"/>
              <w:rPr>
                <w:b/>
                <w:bCs/>
                <w:color w:val="000000"/>
                <w:sz w:val="18"/>
                <w:szCs w:val="18"/>
              </w:rPr>
            </w:pPr>
          </w:p>
        </w:tc>
        <w:tc>
          <w:tcPr>
            <w:tcW w:w="495"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Dy новый</w:t>
            </w:r>
          </w:p>
        </w:tc>
      </w:tr>
      <w:tr w:rsidR="004E31FC" w:rsidRPr="00C106C8" w:rsidTr="004E31FC">
        <w:trPr>
          <w:trHeight w:val="284"/>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noWrap/>
            <w:vAlign w:val="center"/>
          </w:tcPr>
          <w:p w:rsidR="004E31FC" w:rsidRPr="00C106C8" w:rsidRDefault="004E31FC" w:rsidP="004E31FC">
            <w:pPr>
              <w:jc w:val="center"/>
              <w:rPr>
                <w:b/>
                <w:bCs/>
                <w:color w:val="000000"/>
              </w:rPr>
            </w:pPr>
            <w:r w:rsidRPr="00C106C8">
              <w:rPr>
                <w:b/>
                <w:bCs/>
                <w:color w:val="000000"/>
              </w:rPr>
              <w:t>Северо-Западный районы</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Пав. 9</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613,81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121,36</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62,09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1/Н</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416,39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 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292,92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724,12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623,74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Н2023</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101,3</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175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Н2024</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76,19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Н2025</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17 микрорайон</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66,38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52,2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ТК-2023</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16 мкр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22,2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Н2023</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w:t>
            </w:r>
            <w:r w:rsidRPr="00C106C8">
              <w:rPr>
                <w:color w:val="000000"/>
              </w:rPr>
              <w:lastRenderedPageBreak/>
              <w:t>2024</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lastRenderedPageBreak/>
              <w:t>[2022] МЖД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50,01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lastRenderedPageBreak/>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Н2024</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ТК-2025</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ИЖД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17,2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232,41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42,04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175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ТК-88</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530</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175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14,89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42,6</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17 микрорайон</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52,44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 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52,57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141,83</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ИЖД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19,35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16 мкр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ЗПУ ЛАЭС</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183</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ТК-36/6</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Физкультурно-оздоровительные сооружения</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2020</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ТК-99</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[2020] д/сад Липовский пр.29а</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421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246,62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195,08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434,42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170,6</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ТК20202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52,92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25,57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17 микрорайон</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22,33</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57,98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ТК-2020</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159,63</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ИЖД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18,6</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Н2022</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МЖД 16 мкр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18,8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168,2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ТК-17/9</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Аптека</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ТК-63</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офисное здание административно-спортивное</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ТК-45</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 Храм ул. Молодежная</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30</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ТК-91</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[2022-2032] здание универсама, ул. Парковая, д.60а</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ул. Афанасьева, д.7</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[2022-2032] ул. Афанасьева, д.5</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[2022-2032] ул. Афанасьева, д.16 а</w:t>
            </w:r>
          </w:p>
        </w:tc>
        <w:tc>
          <w:tcPr>
            <w:tcW w:w="535"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128</w:t>
            </w:r>
          </w:p>
        </w:tc>
        <w:tc>
          <w:tcPr>
            <w:tcW w:w="53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МЖД 17 микрорайон</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16,25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сеть 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МЖД 16 мкр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98,35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lastRenderedPageBreak/>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сеть 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2022</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40,27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2022</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МЖД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23,18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ТК2019</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НоваяТК2022</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ИЖД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15,94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МЖД 17 микрорайон</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42,74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МЖД 16 мкр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81,35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МЖД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46,05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ТК-2019</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ТК-2022</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111,42</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ИЖД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21,11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Н2022</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 Объект розн. торговли</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сеть 2022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[2022] Досугово развлекательный центр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24,59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ТК-41/4</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офисное здание, ул. Афанасьева, д.68</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185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2023</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Н2023</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[2023] МЖД 17 микрорайон</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28,26</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2023</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Н2023</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ТК-2022</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191,79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2023</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Н2023</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[2023-2024] ИЖД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19,74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Н2024</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 </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 </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92,16</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2032</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Н2024</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Н2020</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 д/с на 280 мест</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43,29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Н2024</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 МЖД 17 микрорайон</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37,13</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Н2024</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ТК-91</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 Амб.-пол. отд.</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69,38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Н2024</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[2019-2024] МЖД 16 мкр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41,34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ТК-90</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ЖЭО, ул.Парковая, д.23</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 Ледовая арена</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215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 Здание магазина</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ТК-18/7</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Здание офисного центра</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ТК-76</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Предприятие общественного питания</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 xml:space="preserve">[2025] ул. Ленинградская, д.37 (АБК-1) АБК2 </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350</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 Объекты бытового обслуживания, ул. Молодежная</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2021</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702,47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Н2026</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[2024-2032] МЖД микрорайон Ручьевск.</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32,61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Н2026</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[2024-2032] МЖД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54,17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Н2026</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НоваяТК2021</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2019</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92,45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ИЖД, ул. Афанасьева</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164</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Прочие (ОКС)</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757</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ТК-66/10</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Прочие (обувная мастерская)</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39</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[2024-2032] МЖД ул. Парковая, д. 11</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115</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9/п</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 МЖД д.15 ул.Советская</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lastRenderedPageBreak/>
              <w:t>2027</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ТК-31</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ИЖД, ул. Морская</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2029</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Н2029</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72,41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175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2029</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Н2029</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[2024-2032] МЖД микрорайон Ручьевск.</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64,63</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125</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2030</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Н2030</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[2030] Школа на 600 мест</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30,81</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100</w:t>
            </w:r>
          </w:p>
        </w:tc>
      </w:tr>
      <w:tr w:rsidR="004E31FC" w:rsidRPr="00C106C8" w:rsidTr="004E31FC">
        <w:trPr>
          <w:trHeight w:val="284"/>
        </w:trPr>
        <w:tc>
          <w:tcPr>
            <w:tcW w:w="841"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2031</w:t>
            </w:r>
          </w:p>
        </w:tc>
        <w:tc>
          <w:tcPr>
            <w:tcW w:w="59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Н2031</w:t>
            </w:r>
          </w:p>
        </w:tc>
        <w:tc>
          <w:tcPr>
            <w:tcW w:w="71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2"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[2019-2032] МЖД С-ЗР</w:t>
            </w:r>
          </w:p>
        </w:tc>
        <w:tc>
          <w:tcPr>
            <w:tcW w:w="53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11,98</w:t>
            </w:r>
          </w:p>
        </w:tc>
        <w:tc>
          <w:tcPr>
            <w:tcW w:w="53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bl>
    <w:p w:rsidR="004E31FC" w:rsidRPr="004E31FC" w:rsidRDefault="004E31FC" w:rsidP="004E31FC">
      <w:pPr>
        <w:spacing w:before="200" w:after="200" w:line="276" w:lineRule="auto"/>
        <w:ind w:left="709" w:firstLine="709"/>
        <w:jc w:val="both"/>
        <w:rPr>
          <w:b/>
          <w:iCs/>
          <w:color w:val="000000"/>
          <w:sz w:val="24"/>
          <w:szCs w:val="24"/>
        </w:rPr>
      </w:pPr>
      <w:bookmarkStart w:id="79" w:name="_Toc403752862"/>
      <w:bookmarkStart w:id="80" w:name="_Toc502035399"/>
      <w:r w:rsidRPr="004E31FC">
        <w:rPr>
          <w:b/>
          <w:iCs/>
          <w:color w:val="000000"/>
          <w:sz w:val="24"/>
          <w:szCs w:val="24"/>
        </w:rPr>
        <w:t>Северо-Восточный планировочный район</w:t>
      </w:r>
      <w:bookmarkEnd w:id="79"/>
      <w:bookmarkEnd w:id="80"/>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В период до 2032 г. в Северо-Восточном планировочном районе ожидается застройка средне этажными и малоэтажными жилыми, а также общественными зданиями. Застройка Северо-Восточного планировочного района включает в себя застройку квартала «Искра». Карта-схема вновь прокладываемых участков тепловых сетей в Северо-Восточном планировочном районе приведена на рисунке 6.2.1.2, ориентировочная потребность в трубопроводах различного диаметра для обеспечения теплоснабжения перспективных потребителей – в таблице 6.2.1.2</w:t>
      </w:r>
    </w:p>
    <w:p w:rsidR="004E31FC" w:rsidRPr="00C106C8" w:rsidRDefault="004E31FC" w:rsidP="004E31FC">
      <w:pPr>
        <w:spacing w:before="160" w:line="360" w:lineRule="auto"/>
        <w:jc w:val="center"/>
        <w:rPr>
          <w:rFonts w:eastAsia="Calibri"/>
          <w:color w:val="000000"/>
          <w:sz w:val="24"/>
          <w:szCs w:val="24"/>
        </w:rPr>
      </w:pPr>
      <w:r>
        <w:rPr>
          <w:rFonts w:eastAsia="Calibri"/>
          <w:noProof/>
          <w:color w:val="000000"/>
          <w:sz w:val="24"/>
          <w:szCs w:val="24"/>
        </w:rPr>
        <w:drawing>
          <wp:inline distT="0" distB="0" distL="0" distR="0">
            <wp:extent cx="5762625" cy="3981450"/>
            <wp:effectExtent l="19050" t="0" r="9525"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 cstate="print"/>
                    <a:srcRect l="18269" t="16273" r="25320" b="11536"/>
                    <a:stretch>
                      <a:fillRect/>
                    </a:stretch>
                  </pic:blipFill>
                  <pic:spPr bwMode="auto">
                    <a:xfrm>
                      <a:off x="0" y="0"/>
                      <a:ext cx="5762625" cy="3981450"/>
                    </a:xfrm>
                    <a:prstGeom prst="rect">
                      <a:avLst/>
                    </a:prstGeom>
                    <a:noFill/>
                    <a:ln w="9525">
                      <a:noFill/>
                      <a:miter lim="800000"/>
                      <a:headEnd/>
                      <a:tailEnd/>
                    </a:ln>
                  </pic:spPr>
                </pic:pic>
              </a:graphicData>
            </a:graphic>
          </wp:inline>
        </w:drawing>
      </w:r>
    </w:p>
    <w:p w:rsidR="004E31FC" w:rsidRPr="00C106C8" w:rsidRDefault="004E31FC" w:rsidP="004E31FC">
      <w:pPr>
        <w:spacing w:after="160" w:line="312" w:lineRule="auto"/>
        <w:jc w:val="center"/>
        <w:rPr>
          <w:rFonts w:eastAsia="Calibri"/>
          <w:i/>
          <w:color w:val="000000"/>
          <w:sz w:val="24"/>
          <w:szCs w:val="24"/>
        </w:rPr>
      </w:pPr>
      <w:r w:rsidRPr="00C106C8">
        <w:rPr>
          <w:rFonts w:eastAsia="Calibri"/>
          <w:i/>
          <w:color w:val="000000"/>
          <w:sz w:val="24"/>
          <w:szCs w:val="24"/>
        </w:rPr>
        <w:t xml:space="preserve">Рисунок 6.2.1.2 Карта-схема прокладки тепловых сетей в Северо-Восточном планировочном районе </w:t>
      </w:r>
    </w:p>
    <w:p w:rsidR="004E31FC" w:rsidRPr="00C106C8" w:rsidRDefault="004E31FC" w:rsidP="004E31FC">
      <w:pPr>
        <w:spacing w:before="200" w:after="200" w:line="276" w:lineRule="auto"/>
        <w:ind w:firstLine="709"/>
        <w:jc w:val="both"/>
        <w:rPr>
          <w:rFonts w:eastAsia="Calibri"/>
          <w:i/>
          <w:color w:val="000000"/>
          <w:sz w:val="24"/>
          <w:szCs w:val="24"/>
        </w:rPr>
      </w:pPr>
      <w:r w:rsidRPr="00C106C8">
        <w:rPr>
          <w:rFonts w:eastAsia="Calibri"/>
          <w:i/>
          <w:color w:val="000000"/>
          <w:sz w:val="24"/>
          <w:szCs w:val="24"/>
        </w:rPr>
        <w:t>Таблица 6.2.1.2 Ориентировочная потребность в трубопроводах различного диаметра для Северо-Восточного планировочного района</w:t>
      </w:r>
    </w:p>
    <w:tbl>
      <w:tblPr>
        <w:tblW w:w="5000" w:type="pct"/>
        <w:tblLook w:val="0000" w:firstRow="0" w:lastRow="0" w:firstColumn="0" w:lastColumn="0" w:noHBand="0" w:noVBand="0"/>
      </w:tblPr>
      <w:tblGrid>
        <w:gridCol w:w="1820"/>
        <w:gridCol w:w="1203"/>
        <w:gridCol w:w="1490"/>
        <w:gridCol w:w="2703"/>
        <w:gridCol w:w="1186"/>
        <w:gridCol w:w="1023"/>
        <w:gridCol w:w="996"/>
      </w:tblGrid>
      <w:tr w:rsidR="004E31FC" w:rsidRPr="00C106C8" w:rsidTr="004E31FC">
        <w:trPr>
          <w:trHeight w:val="284"/>
          <w:tblHeader/>
        </w:trPr>
        <w:tc>
          <w:tcPr>
            <w:tcW w:w="873" w:type="pct"/>
            <w:tcBorders>
              <w:top w:val="single" w:sz="4" w:space="0" w:color="auto"/>
              <w:left w:val="single" w:sz="4" w:space="0" w:color="auto"/>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Предполагаемый год проведения работ</w:t>
            </w:r>
          </w:p>
        </w:tc>
        <w:tc>
          <w:tcPr>
            <w:tcW w:w="577"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Категория работ</w:t>
            </w:r>
          </w:p>
        </w:tc>
        <w:tc>
          <w:tcPr>
            <w:tcW w:w="715"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Начало участка</w:t>
            </w:r>
          </w:p>
        </w:tc>
        <w:tc>
          <w:tcPr>
            <w:tcW w:w="1297"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Конец участка</w:t>
            </w:r>
          </w:p>
        </w:tc>
        <w:tc>
          <w:tcPr>
            <w:tcW w:w="569"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Длина участка, м</w:t>
            </w:r>
          </w:p>
        </w:tc>
        <w:tc>
          <w:tcPr>
            <w:tcW w:w="491"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Dy старый</w:t>
            </w:r>
          </w:p>
        </w:tc>
        <w:tc>
          <w:tcPr>
            <w:tcW w:w="479"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Dy новый</w:t>
            </w:r>
          </w:p>
        </w:tc>
      </w:tr>
      <w:tr w:rsidR="004E31FC" w:rsidRPr="00C106C8" w:rsidTr="004E31FC">
        <w:trPr>
          <w:trHeight w:val="284"/>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noWrap/>
            <w:vAlign w:val="center"/>
          </w:tcPr>
          <w:p w:rsidR="004E31FC" w:rsidRPr="00C106C8" w:rsidRDefault="004E31FC" w:rsidP="004E31FC">
            <w:pPr>
              <w:jc w:val="center"/>
              <w:rPr>
                <w:b/>
                <w:bCs/>
                <w:color w:val="000000"/>
              </w:rPr>
            </w:pPr>
            <w:r w:rsidRPr="00C106C8">
              <w:rPr>
                <w:b/>
                <w:bCs/>
                <w:color w:val="000000"/>
              </w:rPr>
              <w:t>Северо-Восточный район</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lastRenderedPageBreak/>
              <w:t>2021</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lang w:val="en-US"/>
              </w:rPr>
            </w:pPr>
            <w:r w:rsidRPr="00C106C8">
              <w:rPr>
                <w:color w:val="000000"/>
                <w:lang w:val="en-US"/>
              </w:rPr>
              <w:t>1</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lang w:val="en-US"/>
              </w:rPr>
            </w:pPr>
            <w:r w:rsidRPr="00C106C8">
              <w:rPr>
                <w:color w:val="000000"/>
                <w:lang w:val="en-US"/>
              </w:rPr>
              <w:t>ТК-26/7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Детский сад на 240 рабочих мест с бассейном</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ind w:left="-61"/>
              <w:jc w:val="center"/>
              <w:rPr>
                <w:color w:val="000000"/>
              </w:rPr>
            </w:pP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46</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2022</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ind w:left="-61"/>
              <w:jc w:val="center"/>
              <w:rPr>
                <w:color w:val="000000"/>
              </w:rPr>
            </w:pPr>
            <w:r w:rsidRPr="00C106C8">
              <w:rPr>
                <w:color w:val="000000"/>
              </w:rPr>
              <w:t>194,68</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auto"/>
            <w:vAlign w:val="center"/>
          </w:tcPr>
          <w:p w:rsidR="004E31FC" w:rsidRPr="00C106C8" w:rsidRDefault="004E31FC" w:rsidP="004E31FC">
            <w:pPr>
              <w:jc w:val="center"/>
              <w:rPr>
                <w:color w:val="000000"/>
              </w:rPr>
            </w:pPr>
            <w:r w:rsidRPr="00C106C8">
              <w:rPr>
                <w:color w:val="000000"/>
              </w:rPr>
              <w:t>2022</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2022</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2022</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24,08</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2023</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ТК-47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[2023] Торговый центр</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160</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[2026] Здание магазина продтоваров, пр. Александра Невского, д.18</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45</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noWrap/>
            <w:vAlign w:val="center"/>
          </w:tcPr>
          <w:p w:rsidR="004E31FC" w:rsidRPr="00C106C8" w:rsidRDefault="004E31FC" w:rsidP="004E31FC">
            <w:pPr>
              <w:jc w:val="center"/>
              <w:rPr>
                <w:b/>
                <w:bCs/>
                <w:color w:val="000000"/>
              </w:rPr>
            </w:pPr>
            <w:r w:rsidRPr="00C106C8">
              <w:rPr>
                <w:b/>
                <w:bCs/>
                <w:color w:val="000000"/>
              </w:rPr>
              <w:t>квартал "Искра"</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2024</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2024</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2024</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68,17</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175</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2024</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2025</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135,66</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150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2024</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2027</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44,72</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  МЖД, 69, кв. "Искра"</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35,01</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[2028] МЖД, 70, кв. "Искра"</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31,15</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2027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2027</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85,78</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2027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 РЭУ, С-ВР</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6,35</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2031</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2031</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[2031] МЖД, 71, кв. "Искра"</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86,23</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2031</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2025</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2031</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44,41</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2027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[2027] Маг/апт., С-ВР</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15,59</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2032</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новая ТК 2031</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[2032]  МЖД, 72, кв. "Искра"</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9,66</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2029</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2027</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[2029] ДОУ, С-ВР</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56,82</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284"/>
        </w:trPr>
        <w:tc>
          <w:tcPr>
            <w:tcW w:w="873"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2031</w:t>
            </w:r>
          </w:p>
        </w:tc>
        <w:tc>
          <w:tcPr>
            <w:tcW w:w="57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1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2031</w:t>
            </w:r>
          </w:p>
        </w:tc>
        <w:tc>
          <w:tcPr>
            <w:tcW w:w="1297"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новый узел 2031</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9,67</w:t>
            </w:r>
          </w:p>
        </w:tc>
        <w:tc>
          <w:tcPr>
            <w:tcW w:w="49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7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50</w:t>
            </w:r>
          </w:p>
        </w:tc>
      </w:tr>
    </w:tbl>
    <w:p w:rsidR="004E31FC" w:rsidRPr="00C106C8" w:rsidRDefault="004E31FC" w:rsidP="004E31FC">
      <w:pPr>
        <w:spacing w:before="200" w:after="200" w:line="276" w:lineRule="auto"/>
        <w:ind w:firstLine="709"/>
        <w:jc w:val="center"/>
        <w:rPr>
          <w:b/>
          <w:iCs/>
          <w:color w:val="000000"/>
          <w:sz w:val="24"/>
          <w:szCs w:val="24"/>
        </w:rPr>
      </w:pPr>
      <w:bookmarkStart w:id="81" w:name="_Toc502035400"/>
      <w:r w:rsidRPr="00C106C8">
        <w:rPr>
          <w:b/>
          <w:iCs/>
          <w:color w:val="000000"/>
          <w:sz w:val="24"/>
          <w:szCs w:val="24"/>
        </w:rPr>
        <w:t>Восточный и Южный планировочные районы</w:t>
      </w:r>
      <w:bookmarkEnd w:id="81"/>
    </w:p>
    <w:p w:rsidR="004E31FC" w:rsidRPr="00C106C8" w:rsidRDefault="004E31FC" w:rsidP="004E31FC">
      <w:pPr>
        <w:spacing w:before="200" w:after="200" w:line="276" w:lineRule="auto"/>
        <w:ind w:firstLine="709"/>
        <w:rPr>
          <w:color w:val="000000"/>
        </w:rPr>
      </w:pPr>
      <w:r w:rsidRPr="00C106C8">
        <w:rPr>
          <w:color w:val="000000"/>
        </w:rPr>
        <w:t>В период до 2032г. в Восточном и Южном промышленных районах ожидается индивидуальная жилая застройка микрорайона «Старое Калище», а также постройка двух общественных зданий. Ориентировочная потребность в трубопроводах различного диаметра для обеспечения теплоснабжения перспективных потребителей приведена в таблице 6.2.1.3.</w:t>
      </w:r>
    </w:p>
    <w:p w:rsidR="004E31FC" w:rsidRPr="00C106C8" w:rsidRDefault="004E31FC" w:rsidP="004E31FC">
      <w:pPr>
        <w:spacing w:before="200" w:after="200" w:line="276" w:lineRule="auto"/>
        <w:ind w:firstLine="709"/>
        <w:jc w:val="both"/>
        <w:rPr>
          <w:rFonts w:eastAsia="Calibri"/>
          <w:i/>
          <w:color w:val="000000"/>
          <w:sz w:val="24"/>
          <w:szCs w:val="24"/>
        </w:rPr>
      </w:pPr>
      <w:r w:rsidRPr="00C106C8">
        <w:rPr>
          <w:rFonts w:eastAsia="Calibri"/>
          <w:i/>
          <w:color w:val="000000"/>
          <w:sz w:val="24"/>
          <w:szCs w:val="24"/>
        </w:rPr>
        <w:t>Таблица 6.2.1.3. Ориентировочная потребность в трубопроводах различного диаметра для Восточного и Южного промышленных планировочных районов</w:t>
      </w:r>
    </w:p>
    <w:tbl>
      <w:tblPr>
        <w:tblW w:w="5000" w:type="pct"/>
        <w:tblLook w:val="0000" w:firstRow="0" w:lastRow="0" w:firstColumn="0" w:lastColumn="0" w:noHBand="0" w:noVBand="0"/>
      </w:tblPr>
      <w:tblGrid>
        <w:gridCol w:w="1775"/>
        <w:gridCol w:w="1186"/>
        <w:gridCol w:w="1636"/>
        <w:gridCol w:w="2395"/>
        <w:gridCol w:w="1357"/>
        <w:gridCol w:w="1042"/>
        <w:gridCol w:w="1030"/>
      </w:tblGrid>
      <w:tr w:rsidR="004E31FC" w:rsidRPr="00C106C8" w:rsidTr="004E31FC">
        <w:trPr>
          <w:trHeight w:val="284"/>
          <w:tblHeader/>
        </w:trPr>
        <w:tc>
          <w:tcPr>
            <w:tcW w:w="852" w:type="pct"/>
            <w:tcBorders>
              <w:top w:val="single" w:sz="4" w:space="0" w:color="auto"/>
              <w:left w:val="single" w:sz="4" w:space="0" w:color="auto"/>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Предполагаемый год проведения работ</w:t>
            </w:r>
          </w:p>
        </w:tc>
        <w:tc>
          <w:tcPr>
            <w:tcW w:w="569"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Категория работ</w:t>
            </w:r>
          </w:p>
        </w:tc>
        <w:tc>
          <w:tcPr>
            <w:tcW w:w="785"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Начало участка</w:t>
            </w:r>
          </w:p>
        </w:tc>
        <w:tc>
          <w:tcPr>
            <w:tcW w:w="1149"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Конец участка</w:t>
            </w:r>
          </w:p>
        </w:tc>
        <w:tc>
          <w:tcPr>
            <w:tcW w:w="651"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Длина участка, м</w:t>
            </w:r>
          </w:p>
        </w:tc>
        <w:tc>
          <w:tcPr>
            <w:tcW w:w="500"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Dy старый</w:t>
            </w:r>
          </w:p>
        </w:tc>
        <w:tc>
          <w:tcPr>
            <w:tcW w:w="494" w:type="pct"/>
            <w:tcBorders>
              <w:top w:val="single" w:sz="4" w:space="0" w:color="auto"/>
              <w:left w:val="nil"/>
              <w:bottom w:val="single" w:sz="4" w:space="0" w:color="auto"/>
              <w:right w:val="single" w:sz="4" w:space="0" w:color="auto"/>
            </w:tcBorders>
            <w:shd w:val="clear" w:color="auto" w:fill="D9E2F3"/>
            <w:vAlign w:val="center"/>
          </w:tcPr>
          <w:p w:rsidR="004E31FC" w:rsidRPr="00C106C8" w:rsidRDefault="004E31FC" w:rsidP="004E31FC">
            <w:pPr>
              <w:jc w:val="center"/>
              <w:rPr>
                <w:b/>
                <w:bCs/>
                <w:color w:val="000000"/>
                <w:sz w:val="18"/>
                <w:szCs w:val="18"/>
              </w:rPr>
            </w:pPr>
            <w:r w:rsidRPr="00C106C8">
              <w:rPr>
                <w:b/>
                <w:bCs/>
                <w:color w:val="000000"/>
                <w:sz w:val="18"/>
                <w:szCs w:val="18"/>
              </w:rPr>
              <w:t>Dy новый</w:t>
            </w:r>
          </w:p>
        </w:tc>
      </w:tr>
      <w:tr w:rsidR="004E31FC" w:rsidRPr="00C106C8" w:rsidTr="004E31FC">
        <w:trPr>
          <w:trHeight w:val="285"/>
        </w:trPr>
        <w:tc>
          <w:tcPr>
            <w:tcW w:w="5000" w:type="pct"/>
            <w:gridSpan w:val="7"/>
            <w:tcBorders>
              <w:top w:val="single" w:sz="4" w:space="0" w:color="auto"/>
              <w:left w:val="single" w:sz="4" w:space="0" w:color="auto"/>
              <w:bottom w:val="single" w:sz="4" w:space="0" w:color="auto"/>
              <w:right w:val="single" w:sz="4" w:space="0" w:color="auto"/>
            </w:tcBorders>
            <w:shd w:val="clear" w:color="auto" w:fill="FFFFFF"/>
            <w:noWrap/>
            <w:vAlign w:val="center"/>
          </w:tcPr>
          <w:p w:rsidR="004E31FC" w:rsidRPr="00C106C8" w:rsidRDefault="004E31FC" w:rsidP="004E31FC">
            <w:pPr>
              <w:jc w:val="center"/>
              <w:rPr>
                <w:b/>
                <w:bCs/>
                <w:color w:val="000000"/>
              </w:rPr>
            </w:pPr>
            <w:r w:rsidRPr="00C106C8">
              <w:rPr>
                <w:b/>
                <w:bCs/>
                <w:color w:val="000000"/>
              </w:rPr>
              <w:t>Восточный и Южный промышленные планировочные районы</w:t>
            </w:r>
          </w:p>
        </w:tc>
      </w:tr>
      <w:tr w:rsidR="004E31FC" w:rsidRPr="00C106C8" w:rsidTr="004E31FC">
        <w:trPr>
          <w:trHeight w:val="704"/>
        </w:trPr>
        <w:tc>
          <w:tcPr>
            <w:tcW w:w="852"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8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14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[2025] Деловые и обслуживающие здания</w:t>
            </w:r>
          </w:p>
        </w:tc>
        <w:tc>
          <w:tcPr>
            <w:tcW w:w="65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162</w:t>
            </w:r>
          </w:p>
        </w:tc>
        <w:tc>
          <w:tcPr>
            <w:tcW w:w="50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4"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r>
      <w:tr w:rsidR="004E31FC" w:rsidRPr="00C106C8" w:rsidTr="004E31FC">
        <w:trPr>
          <w:trHeight w:val="545"/>
        </w:trPr>
        <w:tc>
          <w:tcPr>
            <w:tcW w:w="852"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8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114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[2025] Александра Невского, д.35</w:t>
            </w:r>
          </w:p>
        </w:tc>
        <w:tc>
          <w:tcPr>
            <w:tcW w:w="65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70</w:t>
            </w:r>
          </w:p>
        </w:tc>
        <w:tc>
          <w:tcPr>
            <w:tcW w:w="50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4"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510"/>
        </w:trPr>
        <w:tc>
          <w:tcPr>
            <w:tcW w:w="852"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2025</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8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20/п</w:t>
            </w:r>
          </w:p>
        </w:tc>
        <w:tc>
          <w:tcPr>
            <w:tcW w:w="114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[2025] Восточный</w:t>
            </w:r>
          </w:p>
        </w:tc>
        <w:tc>
          <w:tcPr>
            <w:tcW w:w="65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32</w:t>
            </w:r>
          </w:p>
        </w:tc>
        <w:tc>
          <w:tcPr>
            <w:tcW w:w="50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4"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w:t>
            </w:r>
          </w:p>
        </w:tc>
      </w:tr>
      <w:tr w:rsidR="004E31FC" w:rsidRPr="00C106C8" w:rsidTr="004E31FC">
        <w:trPr>
          <w:trHeight w:val="887"/>
        </w:trPr>
        <w:tc>
          <w:tcPr>
            <w:tcW w:w="852"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lastRenderedPageBreak/>
              <w:t>2026</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8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т/с по подвалу ж/д №5 ул. Мира</w:t>
            </w:r>
          </w:p>
        </w:tc>
        <w:tc>
          <w:tcPr>
            <w:tcW w:w="114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[2026] Восточный общ. Постройки</w:t>
            </w:r>
          </w:p>
        </w:tc>
        <w:tc>
          <w:tcPr>
            <w:tcW w:w="65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75</w:t>
            </w:r>
          </w:p>
        </w:tc>
        <w:tc>
          <w:tcPr>
            <w:tcW w:w="50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4"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25</w:t>
            </w:r>
          </w:p>
        </w:tc>
      </w:tr>
      <w:tr w:rsidR="004E31FC" w:rsidRPr="00C106C8" w:rsidTr="004E31FC">
        <w:trPr>
          <w:trHeight w:val="765"/>
        </w:trPr>
        <w:tc>
          <w:tcPr>
            <w:tcW w:w="852" w:type="pct"/>
            <w:tcBorders>
              <w:top w:val="single" w:sz="4" w:space="0" w:color="auto"/>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2028</w:t>
            </w:r>
          </w:p>
        </w:tc>
        <w:tc>
          <w:tcPr>
            <w:tcW w:w="569" w:type="pct"/>
            <w:tcBorders>
              <w:top w:val="single" w:sz="4" w:space="0" w:color="auto"/>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85" w:type="pct"/>
            <w:tcBorders>
              <w:top w:val="single" w:sz="4" w:space="0" w:color="auto"/>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Врезка на Александра Невского 7,11</w:t>
            </w:r>
          </w:p>
        </w:tc>
        <w:tc>
          <w:tcPr>
            <w:tcW w:w="1149" w:type="pct"/>
            <w:tcBorders>
              <w:top w:val="single" w:sz="4" w:space="0" w:color="auto"/>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[2028] Пож. депо</w:t>
            </w:r>
          </w:p>
        </w:tc>
        <w:tc>
          <w:tcPr>
            <w:tcW w:w="651" w:type="pct"/>
            <w:tcBorders>
              <w:top w:val="single" w:sz="4" w:space="0" w:color="auto"/>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48,32</w:t>
            </w:r>
          </w:p>
        </w:tc>
        <w:tc>
          <w:tcPr>
            <w:tcW w:w="500" w:type="pct"/>
            <w:tcBorders>
              <w:top w:val="single" w:sz="4" w:space="0" w:color="auto"/>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4" w:type="pct"/>
            <w:tcBorders>
              <w:top w:val="single" w:sz="4" w:space="0" w:color="auto"/>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r w:rsidR="004E31FC" w:rsidRPr="00C106C8" w:rsidTr="004E31FC">
        <w:trPr>
          <w:trHeight w:val="765"/>
        </w:trPr>
        <w:tc>
          <w:tcPr>
            <w:tcW w:w="852"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2028</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8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ТК-3</w:t>
            </w:r>
          </w:p>
        </w:tc>
        <w:tc>
          <w:tcPr>
            <w:tcW w:w="114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[2028] Торговый центр</w:t>
            </w:r>
          </w:p>
        </w:tc>
        <w:tc>
          <w:tcPr>
            <w:tcW w:w="65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115</w:t>
            </w:r>
          </w:p>
        </w:tc>
        <w:tc>
          <w:tcPr>
            <w:tcW w:w="50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4"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80</w:t>
            </w:r>
          </w:p>
        </w:tc>
      </w:tr>
      <w:tr w:rsidR="004E31FC" w:rsidRPr="00C106C8" w:rsidTr="004E31FC">
        <w:trPr>
          <w:trHeight w:val="510"/>
        </w:trPr>
        <w:tc>
          <w:tcPr>
            <w:tcW w:w="852" w:type="pct"/>
            <w:tcBorders>
              <w:top w:val="nil"/>
              <w:left w:val="single" w:sz="4" w:space="0" w:color="auto"/>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2032</w:t>
            </w:r>
          </w:p>
        </w:tc>
        <w:tc>
          <w:tcPr>
            <w:tcW w:w="56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2</w:t>
            </w:r>
          </w:p>
        </w:tc>
        <w:tc>
          <w:tcPr>
            <w:tcW w:w="785"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Пав-УАТ (Промышленная зона)</w:t>
            </w:r>
          </w:p>
        </w:tc>
        <w:tc>
          <w:tcPr>
            <w:tcW w:w="1149"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rPr>
                <w:color w:val="000000"/>
              </w:rPr>
            </w:pPr>
            <w:r w:rsidRPr="00C106C8">
              <w:rPr>
                <w:color w:val="000000"/>
              </w:rPr>
              <w:t>[2032] Автодром</w:t>
            </w:r>
          </w:p>
        </w:tc>
        <w:tc>
          <w:tcPr>
            <w:tcW w:w="651"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566,72</w:t>
            </w:r>
          </w:p>
        </w:tc>
        <w:tc>
          <w:tcPr>
            <w:tcW w:w="500"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w:t>
            </w:r>
          </w:p>
        </w:tc>
        <w:tc>
          <w:tcPr>
            <w:tcW w:w="494" w:type="pct"/>
            <w:tcBorders>
              <w:top w:val="nil"/>
              <w:left w:val="nil"/>
              <w:bottom w:val="single" w:sz="4" w:space="0" w:color="auto"/>
              <w:right w:val="single" w:sz="4" w:space="0" w:color="auto"/>
            </w:tcBorders>
            <w:shd w:val="clear" w:color="auto" w:fill="FFFFFF"/>
            <w:vAlign w:val="center"/>
          </w:tcPr>
          <w:p w:rsidR="004E31FC" w:rsidRPr="00C106C8" w:rsidRDefault="004E31FC" w:rsidP="004E31FC">
            <w:pPr>
              <w:jc w:val="center"/>
              <w:rPr>
                <w:color w:val="000000"/>
              </w:rPr>
            </w:pPr>
            <w:r w:rsidRPr="00C106C8">
              <w:rPr>
                <w:color w:val="000000"/>
              </w:rPr>
              <w:t>40</w:t>
            </w:r>
          </w:p>
        </w:tc>
      </w:tr>
    </w:tbl>
    <w:p w:rsidR="004E31FC" w:rsidRPr="00C106C8" w:rsidRDefault="004E31FC" w:rsidP="004E31FC">
      <w:pPr>
        <w:keepNext/>
        <w:keepLines/>
        <w:spacing w:after="240" w:line="276" w:lineRule="auto"/>
        <w:jc w:val="both"/>
        <w:outlineLvl w:val="2"/>
        <w:rPr>
          <w:b/>
          <w:bCs/>
          <w:color w:val="000000"/>
          <w:sz w:val="24"/>
          <w:szCs w:val="24"/>
        </w:rPr>
      </w:pPr>
      <w:bookmarkStart w:id="82" w:name="_Toc486425811"/>
    </w:p>
    <w:p w:rsidR="004E31FC" w:rsidRPr="004E31FC" w:rsidRDefault="004E31FC" w:rsidP="004E31FC">
      <w:pPr>
        <w:keepNext/>
        <w:keepLines/>
        <w:numPr>
          <w:ilvl w:val="2"/>
          <w:numId w:val="18"/>
        </w:numPr>
        <w:spacing w:after="240" w:line="276" w:lineRule="auto"/>
        <w:ind w:firstLine="709"/>
        <w:jc w:val="both"/>
        <w:outlineLvl w:val="2"/>
        <w:rPr>
          <w:b/>
          <w:bCs/>
          <w:color w:val="000000"/>
          <w:sz w:val="24"/>
          <w:szCs w:val="24"/>
        </w:rPr>
      </w:pPr>
      <w:bookmarkStart w:id="83" w:name="_Toc82245883"/>
      <w:r w:rsidRPr="00C106C8">
        <w:rPr>
          <w:b/>
          <w:bCs/>
          <w:color w:val="000000"/>
          <w:sz w:val="24"/>
          <w:szCs w:val="24"/>
        </w:rPr>
        <w:t xml:space="preserve">Предложения по реконструкции (или) модернизации тепловых </w:t>
      </w:r>
      <w:r w:rsidRPr="004E31FC">
        <w:rPr>
          <w:b/>
          <w:bCs/>
          <w:color w:val="000000"/>
          <w:sz w:val="24"/>
          <w:szCs w:val="24"/>
        </w:rPr>
        <w:t>сетей для обеспечения перспективных приростов тепловой нагрузки в осваиваемых районах городского округа под жилищную, комплексную или производственную застройку.</w:t>
      </w:r>
      <w:bookmarkEnd w:id="83"/>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Существующие магистральные трубопроводы на участке от БРТ до здания 720 имеют достаточную пропускную способность для обеспечения перспективных приростов тепловой нагрузки потребителей МО «Сосновоборского городского округа» на период до 2032 года.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 Увеличение диаметров трубопроводов внутриквартальных тепловых сетей должны проводиться на основании теплогидравлических расчетов при ежегодной актуализации Схемы теплоснабжения. </w:t>
      </w:r>
    </w:p>
    <w:p w:rsidR="004E31FC" w:rsidRPr="004E31FC" w:rsidRDefault="004E31FC" w:rsidP="004E31FC">
      <w:pPr>
        <w:spacing w:after="200" w:line="276" w:lineRule="auto"/>
        <w:ind w:firstLine="709"/>
        <w:jc w:val="both"/>
        <w:rPr>
          <w:color w:val="000000"/>
          <w:sz w:val="24"/>
          <w:szCs w:val="24"/>
        </w:rPr>
      </w:pPr>
      <w:r w:rsidRPr="004E31FC">
        <w:rPr>
          <w:color w:val="000000"/>
          <w:sz w:val="24"/>
          <w:szCs w:val="24"/>
        </w:rPr>
        <w:t>Обоснование реконструкции тепловых сетей с увеличением диаметра трубопроводов для обеспечения перспективных приростов тепловой нагрузки приведено выше в разделе 6.1.1</w:t>
      </w:r>
    </w:p>
    <w:p w:rsidR="004E31FC" w:rsidRPr="004E31FC" w:rsidRDefault="004E31FC" w:rsidP="004E31FC">
      <w:pPr>
        <w:keepNext/>
        <w:keepLines/>
        <w:numPr>
          <w:ilvl w:val="1"/>
          <w:numId w:val="10"/>
        </w:numPr>
        <w:spacing w:before="200" w:after="200" w:line="276" w:lineRule="auto"/>
        <w:ind w:firstLine="710"/>
        <w:jc w:val="both"/>
        <w:outlineLvl w:val="1"/>
        <w:rPr>
          <w:b/>
          <w:bCs/>
          <w:color w:val="000000"/>
          <w:sz w:val="24"/>
          <w:szCs w:val="24"/>
        </w:rPr>
      </w:pPr>
      <w:bookmarkStart w:id="84" w:name="_Toc82245884"/>
      <w:r w:rsidRPr="004E31FC">
        <w:rPr>
          <w:b/>
          <w:bCs/>
          <w:color w:val="000000"/>
          <w:sz w:val="24"/>
          <w:szCs w:val="24"/>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84"/>
    </w:p>
    <w:p w:rsidR="004E31FC" w:rsidRPr="004E31FC" w:rsidRDefault="004E31FC" w:rsidP="004E31FC">
      <w:pPr>
        <w:spacing w:line="276" w:lineRule="auto"/>
        <w:ind w:firstLine="709"/>
        <w:jc w:val="both"/>
        <w:rPr>
          <w:color w:val="000000"/>
          <w:sz w:val="24"/>
          <w:szCs w:val="24"/>
        </w:rPr>
      </w:pPr>
      <w:r w:rsidRPr="004E31FC">
        <w:rPr>
          <w:color w:val="000000"/>
          <w:sz w:val="24"/>
          <w:szCs w:val="24"/>
        </w:rPr>
        <w:t>Схемой теплоснабжения до 2032 года не предусмотрено строительство тепловых сетей,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4E31FC" w:rsidRPr="004E31FC" w:rsidRDefault="004E31FC" w:rsidP="004E31FC">
      <w:pPr>
        <w:keepNext/>
        <w:keepLines/>
        <w:numPr>
          <w:ilvl w:val="1"/>
          <w:numId w:val="10"/>
        </w:numPr>
        <w:spacing w:before="200" w:after="200" w:line="276" w:lineRule="auto"/>
        <w:ind w:firstLine="710"/>
        <w:jc w:val="both"/>
        <w:outlineLvl w:val="1"/>
        <w:rPr>
          <w:b/>
          <w:bCs/>
          <w:color w:val="000000"/>
          <w:sz w:val="24"/>
          <w:szCs w:val="24"/>
        </w:rPr>
      </w:pPr>
      <w:bookmarkStart w:id="85" w:name="_Toc82245885"/>
      <w:bookmarkEnd w:id="82"/>
      <w:r w:rsidRPr="004E31FC">
        <w:rPr>
          <w:b/>
          <w:bCs/>
          <w:color w:val="000000"/>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85"/>
    </w:p>
    <w:p w:rsidR="004E31FC" w:rsidRPr="004E31FC" w:rsidRDefault="004E31FC" w:rsidP="004E31FC">
      <w:pPr>
        <w:spacing w:line="276" w:lineRule="auto"/>
        <w:ind w:firstLine="709"/>
        <w:jc w:val="both"/>
        <w:rPr>
          <w:color w:val="000000"/>
          <w:sz w:val="24"/>
          <w:szCs w:val="24"/>
        </w:rPr>
      </w:pPr>
      <w:r w:rsidRPr="004E31FC">
        <w:rPr>
          <w:color w:val="000000"/>
          <w:sz w:val="24"/>
          <w:szCs w:val="24"/>
        </w:rPr>
        <w:t>С целью повышения эффективности функционирования системы теплоснабжения до 2032 года не предусмотрены строительство и реконструкция тепловых сетей в связи с переводом котельной в пиковый режим работы или ликвидацией котельной.</w:t>
      </w: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bookmarkStart w:id="86" w:name="_Toc82245886"/>
      <w:r w:rsidRPr="004E31FC">
        <w:rPr>
          <w:b/>
          <w:bCs/>
          <w:color w:val="000000"/>
          <w:sz w:val="24"/>
          <w:szCs w:val="24"/>
        </w:rPr>
        <w:lastRenderedPageBreak/>
        <w:t>Предложения по строительству, реконструкции и (или) модернизации тепловых сетей для обеспечения нормативной надежности теплоснабжения потребителей.</w:t>
      </w:r>
      <w:bookmarkEnd w:id="86"/>
    </w:p>
    <w:p w:rsidR="004E31FC" w:rsidRPr="004E31FC" w:rsidRDefault="004E31FC" w:rsidP="004E31FC">
      <w:pPr>
        <w:spacing w:line="276" w:lineRule="auto"/>
        <w:ind w:firstLine="709"/>
        <w:jc w:val="both"/>
        <w:rPr>
          <w:color w:val="000000"/>
          <w:sz w:val="24"/>
          <w:szCs w:val="24"/>
        </w:rPr>
      </w:pPr>
      <w:r w:rsidRPr="004E31FC">
        <w:rPr>
          <w:color w:val="000000"/>
          <w:sz w:val="24"/>
          <w:szCs w:val="24"/>
        </w:rPr>
        <w:t>С вводом в промышленную эксплуатацию энергоблоков № 5 и № 6 ЛАЭС в 2018 и в 2021 годах в качестве базового источника тепловой энергии была проведена реконструкция БРТ и выполнено строительство и монтаж тепловой магистрали 2ДУ1200 от ТФУ 1 и ТФУ 2 ЛАЭС до здания БРТ.  Помимо этого, для обеспечения гидравлической устойчивости тепловой сети необходима установка преобразователей частоты на сетевых насосах БРТ.</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В соответствии с расчетами надежности теплоснабжения на период до 2032 г., представленными в Главе 9 «Перспективная надежность теплоснабжения», в период до 2032 года необходима замена тепловой магистрали 2ДУ1000 протяженностью 6850 м от здания БРТ до здания 720 в связи с исчерпанием ресурса. Кроме того, для повышения надежности тепловой сети от БРТ до городской зоны в этот же период необходима прокладка резервирующего трубопровода 1ДУ800 протяженностью 6850 м.</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Для повышения надежности теплоснабжения микрорайонов городской черты путем резервирования трубопроводов предусмотрено строительство ряда перемычек. Полный перечень мероприятий по тепловым сетям, используемых СМУП «ТСП», приведен в таблице 6.5.1.</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При этом в настоящий раздел включены мероприятия по модернизации тепловых сетей для обеспечения надежности системы теплоснабжения и перспективных приростов тепловой нагрузки. Очередность замены тепловых сетей со сроком службы, превышающим 35 лет, приведена в Приложении 1.1 «Предложения по замене тепловых сетей, исчерпавших нормативный срок службы».</w:t>
      </w:r>
    </w:p>
    <w:p w:rsidR="004E31FC" w:rsidRPr="00C106C8" w:rsidRDefault="004E31FC" w:rsidP="004E31FC">
      <w:pPr>
        <w:rPr>
          <w:i/>
          <w:color w:val="000000"/>
        </w:rPr>
      </w:pPr>
      <w:r w:rsidRPr="00C106C8">
        <w:rPr>
          <w:i/>
          <w:color w:val="000000"/>
        </w:rPr>
        <w:t>Таблица 6.5.1. Мероприятия по повышению надежности и пропускной способности тепловых сетей</w:t>
      </w:r>
    </w:p>
    <w:tbl>
      <w:tblPr>
        <w:tblW w:w="1002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1"/>
        <w:gridCol w:w="872"/>
        <w:gridCol w:w="1545"/>
        <w:gridCol w:w="1545"/>
        <w:gridCol w:w="1820"/>
        <w:gridCol w:w="1545"/>
      </w:tblGrid>
      <w:tr w:rsidR="004E31FC" w:rsidRPr="00C106C8" w:rsidTr="004E31FC">
        <w:trPr>
          <w:trHeight w:val="564"/>
        </w:trPr>
        <w:tc>
          <w:tcPr>
            <w:tcW w:w="2701" w:type="dxa"/>
            <w:vMerge w:val="restart"/>
            <w:shd w:val="clear" w:color="000000" w:fill="D5DCE4"/>
            <w:vAlign w:val="center"/>
            <w:hideMark/>
          </w:tcPr>
          <w:p w:rsidR="004E31FC" w:rsidRPr="00C106C8" w:rsidRDefault="004E31FC" w:rsidP="004E31FC">
            <w:pPr>
              <w:jc w:val="center"/>
              <w:rPr>
                <w:b/>
                <w:bCs/>
                <w:color w:val="000000"/>
                <w:sz w:val="22"/>
                <w:szCs w:val="22"/>
              </w:rPr>
            </w:pPr>
            <w:r w:rsidRPr="00C106C8">
              <w:rPr>
                <w:b/>
                <w:bCs/>
                <w:color w:val="000000"/>
                <w:sz w:val="22"/>
                <w:szCs w:val="22"/>
              </w:rPr>
              <w:t xml:space="preserve">Наименование мероприятий </w:t>
            </w:r>
          </w:p>
        </w:tc>
        <w:tc>
          <w:tcPr>
            <w:tcW w:w="872" w:type="dxa"/>
            <w:vMerge w:val="restart"/>
            <w:shd w:val="clear" w:color="000000" w:fill="D5DCE4"/>
            <w:vAlign w:val="center"/>
            <w:hideMark/>
          </w:tcPr>
          <w:p w:rsidR="004E31FC" w:rsidRPr="00C106C8" w:rsidRDefault="004E31FC" w:rsidP="004E31FC">
            <w:pPr>
              <w:jc w:val="center"/>
              <w:rPr>
                <w:b/>
                <w:bCs/>
                <w:color w:val="000000"/>
                <w:sz w:val="22"/>
                <w:szCs w:val="22"/>
              </w:rPr>
            </w:pPr>
            <w:r w:rsidRPr="00C106C8">
              <w:rPr>
                <w:b/>
                <w:bCs/>
                <w:color w:val="000000"/>
                <w:sz w:val="22"/>
                <w:szCs w:val="22"/>
              </w:rPr>
              <w:t>Ду</w:t>
            </w:r>
          </w:p>
        </w:tc>
        <w:tc>
          <w:tcPr>
            <w:tcW w:w="3090" w:type="dxa"/>
            <w:gridSpan w:val="2"/>
            <w:shd w:val="clear" w:color="000000" w:fill="D5DCE4"/>
            <w:vAlign w:val="center"/>
            <w:hideMark/>
          </w:tcPr>
          <w:p w:rsidR="004E31FC" w:rsidRPr="00C106C8" w:rsidRDefault="004E31FC" w:rsidP="004E31FC">
            <w:pPr>
              <w:jc w:val="center"/>
              <w:rPr>
                <w:b/>
                <w:bCs/>
                <w:color w:val="000000"/>
                <w:sz w:val="22"/>
                <w:szCs w:val="22"/>
              </w:rPr>
            </w:pPr>
            <w:r w:rsidRPr="00C106C8">
              <w:rPr>
                <w:b/>
                <w:bCs/>
                <w:color w:val="000000"/>
                <w:sz w:val="22"/>
                <w:szCs w:val="22"/>
              </w:rPr>
              <w:t>Протяженность тепловых сетей</w:t>
            </w:r>
          </w:p>
        </w:tc>
        <w:tc>
          <w:tcPr>
            <w:tcW w:w="1820" w:type="dxa"/>
            <w:vMerge w:val="restart"/>
            <w:shd w:val="clear" w:color="000000" w:fill="D5DCE4"/>
            <w:vAlign w:val="center"/>
            <w:hideMark/>
          </w:tcPr>
          <w:p w:rsidR="004E31FC" w:rsidRPr="00C106C8" w:rsidRDefault="004E31FC" w:rsidP="004E31FC">
            <w:pPr>
              <w:jc w:val="center"/>
              <w:rPr>
                <w:b/>
                <w:bCs/>
                <w:color w:val="000000"/>
                <w:sz w:val="22"/>
                <w:szCs w:val="22"/>
              </w:rPr>
            </w:pPr>
            <w:r w:rsidRPr="00C106C8">
              <w:rPr>
                <w:b/>
                <w:bCs/>
                <w:color w:val="000000"/>
                <w:sz w:val="22"/>
                <w:szCs w:val="22"/>
              </w:rPr>
              <w:t>Год начала реализации мероприятия</w:t>
            </w:r>
          </w:p>
        </w:tc>
        <w:tc>
          <w:tcPr>
            <w:tcW w:w="1545" w:type="dxa"/>
            <w:vMerge w:val="restart"/>
            <w:shd w:val="clear" w:color="000000" w:fill="D5DCE4"/>
            <w:vAlign w:val="center"/>
            <w:hideMark/>
          </w:tcPr>
          <w:p w:rsidR="004E31FC" w:rsidRPr="00C106C8" w:rsidRDefault="004E31FC" w:rsidP="004E31FC">
            <w:pPr>
              <w:jc w:val="center"/>
              <w:rPr>
                <w:b/>
                <w:bCs/>
                <w:color w:val="000000"/>
                <w:sz w:val="22"/>
                <w:szCs w:val="22"/>
              </w:rPr>
            </w:pPr>
            <w:r w:rsidRPr="00C106C8">
              <w:rPr>
                <w:b/>
                <w:bCs/>
                <w:color w:val="000000"/>
                <w:sz w:val="22"/>
                <w:szCs w:val="22"/>
              </w:rPr>
              <w:t>Год окончания реализации мероприятия</w:t>
            </w:r>
          </w:p>
        </w:tc>
      </w:tr>
      <w:tr w:rsidR="004E31FC" w:rsidRPr="00C106C8" w:rsidTr="004E31FC">
        <w:trPr>
          <w:trHeight w:val="552"/>
        </w:trPr>
        <w:tc>
          <w:tcPr>
            <w:tcW w:w="2701" w:type="dxa"/>
            <w:vMerge/>
            <w:vAlign w:val="center"/>
            <w:hideMark/>
          </w:tcPr>
          <w:p w:rsidR="004E31FC" w:rsidRPr="00C106C8" w:rsidRDefault="004E31FC" w:rsidP="004E31FC">
            <w:pPr>
              <w:rPr>
                <w:b/>
                <w:bCs/>
                <w:color w:val="000000"/>
                <w:sz w:val="22"/>
                <w:szCs w:val="22"/>
              </w:rPr>
            </w:pPr>
          </w:p>
        </w:tc>
        <w:tc>
          <w:tcPr>
            <w:tcW w:w="872" w:type="dxa"/>
            <w:vMerge/>
            <w:vAlign w:val="center"/>
            <w:hideMark/>
          </w:tcPr>
          <w:p w:rsidR="004E31FC" w:rsidRPr="00C106C8" w:rsidRDefault="004E31FC" w:rsidP="004E31FC">
            <w:pPr>
              <w:rPr>
                <w:b/>
                <w:bCs/>
                <w:color w:val="000000"/>
                <w:sz w:val="22"/>
                <w:szCs w:val="22"/>
              </w:rPr>
            </w:pPr>
          </w:p>
        </w:tc>
        <w:tc>
          <w:tcPr>
            <w:tcW w:w="1545" w:type="dxa"/>
            <w:shd w:val="clear" w:color="000000" w:fill="D5DCE4"/>
            <w:vAlign w:val="center"/>
            <w:hideMark/>
          </w:tcPr>
          <w:p w:rsidR="004E31FC" w:rsidRPr="00C106C8" w:rsidRDefault="004E31FC" w:rsidP="004E31FC">
            <w:pPr>
              <w:jc w:val="center"/>
              <w:rPr>
                <w:b/>
                <w:bCs/>
                <w:color w:val="000000"/>
                <w:sz w:val="22"/>
                <w:szCs w:val="22"/>
              </w:rPr>
            </w:pPr>
            <w:r w:rsidRPr="00C106C8">
              <w:rPr>
                <w:b/>
                <w:bCs/>
                <w:color w:val="000000"/>
                <w:sz w:val="22"/>
                <w:szCs w:val="22"/>
              </w:rPr>
              <w:t>до реализации мероприятия</w:t>
            </w:r>
          </w:p>
        </w:tc>
        <w:tc>
          <w:tcPr>
            <w:tcW w:w="1545" w:type="dxa"/>
            <w:shd w:val="clear" w:color="000000" w:fill="D5DCE4"/>
            <w:vAlign w:val="center"/>
            <w:hideMark/>
          </w:tcPr>
          <w:p w:rsidR="004E31FC" w:rsidRPr="00C106C8" w:rsidRDefault="004E31FC" w:rsidP="004E31FC">
            <w:pPr>
              <w:jc w:val="center"/>
              <w:rPr>
                <w:b/>
                <w:bCs/>
                <w:color w:val="000000"/>
                <w:sz w:val="22"/>
                <w:szCs w:val="22"/>
              </w:rPr>
            </w:pPr>
            <w:r w:rsidRPr="00C106C8">
              <w:rPr>
                <w:b/>
                <w:bCs/>
                <w:color w:val="000000"/>
                <w:sz w:val="22"/>
                <w:szCs w:val="22"/>
              </w:rPr>
              <w:t>после реализации мероприятия</w:t>
            </w:r>
          </w:p>
        </w:tc>
        <w:tc>
          <w:tcPr>
            <w:tcW w:w="1820" w:type="dxa"/>
            <w:vMerge/>
            <w:vAlign w:val="center"/>
            <w:hideMark/>
          </w:tcPr>
          <w:p w:rsidR="004E31FC" w:rsidRPr="00C106C8" w:rsidRDefault="004E31FC" w:rsidP="004E31FC">
            <w:pPr>
              <w:rPr>
                <w:b/>
                <w:bCs/>
                <w:color w:val="000000"/>
                <w:sz w:val="22"/>
                <w:szCs w:val="22"/>
              </w:rPr>
            </w:pPr>
          </w:p>
        </w:tc>
        <w:tc>
          <w:tcPr>
            <w:tcW w:w="1545" w:type="dxa"/>
            <w:vMerge/>
            <w:vAlign w:val="center"/>
            <w:hideMark/>
          </w:tcPr>
          <w:p w:rsidR="004E31FC" w:rsidRPr="00C106C8" w:rsidRDefault="004E31FC" w:rsidP="004E31FC">
            <w:pPr>
              <w:rPr>
                <w:b/>
                <w:bCs/>
                <w:color w:val="000000"/>
                <w:sz w:val="22"/>
                <w:szCs w:val="22"/>
              </w:rPr>
            </w:pP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Строительство тепловых сетей от ТК-30/3 до новой ТК между ТК-21 и ТК-22 Ду 150. Обеспечение надежности ТС микрорайон3 (от жд. Солнечная 17 к магистрали вдоль ул. Солнечная.</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1848"/>
        </w:trPr>
        <w:tc>
          <w:tcPr>
            <w:tcW w:w="2701" w:type="dxa"/>
            <w:shd w:val="clear" w:color="auto" w:fill="auto"/>
            <w:vAlign w:val="center"/>
            <w:hideMark/>
          </w:tcPr>
          <w:p w:rsidR="004E31FC" w:rsidRPr="00C106C8" w:rsidRDefault="004E31FC" w:rsidP="004E31FC">
            <w:pPr>
              <w:rPr>
                <w:color w:val="000000"/>
              </w:rPr>
            </w:pPr>
            <w:r w:rsidRPr="00C106C8">
              <w:rPr>
                <w:color w:val="000000"/>
              </w:rPr>
              <w:t>Строительство тепловых сетей от новой ТК-45 до ж/д 16 по ул. Малая Земля Ду 150. Обеспечение надежности ТС микрорайон9</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1848"/>
        </w:trPr>
        <w:tc>
          <w:tcPr>
            <w:tcW w:w="2701" w:type="dxa"/>
            <w:shd w:val="clear" w:color="auto" w:fill="auto"/>
            <w:vAlign w:val="center"/>
            <w:hideMark/>
          </w:tcPr>
          <w:p w:rsidR="004E31FC" w:rsidRPr="00C106C8" w:rsidRDefault="004E31FC" w:rsidP="004E31FC">
            <w:pPr>
              <w:rPr>
                <w:color w:val="000000"/>
              </w:rPr>
            </w:pPr>
            <w:r w:rsidRPr="00C106C8">
              <w:rPr>
                <w:color w:val="000000"/>
              </w:rPr>
              <w:t>Строительство тепловых сетей от вывода т/с  Ду 500 до здания 720 (трубопроводы Ду700 Город-1,2 Ду 500 надземная на высоких опорах). Перемычка на случай выхода из строя коллектора здание720 Ду1000.</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500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112"/>
        </w:trPr>
        <w:tc>
          <w:tcPr>
            <w:tcW w:w="2701" w:type="dxa"/>
            <w:shd w:val="clear" w:color="auto" w:fill="auto"/>
            <w:vAlign w:val="center"/>
            <w:hideMark/>
          </w:tcPr>
          <w:p w:rsidR="004E31FC" w:rsidRPr="00C106C8" w:rsidRDefault="004E31FC" w:rsidP="004E31FC">
            <w:pPr>
              <w:rPr>
                <w:color w:val="000000"/>
              </w:rPr>
            </w:pPr>
            <w:r w:rsidRPr="00C106C8">
              <w:rPr>
                <w:color w:val="000000"/>
              </w:rPr>
              <w:lastRenderedPageBreak/>
              <w:t>Строительство тепловых сетей от ТК-35 до ТК-99 Ду 400. Закольцовка микрорайон7, 7а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590,57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Строительство тепловых сетей от новой ТК между ТК-65 и ТК-66 до новой ТК между ТК-63 и ТК-64 Ду 300мм. Обход гаражных кооперативов на ул.Петра Великого.</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140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1848"/>
        </w:trPr>
        <w:tc>
          <w:tcPr>
            <w:tcW w:w="2701" w:type="dxa"/>
            <w:shd w:val="clear" w:color="auto" w:fill="auto"/>
            <w:vAlign w:val="center"/>
            <w:hideMark/>
          </w:tcPr>
          <w:p w:rsidR="004E31FC" w:rsidRPr="00C106C8" w:rsidRDefault="004E31FC" w:rsidP="004E31FC">
            <w:pPr>
              <w:rPr>
                <w:color w:val="000000"/>
              </w:rPr>
            </w:pPr>
            <w:r w:rsidRPr="00C106C8">
              <w:rPr>
                <w:color w:val="000000"/>
              </w:rPr>
              <w:t xml:space="preserve">Строительство тепловых сетей от ТК-71/10 до новой ТК (школа 7) Ду 125мм. Закальцовка 10а и 10б микрорайон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260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Строительство тепловых сетей от Павильона 8  до новой ТК (за ТК-38) Ду 250. Обеспечение надежности ТС 7микрорайон</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Строительство тепловых сетей от ТК-32 до ТК-17/4 Ду 150. Закольцовка микрорайон4</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200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ТК-20 до ТК- 94 Ду 400. (проход под Солнечной рядом с ДК Строитель)</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32</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32</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ТК-15/3 до ТК-16/3 Ду 300 (ул. Комсомольская район госпиталя)</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107</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2032</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2035</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ТК-5 до ТК-7 Ду 400мм (ул.Комсомольская от бани до военкомата)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275</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275</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lastRenderedPageBreak/>
              <w:t>Модернизация магистральных тепловых сетей от Павильона 5 до ТК-62 Ду 700мм (под дорогой на жк. Солнце)</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Павильона 7 через реку Коваш Ду 700мм надземная на высоких опорах (район моста реки Коваш у 80 км.)</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1848"/>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по ж/д 17 по ул. Солнечной до ТК-30/3 с Ду 100 на Ду 150 (магистраль по подвалу жд. Солнечная 17)</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98</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98</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ТК-2 участок сети на низких опорах Ду 700мм  в районе 720 здания</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участка магистральных тепловых сетей от ТК-2 до ТК-3 Ду 700мм под Копорским шоссе.</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65,9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65,9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ТК-42 до ТК-40 Ду 700мм (вдоль пр.Героев с пересечением ул. Красные Форты)</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199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199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ТК-85 до ТК-87 Ду 300мм (от трехлистников до ул. Красные Форты)</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228,9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228,9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ТК-26/2 до ж/д 28 по ул. Ленинградской (пересечение ул.50 Лет Октября в районе ВНИИПИЭТ)</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132</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132</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lastRenderedPageBreak/>
              <w:t xml:space="preserve">Модернизация тепловых сетей от ж/д 28 до ж/д 24 по ул. Ленинградской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138</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138</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 xml:space="preserve">Модернизация тепловых сетей от ж/д 24 до ж/д 20 по ул. Ленинградской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 xml:space="preserve">Модернизация тепловых сетей от ТК-41 до ТК-49/10 Ду 300мм (участок от пр. Героев вдоль ул. Красные Форты)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54</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54</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ТК-8 до ТК-5/3 Ду 300мм (вдоль ул.50 Лет Октября напротив маг. Сосновый Бор)</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309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309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ТК-79 до ТК-80 Ду 400мм (вдоль магазина Галактика от жд. Героев 4 до Героев 6)</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87</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87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ТК-40 до ТК-87 Ду 300мм (вдоль магазина Эльдорадо с пересечением пр.Героева)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97</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ТК-46 до Павильона 4 Ду 700мм (вдоль пожарного депо с пересечением пр. А. Невского.</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95</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95</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Павильона 4 до ТК-45 Ду 700мм (вдоль пр. Героев в районе БЦ. Планета).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270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270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ТК-45 до ТК-44 Ду 700мм (в районе маг. Иртыш с пересечением пр. Героев)</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117,3</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117,3</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2034</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2034</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lastRenderedPageBreak/>
              <w:t xml:space="preserve">Модернизация тепловых сетей от новой ТК (школа 7) до ТК-32/10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91</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91</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ТК-74 до ТК-20 Ду 300мм (вдоль ул. Солнечная в районе ДК Строитель)</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138</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138</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ТК-75 до ТК-74 Ду 300мм (вдоль ул. Солнечная)</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94</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94</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ТК-76 до ТК-75 Ду 300мм (вдоль ул. Солнечная)</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98</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98</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ТК-77 до ТК-76 Ду 300мм (вдоль ул. Солнечная)</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168</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168</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2034</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2034</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ТК-77 до ТК-54 Ду 300мм (вдоль ул. Солнечная в районе кольца))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ТК-54 до ТК-53 Ду 300мм (вдоль ул. Солнечная у флэшек)</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24</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24</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ТК-53 до ТК-52 Ду 300мм (вдоль ул. Солнечная у флэшек)</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91</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91</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 xml:space="preserve">Модернизация тепловых сетей микрорайон13 от ТК-52 до ТК-51 Ду 300мм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136</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136</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lastRenderedPageBreak/>
              <w:t>Модернизация тепловых сетей микрорайон13 от ТК-51 до ТК-50 Ду 300мм (вдоль ул. Солнечная у 5 школы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78</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78</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ТК-50 до ТК-49 Ду 300мм (вдоль ул. Солнечная у жд. Солнечная 35-37)</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67</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 xml:space="preserve">Модернизация тепловых сетей микрорайон13 от ТК-49 до ТК-48 Ду 300мм (вдоль ул. Солнечная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67</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 xml:space="preserve">Модернизация тепловых сетей микрорайон13 от ТК-48 до ТК-47 Ду 300мм (вдоль ул. Солнечная до ул. Молодёжная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64</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64</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микрорайон13 от ТК-47 до Павильона 5 Ду 300мм (пересечение ул. Молодёжная и А. Невского)</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232</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232</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2035</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ТК-49/10 до ТК-50/10 Ду 350мм (вдоль ул. Красные Форты у жд. Героев 51 до жд. Красные Форты 23)</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99,9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99,9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2037</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ТК-61 до Павильона 5 Ду 700мм надземная на низких опорах (от АТП до ул. Солнечная)</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439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439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2038</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2038</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Павильона 7 до ТК-61 Ду 700мм надземная на низких опорах (от поворота на 80 км. До АТП)</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600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ТК-62 до ТК-46 Ду 700мм надземная на низких опорах (от ул. Солнечная до пр. Героев)</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510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510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2034</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2035</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lastRenderedPageBreak/>
              <w:t>Модернизация магистральных тепловых сетей от ТК-46 до ТК-95 Ду 700мм надземная на низких опорах (от пр. Героев до Автобани)</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630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630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2036</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ТК-40 до ТК-39 Ду 700мм (от ул. Красные Форты до сбербанка)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162</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162</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2040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2040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ТК-39 до Павильона 8 Ду 700мм (от ул. Парковая вдоль ЖК Рантола до сбербанка)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300</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2033</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2033</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ТК-50/10 до ТК-51/10 Ду 300мм (вдоль ул. Красные Форты напротив ТЦ Перекресток)</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122,7</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122,7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2042</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2042</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ТК-51/10 до ТК-52/10 Ду 300мм (вдоль ул. Красные Форты от жд.37 до жд 41)</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28</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28</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2039</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2039</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ТК-6 через ТК-13/3, ТК-14/3 до ТК-15/3 Ду 250мм (вдоль ул. Комсомольская напротив рынка)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111</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111</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2035</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2035</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микрорайон3 от ТК-16/3 через ТК-17/3,19/3, 20/3 до ТК-21/3 Ду 200мм (от госпиталя до школы №2)</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219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219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2042</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2042</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магистральных тепловых сетей от здания 720 до ТК-1 Ду 700мм надземная на низких опорах</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281,5</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281,5</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2037</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2037</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от выхода теплосети на поверхность до здание720 Ду 500мм подающая надземная на низких опорах</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500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115,2</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115,2</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2040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2040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lastRenderedPageBreak/>
              <w:t>Модернизация тепловых сетей от выхода теплосети на поверхность до здание720 Ду 500мм обратная надземная на низких опорах</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500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115,2</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115,2</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2040</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2040</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микрорайон15 от ТК-58 через ТК-57, ТК-56, ТК-55 до ТК-54 Ду 300мм (от бара Советский до кольца)</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305</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305</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 xml:space="preserve">Модернизация тепловых сетей микрорайон13 от ТК-5 через ТК-98, ТК-14, ТК-18 до ТК-16 Ду 500мм (от бани до молочной кухни) </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500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419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419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2041</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2041</w:t>
            </w:r>
          </w:p>
        </w:tc>
      </w:tr>
      <w:tr w:rsidR="004E31FC" w:rsidRPr="00C106C8" w:rsidTr="004E31FC">
        <w:trPr>
          <w:trHeight w:val="1584"/>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микрорайон4 от ТК-94 до ТК-22 Ду 250мм (вдоль Солнечной от ул. Космонавтов и вдоль Аллеи Ветеранов в сторону мэрии)</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419</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419</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2039</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2039</w:t>
            </w:r>
          </w:p>
        </w:tc>
      </w:tr>
      <w:tr w:rsidR="004E31FC" w:rsidRPr="00C106C8" w:rsidTr="004E31FC">
        <w:trPr>
          <w:trHeight w:val="1596"/>
        </w:trPr>
        <w:tc>
          <w:tcPr>
            <w:tcW w:w="2701" w:type="dxa"/>
            <w:shd w:val="clear" w:color="auto" w:fill="auto"/>
            <w:vAlign w:val="center"/>
            <w:hideMark/>
          </w:tcPr>
          <w:p w:rsidR="004E31FC" w:rsidRPr="00C106C8" w:rsidRDefault="004E31FC" w:rsidP="004E31FC">
            <w:pPr>
              <w:rPr>
                <w:color w:val="000000"/>
              </w:rPr>
            </w:pPr>
            <w:r w:rsidRPr="00C106C8">
              <w:rPr>
                <w:color w:val="000000"/>
              </w:rPr>
              <w:t>Модернизация тепловых сетей микрорайон7 от пав. № 8 до ТК-38 Ду 500мм (пересечение ул. Красные Форты)</w:t>
            </w:r>
          </w:p>
        </w:tc>
        <w:tc>
          <w:tcPr>
            <w:tcW w:w="872" w:type="dxa"/>
            <w:shd w:val="clear" w:color="auto" w:fill="auto"/>
            <w:vAlign w:val="center"/>
            <w:hideMark/>
          </w:tcPr>
          <w:p w:rsidR="004E31FC" w:rsidRPr="00C106C8" w:rsidRDefault="004E31FC" w:rsidP="004E31FC">
            <w:pPr>
              <w:jc w:val="center"/>
              <w:rPr>
                <w:color w:val="000000"/>
              </w:rPr>
            </w:pPr>
            <w:r w:rsidRPr="00C106C8">
              <w:rPr>
                <w:color w:val="000000"/>
              </w:rPr>
              <w:t>500</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77</w:t>
            </w:r>
          </w:p>
        </w:tc>
        <w:tc>
          <w:tcPr>
            <w:tcW w:w="1545" w:type="dxa"/>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77</w:t>
            </w:r>
          </w:p>
        </w:tc>
        <w:tc>
          <w:tcPr>
            <w:tcW w:w="1820" w:type="dxa"/>
            <w:shd w:val="clear" w:color="auto" w:fill="auto"/>
            <w:noWrap/>
            <w:vAlign w:val="center"/>
            <w:hideMark/>
          </w:tcPr>
          <w:p w:rsidR="004E31FC" w:rsidRPr="00C106C8" w:rsidRDefault="004E31FC" w:rsidP="004E31FC">
            <w:pPr>
              <w:jc w:val="center"/>
              <w:rPr>
                <w:color w:val="000000"/>
              </w:rPr>
            </w:pPr>
            <w:r w:rsidRPr="00C106C8">
              <w:rPr>
                <w:color w:val="000000"/>
              </w:rPr>
              <w:t>2039</w:t>
            </w:r>
          </w:p>
        </w:tc>
        <w:tc>
          <w:tcPr>
            <w:tcW w:w="1545" w:type="dxa"/>
            <w:shd w:val="clear" w:color="auto" w:fill="auto"/>
            <w:noWrap/>
            <w:vAlign w:val="center"/>
            <w:hideMark/>
          </w:tcPr>
          <w:p w:rsidR="004E31FC" w:rsidRPr="00C106C8" w:rsidRDefault="004E31FC" w:rsidP="004E31FC">
            <w:pPr>
              <w:jc w:val="center"/>
              <w:rPr>
                <w:color w:val="000000"/>
              </w:rPr>
            </w:pPr>
            <w:r w:rsidRPr="00C106C8">
              <w:rPr>
                <w:color w:val="000000"/>
              </w:rPr>
              <w:t>2039</w:t>
            </w:r>
          </w:p>
        </w:tc>
      </w:tr>
    </w:tbl>
    <w:p w:rsidR="004E31FC" w:rsidRPr="00C106C8" w:rsidRDefault="004E31FC" w:rsidP="004E31FC">
      <w:pPr>
        <w:rPr>
          <w:i/>
          <w:color w:val="000000"/>
        </w:rPr>
      </w:pPr>
    </w:p>
    <w:p w:rsidR="004E31FC" w:rsidRPr="00C106C8" w:rsidRDefault="004E31FC" w:rsidP="004E31FC">
      <w:pPr>
        <w:ind w:left="-1134"/>
        <w:rPr>
          <w:color w:val="000000"/>
        </w:rPr>
      </w:pPr>
    </w:p>
    <w:p w:rsidR="004E31FC" w:rsidRPr="004E31FC" w:rsidRDefault="004E31FC" w:rsidP="004E31FC">
      <w:pPr>
        <w:keepNext/>
        <w:keepLines/>
        <w:numPr>
          <w:ilvl w:val="2"/>
          <w:numId w:val="14"/>
        </w:numPr>
        <w:spacing w:after="240" w:line="276" w:lineRule="auto"/>
        <w:ind w:left="426" w:firstLine="709"/>
        <w:jc w:val="both"/>
        <w:outlineLvl w:val="2"/>
        <w:rPr>
          <w:b/>
          <w:bCs/>
          <w:color w:val="000000"/>
          <w:sz w:val="24"/>
          <w:szCs w:val="24"/>
        </w:rPr>
      </w:pPr>
      <w:bookmarkStart w:id="87" w:name="_Toc502035405"/>
      <w:bookmarkStart w:id="88" w:name="_Toc82245887"/>
      <w:r w:rsidRPr="004E31FC">
        <w:rPr>
          <w:b/>
          <w:bCs/>
          <w:color w:val="000000"/>
          <w:sz w:val="24"/>
          <w:szCs w:val="24"/>
        </w:rPr>
        <w:t>Предложения по  модернизации тепловых сетей, подлежащих замене в связи с исчерпанием эксплуатационного ресурса</w:t>
      </w:r>
      <w:bookmarkEnd w:id="87"/>
      <w:bookmarkEnd w:id="88"/>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t xml:space="preserve">Модернизация тепловых сетей в связи с исчерпанием эксплуатационного ресурса должна проводиться регулярно с указанием сроков эксплуатации трубопроводов, находящихся в работе. </w:t>
      </w:r>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t>Очередность замены тепловых сетей со сроком службы, превышающим 35 лет, приведена в приложении 1.1 «Предложения по замене тепловых сетей, исчерпавших нормативный срок службы».</w:t>
      </w:r>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t>Анализ существующего состояния системы теплоснабжения МО Сосновоборский городской округ показывает имеющиеся проблемы в части сетей теплоснабжения:</w:t>
      </w:r>
    </w:p>
    <w:p w:rsidR="004E31FC" w:rsidRPr="004E31FC" w:rsidRDefault="004E31FC" w:rsidP="004E31FC">
      <w:pPr>
        <w:ind w:left="426" w:firstLine="709"/>
        <w:jc w:val="both"/>
        <w:rPr>
          <w:color w:val="000000"/>
          <w:sz w:val="24"/>
          <w:szCs w:val="24"/>
        </w:rPr>
      </w:pPr>
      <w:r w:rsidRPr="004E31FC">
        <w:rPr>
          <w:color w:val="000000"/>
          <w:sz w:val="24"/>
          <w:szCs w:val="24"/>
        </w:rPr>
        <w:t>- высокая степень износа тепловых сетей (подробная характеристика тепловых сетей приведена в обосновывающих материалах данной Схемы Таблица 1.3.1.1, Таблица 1.3.1.2). основная часть тепловых сетей Сосновоборского городского округа была введена в эксплуатацию в 1983-1998 гг и, соответственно, выработала свой ресурс, превысила срок службы, имеет 100 процентный износ и нуждается в замене;</w:t>
      </w:r>
    </w:p>
    <w:p w:rsidR="004E31FC" w:rsidRPr="004E31FC" w:rsidRDefault="004E31FC" w:rsidP="004E31FC">
      <w:pPr>
        <w:ind w:left="426" w:firstLine="709"/>
        <w:jc w:val="both"/>
        <w:rPr>
          <w:color w:val="000000"/>
          <w:sz w:val="24"/>
          <w:szCs w:val="24"/>
        </w:rPr>
      </w:pPr>
      <w:r w:rsidRPr="004E31FC">
        <w:rPr>
          <w:color w:val="000000"/>
          <w:sz w:val="24"/>
          <w:szCs w:val="24"/>
        </w:rPr>
        <w:t>-тепловая изоляция на многих участках тепловых сетей сильно повреждена, что является причиной повышенных тепловых потерь. Реальный уровень тепловых потерь при передаче тепловой энергии значительно превышает нормативный.</w:t>
      </w:r>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lastRenderedPageBreak/>
        <w:t>Выполняемый объём ремонтно-восстановительных работ не компенсирует износ тепловых сетей, который продолжает расти. Результаты проводимых ранее ремонтов не позволяют в полной мере обеспечить соответствие требованиям действующих правил и норм, что приводит к низкой эффективность транспорта тепловой энергии.</w:t>
      </w:r>
    </w:p>
    <w:p w:rsidR="004E31FC" w:rsidRPr="004E31FC" w:rsidRDefault="004E31FC" w:rsidP="004E31FC">
      <w:pPr>
        <w:ind w:left="426" w:firstLine="709"/>
        <w:jc w:val="both"/>
        <w:rPr>
          <w:color w:val="000000"/>
          <w:sz w:val="24"/>
          <w:szCs w:val="24"/>
        </w:rPr>
      </w:pPr>
      <w:r w:rsidRPr="004E31FC">
        <w:rPr>
          <w:color w:val="000000"/>
          <w:sz w:val="24"/>
          <w:szCs w:val="24"/>
        </w:rPr>
        <w:t>Состояние тепловых сетей – неудовлетворительное, характеризуется значительным физическим и моральным износом: строительные конструкции теплотрасс требуют модернизации, трубопроводы страдают от коррозии, что является основной причиной инцидентов, на тепловых сетях.</w:t>
      </w:r>
    </w:p>
    <w:p w:rsidR="004E31FC" w:rsidRPr="004E31FC" w:rsidRDefault="004E31FC" w:rsidP="004E31FC">
      <w:pPr>
        <w:ind w:left="426" w:firstLine="709"/>
        <w:jc w:val="both"/>
        <w:rPr>
          <w:color w:val="000000"/>
          <w:sz w:val="24"/>
          <w:szCs w:val="24"/>
        </w:rPr>
      </w:pPr>
      <w:r w:rsidRPr="004E31FC">
        <w:rPr>
          <w:color w:val="000000"/>
          <w:sz w:val="24"/>
          <w:szCs w:val="24"/>
        </w:rPr>
        <w:t>Для повышения качества предоставления коммунальных услуг и эффективности использования энергетических ресурсов необходимо обеспечить масштабный капитальный ремонт, модернизацию и строительство новых тепловых сетей.</w:t>
      </w:r>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t>Организация качественного теплоснабжения Сосновоборского городского округа предусматривает первоочередные Мероприятия по повышению надежности и пропускной способности тепловых сетей, приведенные в таблице 6.5.1.</w:t>
      </w:r>
    </w:p>
    <w:p w:rsidR="004E31FC" w:rsidRPr="004E31FC" w:rsidRDefault="004E31FC" w:rsidP="004E31FC">
      <w:pPr>
        <w:ind w:left="426" w:firstLine="709"/>
        <w:jc w:val="both"/>
        <w:rPr>
          <w:color w:val="000000"/>
          <w:sz w:val="24"/>
          <w:szCs w:val="24"/>
        </w:rPr>
      </w:pPr>
      <w:r w:rsidRPr="004E31FC">
        <w:rPr>
          <w:color w:val="000000"/>
          <w:sz w:val="24"/>
          <w:szCs w:val="24"/>
        </w:rPr>
        <w:t>Данное мероприятие позволит:</w:t>
      </w:r>
    </w:p>
    <w:p w:rsidR="004E31FC" w:rsidRPr="004E31FC" w:rsidRDefault="004E31FC" w:rsidP="004E31FC">
      <w:pPr>
        <w:ind w:left="426" w:firstLine="709"/>
        <w:jc w:val="both"/>
        <w:rPr>
          <w:color w:val="000000"/>
          <w:sz w:val="24"/>
          <w:szCs w:val="24"/>
        </w:rPr>
      </w:pPr>
      <w:r w:rsidRPr="004E31FC">
        <w:rPr>
          <w:color w:val="000000"/>
          <w:sz w:val="24"/>
          <w:szCs w:val="24"/>
        </w:rPr>
        <w:t xml:space="preserve">- обеспечить более комфортные условия проживания населения города Сосновый Бор путем повышения качества предоставления коммунальных услуг; </w:t>
      </w:r>
    </w:p>
    <w:p w:rsidR="004E31FC" w:rsidRPr="004E31FC" w:rsidRDefault="004E31FC" w:rsidP="004E31FC">
      <w:pPr>
        <w:ind w:left="426" w:firstLine="709"/>
        <w:jc w:val="both"/>
        <w:rPr>
          <w:color w:val="000000"/>
          <w:sz w:val="24"/>
          <w:szCs w:val="24"/>
        </w:rPr>
      </w:pPr>
      <w:r w:rsidRPr="004E31FC">
        <w:rPr>
          <w:color w:val="000000"/>
          <w:sz w:val="24"/>
          <w:szCs w:val="24"/>
        </w:rPr>
        <w:t xml:space="preserve">- снизить потребление энергетических ресурсов в результате снижения потерь в процессе производства и доставки энергетических ресурсов потребителям; </w:t>
      </w:r>
    </w:p>
    <w:p w:rsidR="004E31FC" w:rsidRPr="004E31FC" w:rsidRDefault="004E31FC" w:rsidP="004E31FC">
      <w:pPr>
        <w:ind w:left="426" w:firstLine="709"/>
        <w:jc w:val="both"/>
        <w:rPr>
          <w:color w:val="000000"/>
          <w:sz w:val="24"/>
          <w:szCs w:val="24"/>
        </w:rPr>
      </w:pPr>
      <w:r w:rsidRPr="004E31FC">
        <w:rPr>
          <w:color w:val="000000"/>
          <w:sz w:val="24"/>
          <w:szCs w:val="24"/>
        </w:rPr>
        <w:t>- обеспечить более рациональное использование коммунальных ресурсов.</w:t>
      </w:r>
    </w:p>
    <w:p w:rsidR="004E31FC" w:rsidRPr="004E31FC" w:rsidRDefault="004E31FC" w:rsidP="004E31FC">
      <w:pPr>
        <w:ind w:left="426" w:firstLine="709"/>
        <w:jc w:val="both"/>
        <w:rPr>
          <w:color w:val="000000"/>
          <w:sz w:val="24"/>
          <w:szCs w:val="24"/>
        </w:rPr>
      </w:pPr>
      <w:r w:rsidRPr="004E31FC">
        <w:rPr>
          <w:color w:val="000000"/>
          <w:sz w:val="24"/>
          <w:szCs w:val="24"/>
        </w:rPr>
        <w:t xml:space="preserve">Участки теплосетей, на которых в соответствие с данным технико-экономическим обоснованием будет проводиться модернизация, характеризуются высокой повреждаемостью, большими сверхнормативными тепловыми потерями и, как следствие, недостаточной (ниже расчётной) экономичностью эксплуатации тепловых сетей, что влечет низкое качество оказания услуг теплоснабжения. </w:t>
      </w:r>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t>Учитывая существующие проблемы системы теплоснабжения города Сосновый Бор в целях развития системы теплоснабжения настоящей схемой предусмотрен комплекс мероприятий, направленных на снижение износа и достижение целевых показателей реализации мероприятий по реконструкции и модернизации объектов теплоснабжения, приведенный в Таблице 6.5.1.</w:t>
      </w:r>
    </w:p>
    <w:p w:rsidR="004E31FC" w:rsidRPr="004E31FC" w:rsidRDefault="004E31FC" w:rsidP="004E31FC">
      <w:pPr>
        <w:spacing w:line="276" w:lineRule="auto"/>
        <w:ind w:left="426" w:firstLine="709"/>
        <w:jc w:val="both"/>
        <w:rPr>
          <w:color w:val="000000"/>
          <w:sz w:val="24"/>
          <w:szCs w:val="24"/>
        </w:rPr>
      </w:pPr>
    </w:p>
    <w:p w:rsidR="004E31FC" w:rsidRPr="004E31FC" w:rsidRDefault="004E31FC" w:rsidP="004E31FC">
      <w:pPr>
        <w:keepNext/>
        <w:keepLines/>
        <w:numPr>
          <w:ilvl w:val="1"/>
          <w:numId w:val="10"/>
        </w:numPr>
        <w:spacing w:before="200" w:after="200" w:line="276" w:lineRule="auto"/>
        <w:ind w:left="426" w:firstLine="709"/>
        <w:jc w:val="both"/>
        <w:outlineLvl w:val="1"/>
        <w:rPr>
          <w:b/>
          <w:bCs/>
          <w:color w:val="000000"/>
          <w:sz w:val="24"/>
          <w:szCs w:val="24"/>
        </w:rPr>
      </w:pPr>
      <w:bookmarkStart w:id="89" w:name="_Toc502035406"/>
      <w:bookmarkStart w:id="90" w:name="_Toc503434238"/>
      <w:bookmarkStart w:id="91" w:name="_Toc82245888"/>
      <w:bookmarkStart w:id="92" w:name="_Toc403752851"/>
      <w:bookmarkStart w:id="93" w:name="_Toc502035408"/>
      <w:r w:rsidRPr="004E31FC">
        <w:rPr>
          <w:b/>
          <w:bCs/>
          <w:color w:val="000000"/>
          <w:sz w:val="24"/>
          <w:szCs w:val="24"/>
        </w:rPr>
        <w:t>Предложения по строительству, модернизации и реконструкции   насосных станций.</w:t>
      </w:r>
      <w:bookmarkEnd w:id="89"/>
      <w:bookmarkEnd w:id="90"/>
      <w:bookmarkEnd w:id="91"/>
    </w:p>
    <w:p w:rsidR="004E31FC" w:rsidRPr="004E31FC" w:rsidRDefault="004E31FC" w:rsidP="004E31FC">
      <w:pPr>
        <w:keepNext/>
        <w:keepLines/>
        <w:numPr>
          <w:ilvl w:val="2"/>
          <w:numId w:val="10"/>
        </w:numPr>
        <w:spacing w:after="240" w:line="276" w:lineRule="auto"/>
        <w:ind w:left="426" w:firstLine="709"/>
        <w:jc w:val="both"/>
        <w:outlineLvl w:val="2"/>
        <w:rPr>
          <w:b/>
          <w:bCs/>
          <w:color w:val="000000"/>
          <w:sz w:val="24"/>
          <w:szCs w:val="24"/>
        </w:rPr>
      </w:pPr>
      <w:bookmarkStart w:id="94" w:name="_Toc502035407"/>
      <w:bookmarkStart w:id="95" w:name="_Toc503434239"/>
      <w:bookmarkStart w:id="96" w:name="_Toc82245889"/>
      <w:bookmarkStart w:id="97" w:name="_Toc403752850"/>
      <w:r w:rsidRPr="004E31FC">
        <w:rPr>
          <w:b/>
          <w:bCs/>
          <w:color w:val="000000"/>
          <w:sz w:val="24"/>
          <w:szCs w:val="24"/>
        </w:rPr>
        <w:t>Предложения по реконструкции здания 716 (подкачивающая насосная)</w:t>
      </w:r>
      <w:bookmarkEnd w:id="94"/>
      <w:bookmarkEnd w:id="95"/>
      <w:bookmarkEnd w:id="96"/>
      <w:r w:rsidRPr="004E31FC">
        <w:rPr>
          <w:b/>
          <w:bCs/>
          <w:color w:val="000000"/>
          <w:sz w:val="24"/>
          <w:szCs w:val="24"/>
        </w:rPr>
        <w:t xml:space="preserve"> </w:t>
      </w:r>
      <w:bookmarkEnd w:id="97"/>
    </w:p>
    <w:p w:rsidR="004E31FC" w:rsidRPr="004E31FC" w:rsidRDefault="004E31FC" w:rsidP="004E31FC">
      <w:pPr>
        <w:spacing w:before="200" w:after="200" w:line="276" w:lineRule="auto"/>
        <w:ind w:left="426" w:firstLine="709"/>
        <w:jc w:val="both"/>
        <w:rPr>
          <w:color w:val="000000"/>
          <w:sz w:val="24"/>
          <w:szCs w:val="24"/>
        </w:rPr>
      </w:pPr>
      <w:r w:rsidRPr="004E31FC">
        <w:rPr>
          <w:color w:val="000000"/>
          <w:sz w:val="24"/>
          <w:szCs w:val="24"/>
        </w:rPr>
        <w:t xml:space="preserve">Техническим проектом на «Строительство районного теплоснабжения промрайона и г. Сосновый Бор» (Инв. № 1586-ДСП от 1978 г. Разработанного институтом ВНИПИЭТ) предусматривался ввод в работу подкачивающей насосной станции, смонтированной на обратном трубопроводе тепловой сети в здании 716. Указанная насосная станция предназначена для понижения давления в обратных трубопроводах тепловой сети в микрорайонах города, имеющих относительно низкую геодезическую отметку ввиду особенностей рельефа местности (2, 3 мкр, временный поселок + 7 метров по отношению к ординару) по отношению к основному источнику тепла БРТ ЛАЭС (+ 19 метров по отношению к ординару).   Помимо этого, подкачивающая насосная станция предназначена для увеличения пропускной способности существующих трубопроводов тепловой сети города без их перекладки. В 1988 году совместно с оборудованием БРТ насосная станция в работу не была введена. В настоящее время (институтом АО ВНИПИЭТ Сосновоборское отделение) </w:t>
      </w:r>
      <w:r w:rsidRPr="004E31FC">
        <w:rPr>
          <w:color w:val="000000"/>
          <w:sz w:val="24"/>
          <w:szCs w:val="24"/>
        </w:rPr>
        <w:lastRenderedPageBreak/>
        <w:t>разработана проектно-сметная документация реконструкции подкачивающей насосной станции с учетом современных норм и требований. Настоящей Схемой планируется в 2022 – 2023 годах проведение реконструкции здания 716 (подкачивающая насосная). Настоящей Схемой предусматривается демонтаж установленного оборудования и трубопроводов, закупка оборудования, работ по монтажу технологического оборудования, электроснабжения и системы КИПиА, а также пусконаладочные работы.</w:t>
      </w:r>
    </w:p>
    <w:p w:rsidR="004E31FC" w:rsidRPr="004E31FC" w:rsidRDefault="004E31FC" w:rsidP="004E31FC">
      <w:pPr>
        <w:keepNext/>
        <w:keepLines/>
        <w:numPr>
          <w:ilvl w:val="1"/>
          <w:numId w:val="10"/>
        </w:numPr>
        <w:spacing w:after="240" w:line="312" w:lineRule="auto"/>
        <w:ind w:left="426"/>
        <w:jc w:val="both"/>
        <w:outlineLvl w:val="1"/>
        <w:rPr>
          <w:b/>
          <w:bCs/>
          <w:color w:val="000000"/>
          <w:sz w:val="24"/>
          <w:szCs w:val="24"/>
        </w:rPr>
      </w:pPr>
      <w:bookmarkStart w:id="98" w:name="_Toc82245890"/>
      <w:r w:rsidRPr="004E31FC">
        <w:rPr>
          <w:b/>
          <w:bCs/>
          <w:color w:val="000000"/>
          <w:sz w:val="24"/>
          <w:szCs w:val="24"/>
        </w:rPr>
        <w:t>Мероприятия по установке защит от превышения давления и регуляторов перепада давления</w:t>
      </w:r>
      <w:bookmarkEnd w:id="98"/>
    </w:p>
    <w:p w:rsidR="004E31FC" w:rsidRPr="004E31FC" w:rsidRDefault="004E31FC" w:rsidP="004E31FC">
      <w:pPr>
        <w:spacing w:before="200" w:line="276" w:lineRule="auto"/>
        <w:ind w:left="426" w:firstLine="709"/>
        <w:jc w:val="both"/>
        <w:rPr>
          <w:color w:val="000000"/>
          <w:sz w:val="24"/>
          <w:szCs w:val="24"/>
        </w:rPr>
      </w:pPr>
      <w:r w:rsidRPr="004E31FC">
        <w:rPr>
          <w:color w:val="000000"/>
          <w:sz w:val="24"/>
          <w:szCs w:val="24"/>
        </w:rPr>
        <w:t xml:space="preserve">Техническим проектом на «Строительство районного теплоснабжения промрайона и г. Сосновый Бор» (Инв. № 1586-ДСП от 1978 г.) предусматривался ввод в работу комплекса защитных устройств на базе регулирующих клапанов РК-1, расположенных в здании 700, Пав.2 и Пав.3 и здании 720. При этом планировалось, что указанные устройства будут работать в двух режимах. В режиме 1 предусматривалась стабилизация и поддержание постоянного гидравлического напора у потребителей тепла и исключение взаимного влияния друг на друга включающихся и отличающихся теплопотребляющих установок. В режиме 2 предусматривалась защита потребителей тепловой сети в случае превышения давления в условиях нестационарных гидравлических режимов и при возникновении аварийных ситуаций, связанных с аварийным остановом насосов БРТ, работающих под нагрузкой, обрывом штока задвижки и прохождению волны гидроудара. В 1988 году БРТ была введена в работу по пусковому минимуму ввиду неготовности монтажом систем регулирования и защит. </w:t>
      </w:r>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t xml:space="preserve">По состоянию на 2021 г. на тепловых сетях Муниципального образования «Сосновоборский городской округ» системы регулирования, стабилизации и защиты тепловой сети от нестационарных гидравлических режимов в работу не введены. Многолетний опыт эксплуатации тепловой сети показал, что отсутствие защит от превышения давления может привести к аварийным ситуациям в течение отопительного сезона, с полным прекращением циркуляции теплоносителя и опорожнением потребителей тепла в осенне-зимний период. Помимо этого, большая разветвленность внутриплощадочных тепловых сетей крупных промышленных потребителей, частые случаи разрегулировки и балансировки систем теплопотребления, а также колебания подключенной нагрузки, связанной с неравномерностью потребления горячего водоснабжения в ночное и дневное время суток приводят к постоянному изменению гидравлического режима тепловой сети в целом. Таким образом, необходимо проведение комплекса мер по вводу в работу систем стабилизации давления и защиты потребителей от нестационарных гидравлических режимов при возникновении аварийных ситуаций на тепловых сетях. </w:t>
      </w:r>
    </w:p>
    <w:p w:rsidR="004E31FC" w:rsidRPr="004E31FC" w:rsidRDefault="004E31FC" w:rsidP="004E31FC">
      <w:pPr>
        <w:spacing w:line="276" w:lineRule="auto"/>
        <w:ind w:left="426" w:firstLine="709"/>
        <w:jc w:val="both"/>
        <w:rPr>
          <w:color w:val="000000"/>
          <w:sz w:val="24"/>
          <w:szCs w:val="24"/>
        </w:rPr>
      </w:pPr>
      <w:r w:rsidRPr="004E31FC">
        <w:rPr>
          <w:color w:val="000000"/>
          <w:sz w:val="24"/>
          <w:szCs w:val="24"/>
        </w:rPr>
        <w:t xml:space="preserve">Настоящая Схема предусматривает установку устройств защиты и регуляторов перепада давления в период с 2022 по 2025 гг. </w:t>
      </w:r>
    </w:p>
    <w:p w:rsidR="004E31FC" w:rsidRPr="004E31FC" w:rsidRDefault="004E31FC" w:rsidP="004E31FC">
      <w:pPr>
        <w:spacing w:after="200" w:line="276" w:lineRule="auto"/>
        <w:ind w:left="426" w:firstLine="709"/>
        <w:jc w:val="both"/>
        <w:rPr>
          <w:color w:val="000000"/>
          <w:sz w:val="24"/>
          <w:szCs w:val="24"/>
        </w:rPr>
      </w:pPr>
      <w:r w:rsidRPr="004E31FC">
        <w:rPr>
          <w:color w:val="000000"/>
          <w:sz w:val="24"/>
          <w:szCs w:val="24"/>
        </w:rPr>
        <w:t>Защиты и регуляторы на тепловых сетях городского округа предлагается установить в следующих местах: - на выводах БРТ – 1 и БРТ – 2, в здании 720, в павильонах 2 и 3, и в местах открытых врезок в трубопровод Ø 1000 мм. Схема расположения защит и регуляторов перепада давления приведена на рисунке 6.7.1.</w:t>
      </w:r>
    </w:p>
    <w:p w:rsidR="004E31FC" w:rsidRPr="004E31FC" w:rsidRDefault="004E31FC" w:rsidP="004E31FC">
      <w:pPr>
        <w:spacing w:after="200" w:line="276" w:lineRule="auto"/>
        <w:ind w:left="426" w:firstLine="709"/>
        <w:jc w:val="both"/>
        <w:rPr>
          <w:color w:val="000000"/>
          <w:sz w:val="24"/>
          <w:szCs w:val="24"/>
        </w:rPr>
      </w:pPr>
    </w:p>
    <w:p w:rsidR="004E31FC" w:rsidRPr="00C106C8" w:rsidRDefault="004E31FC" w:rsidP="004E31FC">
      <w:pPr>
        <w:spacing w:after="200" w:line="276" w:lineRule="auto"/>
        <w:ind w:firstLine="709"/>
        <w:rPr>
          <w:color w:val="000000"/>
        </w:rPr>
        <w:sectPr w:rsidR="004E31FC" w:rsidRPr="00C106C8" w:rsidSect="004E31FC">
          <w:footerReference w:type="default" r:id="rId30"/>
          <w:pgSz w:w="11906" w:h="16838"/>
          <w:pgMar w:top="1134" w:right="850" w:bottom="1134" w:left="851" w:header="0" w:footer="330" w:gutter="0"/>
          <w:cols w:space="708"/>
          <w:docGrid w:linePitch="360"/>
        </w:sectPr>
      </w:pPr>
    </w:p>
    <w:p w:rsidR="004E31FC" w:rsidRPr="00C106C8" w:rsidRDefault="004E31FC" w:rsidP="004E31FC">
      <w:pPr>
        <w:spacing w:after="200" w:line="276" w:lineRule="auto"/>
        <w:ind w:firstLine="709"/>
        <w:rPr>
          <w:color w:val="000000"/>
        </w:rPr>
      </w:pPr>
      <w:r>
        <w:rPr>
          <w:noProof/>
          <w:color w:val="000000"/>
        </w:rPr>
        <w:lastRenderedPageBreak/>
        <w:drawing>
          <wp:inline distT="0" distB="0" distL="0" distR="0">
            <wp:extent cx="8058150" cy="5314950"/>
            <wp:effectExtent l="19050" t="0" r="0" b="0"/>
            <wp:docPr id="40" name="Рисунок 9"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Untitled-1"/>
                    <pic:cNvPicPr>
                      <a:picLocks noChangeAspect="1" noChangeArrowheads="1"/>
                    </pic:cNvPicPr>
                  </pic:nvPicPr>
                  <pic:blipFill>
                    <a:blip r:embed="rId31" cstate="print"/>
                    <a:srcRect/>
                    <a:stretch>
                      <a:fillRect/>
                    </a:stretch>
                  </pic:blipFill>
                  <pic:spPr bwMode="auto">
                    <a:xfrm>
                      <a:off x="0" y="0"/>
                      <a:ext cx="8058150" cy="5314950"/>
                    </a:xfrm>
                    <a:prstGeom prst="rect">
                      <a:avLst/>
                    </a:prstGeom>
                    <a:noFill/>
                    <a:ln w="9525">
                      <a:noFill/>
                      <a:miter lim="800000"/>
                      <a:headEnd/>
                      <a:tailEnd/>
                    </a:ln>
                  </pic:spPr>
                </pic:pic>
              </a:graphicData>
            </a:graphic>
          </wp:inline>
        </w:drawing>
      </w:r>
    </w:p>
    <w:p w:rsidR="004E31FC" w:rsidRPr="00C106C8" w:rsidRDefault="004E31FC" w:rsidP="004E31FC">
      <w:pPr>
        <w:spacing w:after="200" w:line="276" w:lineRule="auto"/>
        <w:ind w:firstLine="709"/>
        <w:rPr>
          <w:color w:val="000000"/>
        </w:rPr>
      </w:pPr>
    </w:p>
    <w:p w:rsidR="004E31FC" w:rsidRPr="00C106C8" w:rsidRDefault="004E31FC" w:rsidP="004E31FC">
      <w:pPr>
        <w:spacing w:after="200" w:line="276" w:lineRule="auto"/>
        <w:ind w:firstLine="709"/>
        <w:rPr>
          <w:i/>
          <w:color w:val="000000"/>
        </w:rPr>
      </w:pPr>
      <w:r w:rsidRPr="00C106C8">
        <w:rPr>
          <w:i/>
          <w:color w:val="000000"/>
        </w:rPr>
        <w:t xml:space="preserve">Рисунок 6.7.1- Схема расположения защит и регуляторов перепада давления </w:t>
      </w:r>
    </w:p>
    <w:p w:rsidR="004E31FC" w:rsidRPr="00C106C8" w:rsidRDefault="004E31FC" w:rsidP="004E31FC">
      <w:pPr>
        <w:spacing w:after="200" w:line="276" w:lineRule="auto"/>
        <w:ind w:firstLine="709"/>
        <w:rPr>
          <w:i/>
          <w:color w:val="000000"/>
        </w:rPr>
        <w:sectPr w:rsidR="004E31FC" w:rsidRPr="00C106C8" w:rsidSect="004E31FC">
          <w:pgSz w:w="16838" w:h="11906" w:orient="landscape"/>
          <w:pgMar w:top="851" w:right="1134" w:bottom="850" w:left="1134" w:header="0" w:footer="330" w:gutter="0"/>
          <w:cols w:space="708"/>
          <w:docGrid w:linePitch="360"/>
        </w:sectPr>
      </w:pPr>
    </w:p>
    <w:p w:rsidR="004E31FC" w:rsidRPr="00C106C8" w:rsidRDefault="004E31FC" w:rsidP="004E31FC">
      <w:pPr>
        <w:spacing w:before="200" w:after="200" w:line="276" w:lineRule="auto"/>
        <w:ind w:firstLine="709"/>
        <w:rPr>
          <w:color w:val="000000"/>
        </w:rPr>
      </w:pPr>
      <w:r w:rsidRPr="00C106C8">
        <w:rPr>
          <w:color w:val="000000"/>
        </w:rPr>
        <w:lastRenderedPageBreak/>
        <w:t>В качестве устройств защиты от нестационарных гидравлических режимов в тепловых сетях настоящая Схема предусматривает установку быстродействующих сбросных клапанов (БКС) (рисунок 6.7.2). Клапан типа БКС (быстродействующий клапан сбросной) является исполнительным устройством гидравлических регуляторов непрямого действия (или электромагнитных соленоидов) и предназначен для защиты наружных тепловых сетей и местных систем теплопотребления от внезапного повышения давления (гидроударов), возникающих в результате резкого повышения гидравлического сопротивления в трубопроводах в периоды аварийного останова сетевых насосов, закрытия задвижек, клапанов и пр. Защита осуществляется путем слива из трубопровода в дренаж сетевой воды в количестве, обеспечивающем срезки на заданном уровне волны повышенного давления.</w:t>
      </w:r>
    </w:p>
    <w:p w:rsidR="004E31FC" w:rsidRPr="00C106C8" w:rsidRDefault="004E31FC" w:rsidP="004E31FC">
      <w:pPr>
        <w:spacing w:before="160" w:line="360" w:lineRule="auto"/>
        <w:jc w:val="center"/>
        <w:rPr>
          <w:color w:val="000000"/>
        </w:rPr>
      </w:pPr>
      <w:r>
        <w:rPr>
          <w:noProof/>
          <w:color w:val="000000"/>
        </w:rPr>
        <w:drawing>
          <wp:inline distT="0" distB="0" distL="0" distR="0">
            <wp:extent cx="5067300" cy="3409950"/>
            <wp:effectExtent l="19050" t="0" r="0" b="0"/>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2" cstate="print"/>
                    <a:srcRect l="30988" t="12941" r="30801" b="39706"/>
                    <a:stretch>
                      <a:fillRect/>
                    </a:stretch>
                  </pic:blipFill>
                  <pic:spPr bwMode="auto">
                    <a:xfrm>
                      <a:off x="0" y="0"/>
                      <a:ext cx="5067300" cy="3409950"/>
                    </a:xfrm>
                    <a:prstGeom prst="rect">
                      <a:avLst/>
                    </a:prstGeom>
                    <a:noFill/>
                    <a:ln w="9525">
                      <a:noFill/>
                      <a:miter lim="800000"/>
                      <a:headEnd/>
                      <a:tailEnd/>
                    </a:ln>
                  </pic:spPr>
                </pic:pic>
              </a:graphicData>
            </a:graphic>
          </wp:inline>
        </w:drawing>
      </w:r>
    </w:p>
    <w:p w:rsidR="004E31FC" w:rsidRPr="00C106C8" w:rsidRDefault="004E31FC" w:rsidP="004E31FC">
      <w:pPr>
        <w:spacing w:before="200" w:after="200" w:line="276" w:lineRule="auto"/>
        <w:ind w:firstLine="709"/>
        <w:rPr>
          <w:i/>
          <w:color w:val="000000"/>
        </w:rPr>
      </w:pPr>
      <w:r w:rsidRPr="00C106C8">
        <w:rPr>
          <w:i/>
          <w:color w:val="000000"/>
        </w:rPr>
        <w:t>Рисунок 6.7.2. Схема быстродействующего сливного клапана (БКС)</w:t>
      </w:r>
    </w:p>
    <w:p w:rsidR="004E31FC" w:rsidRPr="00C106C8" w:rsidRDefault="004E31FC" w:rsidP="004E31FC">
      <w:pPr>
        <w:spacing w:after="200" w:line="276" w:lineRule="auto"/>
        <w:ind w:firstLine="709"/>
        <w:rPr>
          <w:color w:val="000000"/>
        </w:rPr>
      </w:pPr>
    </w:p>
    <w:p w:rsidR="004E31FC" w:rsidRPr="004E31FC" w:rsidRDefault="004E31FC" w:rsidP="004E31FC">
      <w:pPr>
        <w:keepNext/>
        <w:keepLines/>
        <w:numPr>
          <w:ilvl w:val="1"/>
          <w:numId w:val="10"/>
        </w:numPr>
        <w:spacing w:before="200" w:after="200" w:line="276" w:lineRule="auto"/>
        <w:ind w:firstLine="709"/>
        <w:jc w:val="both"/>
        <w:outlineLvl w:val="1"/>
        <w:rPr>
          <w:b/>
          <w:bCs/>
          <w:color w:val="000000"/>
          <w:sz w:val="24"/>
          <w:szCs w:val="24"/>
        </w:rPr>
      </w:pPr>
      <w:bookmarkStart w:id="99" w:name="_Toc82245891"/>
      <w:r w:rsidRPr="004E31FC">
        <w:rPr>
          <w:b/>
          <w:bCs/>
          <w:color w:val="000000"/>
          <w:sz w:val="24"/>
          <w:szCs w:val="24"/>
        </w:rPr>
        <w:t>Прочие предложения</w:t>
      </w:r>
      <w:bookmarkEnd w:id="99"/>
      <w:r w:rsidRPr="004E31FC">
        <w:rPr>
          <w:b/>
          <w:bCs/>
          <w:color w:val="000000"/>
          <w:sz w:val="24"/>
          <w:szCs w:val="24"/>
        </w:rPr>
        <w:t xml:space="preserve">  </w:t>
      </w:r>
    </w:p>
    <w:p w:rsidR="004E31FC" w:rsidRPr="004E31FC" w:rsidRDefault="004E31FC" w:rsidP="004E31FC">
      <w:pPr>
        <w:keepNext/>
        <w:keepLines/>
        <w:numPr>
          <w:ilvl w:val="2"/>
          <w:numId w:val="10"/>
        </w:numPr>
        <w:spacing w:after="240" w:line="276" w:lineRule="auto"/>
        <w:jc w:val="both"/>
        <w:outlineLvl w:val="2"/>
        <w:rPr>
          <w:b/>
          <w:bCs/>
          <w:color w:val="000000"/>
          <w:sz w:val="24"/>
          <w:szCs w:val="24"/>
        </w:rPr>
      </w:pPr>
      <w:bookmarkStart w:id="100" w:name="_Toc82245892"/>
      <w:r w:rsidRPr="004E31FC">
        <w:rPr>
          <w:b/>
          <w:bCs/>
          <w:color w:val="000000"/>
          <w:sz w:val="24"/>
          <w:szCs w:val="24"/>
        </w:rPr>
        <w:t>Мероприятия по замене секционирующей арматуры</w:t>
      </w:r>
      <w:bookmarkEnd w:id="92"/>
      <w:bookmarkEnd w:id="93"/>
      <w:bookmarkEnd w:id="100"/>
    </w:p>
    <w:p w:rsidR="004E31FC" w:rsidRPr="004E31FC" w:rsidRDefault="004E31FC" w:rsidP="004E31FC">
      <w:pPr>
        <w:spacing w:before="200" w:line="276" w:lineRule="auto"/>
        <w:ind w:firstLine="709"/>
        <w:jc w:val="both"/>
        <w:rPr>
          <w:color w:val="000000"/>
          <w:sz w:val="24"/>
          <w:szCs w:val="24"/>
        </w:rPr>
      </w:pPr>
      <w:r w:rsidRPr="004E31FC">
        <w:rPr>
          <w:color w:val="000000"/>
          <w:sz w:val="24"/>
          <w:szCs w:val="24"/>
        </w:rPr>
        <w:t>По состоянию на 2021 г. на тепловых сетях СМУП «ТСП» ряд секционирующей арматуры находится в неудовлетворительном состоянии. Схема теплоснабжения Муниципального образования «Сосновоборский городской округ» предусматривает восстановление секционирующей арматуры. Перечень необходимых мероприятий приведен в таблице 6.8.1.1</w:t>
      </w:r>
    </w:p>
    <w:p w:rsidR="004E31FC" w:rsidRPr="00C106C8" w:rsidRDefault="004E31FC" w:rsidP="004E31FC">
      <w:pPr>
        <w:spacing w:before="200" w:line="276" w:lineRule="auto"/>
        <w:ind w:firstLine="709"/>
        <w:rPr>
          <w:color w:val="000000"/>
        </w:rPr>
      </w:pPr>
    </w:p>
    <w:p w:rsidR="004E31FC" w:rsidRPr="00C106C8" w:rsidRDefault="004E31FC" w:rsidP="004E31FC">
      <w:pPr>
        <w:spacing w:before="200" w:line="276" w:lineRule="auto"/>
        <w:ind w:firstLine="709"/>
        <w:rPr>
          <w:color w:val="000000"/>
        </w:rPr>
      </w:pPr>
    </w:p>
    <w:p w:rsidR="004E31FC" w:rsidRDefault="004E31FC" w:rsidP="004E31FC">
      <w:pPr>
        <w:spacing w:before="200" w:line="276" w:lineRule="auto"/>
        <w:ind w:firstLine="709"/>
        <w:rPr>
          <w:color w:val="000000"/>
        </w:rPr>
      </w:pPr>
    </w:p>
    <w:p w:rsidR="004E31FC" w:rsidRDefault="004E31FC" w:rsidP="004E31FC">
      <w:pPr>
        <w:spacing w:before="200" w:line="276" w:lineRule="auto"/>
        <w:ind w:firstLine="709"/>
        <w:rPr>
          <w:color w:val="000000"/>
        </w:rPr>
      </w:pPr>
    </w:p>
    <w:p w:rsidR="004E31FC" w:rsidRPr="00C106C8" w:rsidRDefault="004E31FC" w:rsidP="004E31FC">
      <w:pPr>
        <w:spacing w:before="200" w:line="276" w:lineRule="auto"/>
        <w:ind w:firstLine="709"/>
        <w:rPr>
          <w:color w:val="000000"/>
        </w:rPr>
      </w:pPr>
    </w:p>
    <w:p w:rsidR="004E31FC" w:rsidRPr="00C106C8" w:rsidRDefault="004E31FC" w:rsidP="004E31FC">
      <w:pPr>
        <w:spacing w:before="200" w:line="276" w:lineRule="auto"/>
        <w:ind w:firstLine="709"/>
        <w:rPr>
          <w:color w:val="000000"/>
        </w:rPr>
      </w:pPr>
    </w:p>
    <w:p w:rsidR="004E31FC" w:rsidRPr="00C106C8" w:rsidRDefault="004E31FC" w:rsidP="004E31FC">
      <w:pPr>
        <w:spacing w:before="200" w:after="200" w:line="276" w:lineRule="auto"/>
        <w:ind w:firstLine="709"/>
        <w:rPr>
          <w:i/>
        </w:rPr>
      </w:pPr>
      <w:r w:rsidRPr="00C106C8">
        <w:rPr>
          <w:i/>
        </w:rPr>
        <w:t>Таблица 6.8.1.1 Перечень мероприятий по замене секционирующей арматуры</w:t>
      </w:r>
    </w:p>
    <w:tbl>
      <w:tblPr>
        <w:tblW w:w="5000" w:type="pct"/>
        <w:tblLook w:val="04A0" w:firstRow="1" w:lastRow="0" w:firstColumn="1" w:lastColumn="0" w:noHBand="0" w:noVBand="1"/>
      </w:tblPr>
      <w:tblGrid>
        <w:gridCol w:w="3391"/>
        <w:gridCol w:w="1545"/>
        <w:gridCol w:w="1545"/>
        <w:gridCol w:w="1545"/>
        <w:gridCol w:w="1545"/>
      </w:tblGrid>
      <w:tr w:rsidR="004E31FC" w:rsidRPr="00C106C8" w:rsidTr="004E31FC">
        <w:trPr>
          <w:trHeight w:val="345"/>
        </w:trPr>
        <w:tc>
          <w:tcPr>
            <w:tcW w:w="1771" w:type="pct"/>
            <w:vMerge w:val="restart"/>
            <w:tcBorders>
              <w:top w:val="single" w:sz="8" w:space="0" w:color="auto"/>
              <w:left w:val="single" w:sz="8" w:space="0" w:color="auto"/>
              <w:bottom w:val="single" w:sz="4" w:space="0" w:color="auto"/>
              <w:right w:val="single" w:sz="4" w:space="0" w:color="auto"/>
            </w:tcBorders>
            <w:shd w:val="clear" w:color="auto" w:fill="D5DCE4"/>
            <w:vAlign w:val="center"/>
            <w:hideMark/>
          </w:tcPr>
          <w:p w:rsidR="004E31FC" w:rsidRPr="00C106C8" w:rsidRDefault="004E31FC" w:rsidP="004E31FC">
            <w:pPr>
              <w:jc w:val="center"/>
              <w:rPr>
                <w:b/>
                <w:bCs/>
                <w:sz w:val="22"/>
                <w:szCs w:val="22"/>
              </w:rPr>
            </w:pPr>
            <w:r w:rsidRPr="00C106C8">
              <w:rPr>
                <w:b/>
                <w:bCs/>
                <w:sz w:val="22"/>
                <w:szCs w:val="22"/>
              </w:rPr>
              <w:t xml:space="preserve">Наименование мероприятий </w:t>
            </w:r>
          </w:p>
        </w:tc>
        <w:tc>
          <w:tcPr>
            <w:tcW w:w="1614" w:type="pct"/>
            <w:gridSpan w:val="2"/>
            <w:vMerge w:val="restart"/>
            <w:tcBorders>
              <w:top w:val="single" w:sz="8" w:space="0" w:color="auto"/>
              <w:left w:val="single" w:sz="4" w:space="0" w:color="auto"/>
              <w:bottom w:val="single" w:sz="4" w:space="0" w:color="auto"/>
              <w:right w:val="single" w:sz="4" w:space="0" w:color="auto"/>
            </w:tcBorders>
            <w:shd w:val="clear" w:color="auto" w:fill="D5DCE4"/>
            <w:vAlign w:val="center"/>
            <w:hideMark/>
          </w:tcPr>
          <w:p w:rsidR="004E31FC" w:rsidRPr="00C106C8" w:rsidRDefault="004E31FC" w:rsidP="004E31FC">
            <w:pPr>
              <w:jc w:val="center"/>
              <w:rPr>
                <w:b/>
                <w:bCs/>
                <w:sz w:val="22"/>
                <w:szCs w:val="22"/>
              </w:rPr>
            </w:pPr>
            <w:r w:rsidRPr="00C106C8">
              <w:rPr>
                <w:b/>
                <w:bCs/>
                <w:sz w:val="22"/>
                <w:szCs w:val="22"/>
              </w:rPr>
              <w:t>Количество арматуры</w:t>
            </w:r>
          </w:p>
        </w:tc>
        <w:tc>
          <w:tcPr>
            <w:tcW w:w="807" w:type="pct"/>
            <w:vMerge w:val="restart"/>
            <w:tcBorders>
              <w:top w:val="single" w:sz="8" w:space="0" w:color="auto"/>
              <w:left w:val="single" w:sz="4" w:space="0" w:color="auto"/>
              <w:bottom w:val="single" w:sz="4" w:space="0" w:color="auto"/>
              <w:right w:val="single" w:sz="4" w:space="0" w:color="auto"/>
            </w:tcBorders>
            <w:shd w:val="clear" w:color="auto" w:fill="D5DCE4"/>
            <w:vAlign w:val="center"/>
            <w:hideMark/>
          </w:tcPr>
          <w:p w:rsidR="004E31FC" w:rsidRPr="00C106C8" w:rsidRDefault="004E31FC" w:rsidP="004E31FC">
            <w:pPr>
              <w:jc w:val="center"/>
              <w:rPr>
                <w:b/>
                <w:bCs/>
                <w:sz w:val="22"/>
                <w:szCs w:val="22"/>
              </w:rPr>
            </w:pPr>
            <w:r w:rsidRPr="00C106C8">
              <w:rPr>
                <w:b/>
                <w:bCs/>
                <w:sz w:val="22"/>
                <w:szCs w:val="22"/>
              </w:rPr>
              <w:t>Год начала реализации мероприятия</w:t>
            </w:r>
          </w:p>
        </w:tc>
        <w:tc>
          <w:tcPr>
            <w:tcW w:w="807" w:type="pct"/>
            <w:vMerge w:val="restart"/>
            <w:tcBorders>
              <w:top w:val="single" w:sz="8" w:space="0" w:color="auto"/>
              <w:left w:val="single" w:sz="4" w:space="0" w:color="auto"/>
              <w:bottom w:val="single" w:sz="4" w:space="0" w:color="auto"/>
              <w:right w:val="single" w:sz="8" w:space="0" w:color="auto"/>
            </w:tcBorders>
            <w:shd w:val="clear" w:color="auto" w:fill="D5DCE4"/>
            <w:vAlign w:val="center"/>
            <w:hideMark/>
          </w:tcPr>
          <w:p w:rsidR="004E31FC" w:rsidRPr="00C106C8" w:rsidRDefault="004E31FC" w:rsidP="004E31FC">
            <w:pPr>
              <w:jc w:val="center"/>
              <w:rPr>
                <w:b/>
                <w:bCs/>
                <w:sz w:val="22"/>
                <w:szCs w:val="22"/>
              </w:rPr>
            </w:pPr>
            <w:r w:rsidRPr="00C106C8">
              <w:rPr>
                <w:b/>
                <w:bCs/>
                <w:sz w:val="22"/>
                <w:szCs w:val="22"/>
              </w:rPr>
              <w:t>Год окончания реализации мероприятия</w:t>
            </w:r>
          </w:p>
        </w:tc>
      </w:tr>
      <w:tr w:rsidR="004E31FC" w:rsidRPr="00C106C8" w:rsidTr="004E31FC">
        <w:trPr>
          <w:trHeight w:val="345"/>
        </w:trPr>
        <w:tc>
          <w:tcPr>
            <w:tcW w:w="1771" w:type="pct"/>
            <w:vMerge/>
            <w:tcBorders>
              <w:top w:val="single" w:sz="8" w:space="0" w:color="auto"/>
              <w:left w:val="single" w:sz="8" w:space="0" w:color="auto"/>
              <w:bottom w:val="single" w:sz="4" w:space="0" w:color="auto"/>
              <w:right w:val="single" w:sz="4" w:space="0" w:color="auto"/>
            </w:tcBorders>
            <w:shd w:val="clear" w:color="auto" w:fill="D5DCE4"/>
            <w:vAlign w:val="center"/>
            <w:hideMark/>
          </w:tcPr>
          <w:p w:rsidR="004E31FC" w:rsidRPr="00C106C8" w:rsidRDefault="004E31FC" w:rsidP="004E31FC">
            <w:pPr>
              <w:rPr>
                <w:b/>
                <w:bCs/>
                <w:sz w:val="22"/>
                <w:szCs w:val="22"/>
              </w:rPr>
            </w:pPr>
          </w:p>
        </w:tc>
        <w:tc>
          <w:tcPr>
            <w:tcW w:w="1614" w:type="pct"/>
            <w:gridSpan w:val="2"/>
            <w:vMerge/>
            <w:tcBorders>
              <w:top w:val="single" w:sz="8" w:space="0" w:color="auto"/>
              <w:left w:val="single" w:sz="4" w:space="0" w:color="auto"/>
              <w:bottom w:val="single" w:sz="4" w:space="0" w:color="auto"/>
              <w:right w:val="single" w:sz="4" w:space="0" w:color="auto"/>
            </w:tcBorders>
            <w:shd w:val="clear" w:color="auto" w:fill="D5DCE4"/>
            <w:vAlign w:val="center"/>
            <w:hideMark/>
          </w:tcPr>
          <w:p w:rsidR="004E31FC" w:rsidRPr="00C106C8" w:rsidRDefault="004E31FC" w:rsidP="004E31FC">
            <w:pPr>
              <w:rPr>
                <w:b/>
                <w:bCs/>
                <w:sz w:val="22"/>
                <w:szCs w:val="22"/>
              </w:rPr>
            </w:pPr>
          </w:p>
        </w:tc>
        <w:tc>
          <w:tcPr>
            <w:tcW w:w="807" w:type="pct"/>
            <w:vMerge/>
            <w:tcBorders>
              <w:top w:val="single" w:sz="8" w:space="0" w:color="auto"/>
              <w:left w:val="single" w:sz="4" w:space="0" w:color="auto"/>
              <w:bottom w:val="single" w:sz="4" w:space="0" w:color="auto"/>
              <w:right w:val="single" w:sz="4" w:space="0" w:color="auto"/>
            </w:tcBorders>
            <w:shd w:val="clear" w:color="auto" w:fill="D5DCE4"/>
            <w:vAlign w:val="center"/>
            <w:hideMark/>
          </w:tcPr>
          <w:p w:rsidR="004E31FC" w:rsidRPr="00C106C8" w:rsidRDefault="004E31FC" w:rsidP="004E31FC">
            <w:pPr>
              <w:rPr>
                <w:b/>
                <w:bCs/>
                <w:sz w:val="22"/>
                <w:szCs w:val="22"/>
              </w:rPr>
            </w:pPr>
          </w:p>
        </w:tc>
        <w:tc>
          <w:tcPr>
            <w:tcW w:w="807" w:type="pct"/>
            <w:vMerge/>
            <w:tcBorders>
              <w:top w:val="single" w:sz="8" w:space="0" w:color="auto"/>
              <w:left w:val="single" w:sz="4" w:space="0" w:color="auto"/>
              <w:bottom w:val="single" w:sz="4" w:space="0" w:color="auto"/>
              <w:right w:val="single" w:sz="8" w:space="0" w:color="auto"/>
            </w:tcBorders>
            <w:shd w:val="clear" w:color="auto" w:fill="D5DCE4"/>
            <w:vAlign w:val="center"/>
            <w:hideMark/>
          </w:tcPr>
          <w:p w:rsidR="004E31FC" w:rsidRPr="00C106C8" w:rsidRDefault="004E31FC" w:rsidP="004E31FC">
            <w:pPr>
              <w:rPr>
                <w:b/>
                <w:bCs/>
                <w:sz w:val="22"/>
                <w:szCs w:val="22"/>
              </w:rPr>
            </w:pPr>
          </w:p>
        </w:tc>
      </w:tr>
      <w:tr w:rsidR="004E31FC" w:rsidRPr="00C106C8" w:rsidTr="004E31FC">
        <w:trPr>
          <w:trHeight w:val="861"/>
        </w:trPr>
        <w:tc>
          <w:tcPr>
            <w:tcW w:w="1771" w:type="pct"/>
            <w:vMerge/>
            <w:tcBorders>
              <w:top w:val="single" w:sz="8" w:space="0" w:color="auto"/>
              <w:left w:val="single" w:sz="8" w:space="0" w:color="auto"/>
              <w:bottom w:val="single" w:sz="4" w:space="0" w:color="auto"/>
              <w:right w:val="single" w:sz="4" w:space="0" w:color="auto"/>
            </w:tcBorders>
            <w:shd w:val="clear" w:color="auto" w:fill="D5DCE4"/>
            <w:vAlign w:val="center"/>
            <w:hideMark/>
          </w:tcPr>
          <w:p w:rsidR="004E31FC" w:rsidRPr="00C106C8" w:rsidRDefault="004E31FC" w:rsidP="004E31FC">
            <w:pPr>
              <w:rPr>
                <w:b/>
                <w:bCs/>
                <w:sz w:val="22"/>
                <w:szCs w:val="22"/>
              </w:rPr>
            </w:pPr>
          </w:p>
        </w:tc>
        <w:tc>
          <w:tcPr>
            <w:tcW w:w="807" w:type="pct"/>
            <w:tcBorders>
              <w:top w:val="nil"/>
              <w:left w:val="nil"/>
              <w:bottom w:val="single" w:sz="4" w:space="0" w:color="auto"/>
              <w:right w:val="single" w:sz="4" w:space="0" w:color="auto"/>
            </w:tcBorders>
            <w:shd w:val="clear" w:color="auto" w:fill="D5DCE4"/>
            <w:vAlign w:val="center"/>
            <w:hideMark/>
          </w:tcPr>
          <w:p w:rsidR="004E31FC" w:rsidRPr="00C106C8" w:rsidRDefault="004E31FC" w:rsidP="004E31FC">
            <w:pPr>
              <w:jc w:val="center"/>
              <w:rPr>
                <w:b/>
                <w:bCs/>
                <w:sz w:val="22"/>
                <w:szCs w:val="22"/>
              </w:rPr>
            </w:pPr>
            <w:r w:rsidRPr="00C106C8">
              <w:rPr>
                <w:b/>
                <w:bCs/>
                <w:sz w:val="22"/>
                <w:szCs w:val="22"/>
              </w:rPr>
              <w:t>до реализации мероприятия</w:t>
            </w:r>
          </w:p>
        </w:tc>
        <w:tc>
          <w:tcPr>
            <w:tcW w:w="807" w:type="pct"/>
            <w:tcBorders>
              <w:top w:val="nil"/>
              <w:left w:val="nil"/>
              <w:bottom w:val="single" w:sz="4" w:space="0" w:color="auto"/>
              <w:right w:val="single" w:sz="4" w:space="0" w:color="auto"/>
            </w:tcBorders>
            <w:shd w:val="clear" w:color="auto" w:fill="D5DCE4"/>
            <w:vAlign w:val="center"/>
            <w:hideMark/>
          </w:tcPr>
          <w:p w:rsidR="004E31FC" w:rsidRPr="00C106C8" w:rsidRDefault="004E31FC" w:rsidP="004E31FC">
            <w:pPr>
              <w:jc w:val="center"/>
              <w:rPr>
                <w:b/>
                <w:bCs/>
                <w:sz w:val="22"/>
                <w:szCs w:val="22"/>
              </w:rPr>
            </w:pPr>
            <w:r w:rsidRPr="00C106C8">
              <w:rPr>
                <w:b/>
                <w:bCs/>
                <w:sz w:val="22"/>
                <w:szCs w:val="22"/>
              </w:rPr>
              <w:t>после реализации мероприятия</w:t>
            </w:r>
          </w:p>
        </w:tc>
        <w:tc>
          <w:tcPr>
            <w:tcW w:w="807" w:type="pct"/>
            <w:vMerge/>
            <w:tcBorders>
              <w:top w:val="single" w:sz="8" w:space="0" w:color="auto"/>
              <w:left w:val="single" w:sz="4" w:space="0" w:color="auto"/>
              <w:bottom w:val="single" w:sz="4" w:space="0" w:color="auto"/>
              <w:right w:val="single" w:sz="4" w:space="0" w:color="auto"/>
            </w:tcBorders>
            <w:shd w:val="clear" w:color="auto" w:fill="D5DCE4"/>
            <w:vAlign w:val="center"/>
            <w:hideMark/>
          </w:tcPr>
          <w:p w:rsidR="004E31FC" w:rsidRPr="00C106C8" w:rsidRDefault="004E31FC" w:rsidP="004E31FC">
            <w:pPr>
              <w:rPr>
                <w:b/>
                <w:bCs/>
                <w:sz w:val="22"/>
                <w:szCs w:val="22"/>
              </w:rPr>
            </w:pPr>
          </w:p>
        </w:tc>
        <w:tc>
          <w:tcPr>
            <w:tcW w:w="807" w:type="pct"/>
            <w:vMerge/>
            <w:tcBorders>
              <w:top w:val="single" w:sz="8" w:space="0" w:color="auto"/>
              <w:left w:val="single" w:sz="4" w:space="0" w:color="auto"/>
              <w:bottom w:val="single" w:sz="4" w:space="0" w:color="auto"/>
              <w:right w:val="single" w:sz="8" w:space="0" w:color="auto"/>
            </w:tcBorders>
            <w:shd w:val="clear" w:color="auto" w:fill="D5DCE4"/>
            <w:vAlign w:val="center"/>
            <w:hideMark/>
          </w:tcPr>
          <w:p w:rsidR="004E31FC" w:rsidRPr="00C106C8" w:rsidRDefault="004E31FC" w:rsidP="004E31FC">
            <w:pPr>
              <w:rPr>
                <w:b/>
                <w:bCs/>
                <w:sz w:val="22"/>
                <w:szCs w:val="22"/>
              </w:rPr>
            </w:pPr>
          </w:p>
        </w:tc>
      </w:tr>
      <w:tr w:rsidR="004E31FC" w:rsidRPr="00C106C8" w:rsidTr="004E31FC">
        <w:trPr>
          <w:trHeight w:val="1407"/>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1000, в том числе: здание 720 Ду 800 - 2 шт., Ду 600 - 4 шт., Ду 500 - 6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12</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12</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2023</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2035</w:t>
            </w:r>
          </w:p>
        </w:tc>
      </w:tr>
      <w:tr w:rsidR="004E31FC" w:rsidRPr="00C106C8" w:rsidTr="004E31FC">
        <w:trPr>
          <w:trHeight w:val="1418"/>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1000, в том числе: павильон № 3 Ду 800 - 2 шт., Ду 400 - 6 шт., Ду 300 - 6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17</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17</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2029</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2037</w:t>
            </w:r>
          </w:p>
        </w:tc>
      </w:tr>
      <w:tr w:rsidR="004E31FC" w:rsidRPr="00C106C8" w:rsidTr="004E31FC">
        <w:trPr>
          <w:trHeight w:val="1418"/>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700, в том числе: павильон № 4 Ду 700- 2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2026</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2026</w:t>
            </w:r>
          </w:p>
        </w:tc>
      </w:tr>
      <w:tr w:rsidR="004E31FC" w:rsidRPr="00C106C8" w:rsidTr="004E31FC">
        <w:trPr>
          <w:trHeight w:val="1418"/>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700, в том числе: павильон № 5  Ду 700- 2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2026</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2026</w:t>
            </w:r>
          </w:p>
        </w:tc>
      </w:tr>
      <w:tr w:rsidR="004E31FC" w:rsidRPr="00C106C8" w:rsidTr="004E31FC">
        <w:trPr>
          <w:trHeight w:val="1418"/>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700, в том числе: павильон № 9, з/а Ду 700- 2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2023</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2025</w:t>
            </w:r>
          </w:p>
        </w:tc>
      </w:tr>
      <w:tr w:rsidR="004E31FC" w:rsidRPr="00C106C8" w:rsidTr="004E31FC">
        <w:trPr>
          <w:trHeight w:val="1418"/>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700, в том числе: павильон № 7 Ду 700- 2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2026</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2026</w:t>
            </w:r>
          </w:p>
        </w:tc>
      </w:tr>
      <w:tr w:rsidR="004E31FC" w:rsidRPr="00C106C8" w:rsidTr="004E31FC">
        <w:trPr>
          <w:trHeight w:val="1418"/>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700, в том числе: павильон № 8 Ду 700- 2 шт.; Ду 500 - 4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6</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6</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2029</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2037</w:t>
            </w:r>
          </w:p>
        </w:tc>
      </w:tr>
      <w:tr w:rsidR="004E31FC" w:rsidRPr="00C106C8" w:rsidTr="004E31FC">
        <w:trPr>
          <w:trHeight w:val="1418"/>
        </w:trPr>
        <w:tc>
          <w:tcPr>
            <w:tcW w:w="1771" w:type="pct"/>
            <w:tcBorders>
              <w:top w:val="nil"/>
              <w:left w:val="single" w:sz="8" w:space="0" w:color="auto"/>
              <w:bottom w:val="single" w:sz="4"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t>Замена запорной арматуры в павильонах на магистральных тепловых сетях Ду 700, в том числе: павильон № 3 Ду 700- 2 шт.</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w:t>
            </w:r>
          </w:p>
        </w:tc>
        <w:tc>
          <w:tcPr>
            <w:tcW w:w="80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2029</w:t>
            </w:r>
          </w:p>
        </w:tc>
        <w:tc>
          <w:tcPr>
            <w:tcW w:w="807" w:type="pct"/>
            <w:tcBorders>
              <w:top w:val="nil"/>
              <w:left w:val="nil"/>
              <w:bottom w:val="single" w:sz="4"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2029</w:t>
            </w:r>
          </w:p>
        </w:tc>
      </w:tr>
      <w:tr w:rsidR="004E31FC" w:rsidRPr="00C106C8" w:rsidTr="004E31FC">
        <w:trPr>
          <w:trHeight w:val="1418"/>
        </w:trPr>
        <w:tc>
          <w:tcPr>
            <w:tcW w:w="1771" w:type="pct"/>
            <w:tcBorders>
              <w:top w:val="nil"/>
              <w:left w:val="single" w:sz="8" w:space="0" w:color="auto"/>
              <w:bottom w:val="single" w:sz="8" w:space="0" w:color="auto"/>
              <w:right w:val="single" w:sz="4" w:space="0" w:color="auto"/>
            </w:tcBorders>
            <w:shd w:val="clear" w:color="000000" w:fill="FFFFFF"/>
            <w:vAlign w:val="center"/>
            <w:hideMark/>
          </w:tcPr>
          <w:p w:rsidR="004E31FC" w:rsidRPr="00C106C8" w:rsidRDefault="004E31FC" w:rsidP="004E31FC">
            <w:pPr>
              <w:tabs>
                <w:tab w:val="left" w:pos="2977"/>
              </w:tabs>
              <w:ind w:right="56"/>
              <w:rPr>
                <w:sz w:val="22"/>
                <w:szCs w:val="22"/>
              </w:rPr>
            </w:pPr>
            <w:r w:rsidRPr="00C106C8">
              <w:rPr>
                <w:sz w:val="22"/>
                <w:szCs w:val="22"/>
              </w:rPr>
              <w:lastRenderedPageBreak/>
              <w:t>Замена запорной арматуры в павильонах на магистральных тепловых сетях Ду 1000, в том числе: павильон № 2 Ду 800 - 2 шт., Ду 300 - 4 шт., Ду 250 - 6 шт.</w:t>
            </w:r>
          </w:p>
        </w:tc>
        <w:tc>
          <w:tcPr>
            <w:tcW w:w="807" w:type="pct"/>
            <w:tcBorders>
              <w:top w:val="nil"/>
              <w:left w:val="nil"/>
              <w:bottom w:val="single" w:sz="8"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12</w:t>
            </w:r>
          </w:p>
        </w:tc>
        <w:tc>
          <w:tcPr>
            <w:tcW w:w="807" w:type="pct"/>
            <w:tcBorders>
              <w:top w:val="nil"/>
              <w:left w:val="nil"/>
              <w:bottom w:val="single" w:sz="8"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12</w:t>
            </w:r>
          </w:p>
        </w:tc>
        <w:tc>
          <w:tcPr>
            <w:tcW w:w="807" w:type="pct"/>
            <w:tcBorders>
              <w:top w:val="nil"/>
              <w:left w:val="nil"/>
              <w:bottom w:val="single" w:sz="8" w:space="0" w:color="auto"/>
              <w:right w:val="single" w:sz="4"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2029</w:t>
            </w:r>
          </w:p>
        </w:tc>
        <w:tc>
          <w:tcPr>
            <w:tcW w:w="807" w:type="pct"/>
            <w:tcBorders>
              <w:top w:val="nil"/>
              <w:left w:val="nil"/>
              <w:bottom w:val="single" w:sz="8" w:space="0" w:color="auto"/>
              <w:right w:val="single" w:sz="8" w:space="0" w:color="auto"/>
            </w:tcBorders>
            <w:shd w:val="clear" w:color="auto" w:fill="auto"/>
            <w:vAlign w:val="center"/>
            <w:hideMark/>
          </w:tcPr>
          <w:p w:rsidR="004E31FC" w:rsidRPr="00C106C8" w:rsidRDefault="004E31FC" w:rsidP="004E31FC">
            <w:pPr>
              <w:jc w:val="center"/>
              <w:rPr>
                <w:sz w:val="22"/>
                <w:szCs w:val="22"/>
              </w:rPr>
            </w:pPr>
            <w:r w:rsidRPr="00C106C8">
              <w:rPr>
                <w:sz w:val="22"/>
                <w:szCs w:val="22"/>
              </w:rPr>
              <w:t>2035</w:t>
            </w:r>
          </w:p>
        </w:tc>
      </w:tr>
    </w:tbl>
    <w:p w:rsidR="004E31FC" w:rsidRPr="00C106C8" w:rsidRDefault="004E31FC" w:rsidP="004E31FC">
      <w:pPr>
        <w:spacing w:before="160" w:line="360" w:lineRule="auto"/>
        <w:jc w:val="center"/>
      </w:pPr>
    </w:p>
    <w:p w:rsidR="004E31FC" w:rsidRPr="004E31FC" w:rsidRDefault="004E31FC" w:rsidP="004E31FC">
      <w:pPr>
        <w:keepNext/>
        <w:keepLines/>
        <w:numPr>
          <w:ilvl w:val="2"/>
          <w:numId w:val="10"/>
        </w:numPr>
        <w:spacing w:after="240" w:line="276" w:lineRule="auto"/>
        <w:jc w:val="both"/>
        <w:outlineLvl w:val="2"/>
        <w:rPr>
          <w:b/>
          <w:bCs/>
          <w:sz w:val="24"/>
          <w:szCs w:val="24"/>
        </w:rPr>
      </w:pPr>
      <w:bookmarkStart w:id="101" w:name="_Toc403752853"/>
      <w:bookmarkStart w:id="102" w:name="_Toc502035410"/>
      <w:bookmarkStart w:id="103" w:name="_Toc82245893"/>
      <w:r w:rsidRPr="004E31FC">
        <w:rPr>
          <w:b/>
          <w:bCs/>
          <w:sz w:val="24"/>
          <w:szCs w:val="24"/>
        </w:rPr>
        <w:t>Мероприятия по потребителям тепловой энергии</w:t>
      </w:r>
      <w:bookmarkEnd w:id="101"/>
      <w:bookmarkEnd w:id="102"/>
      <w:bookmarkEnd w:id="103"/>
    </w:p>
    <w:p w:rsidR="004E31FC" w:rsidRPr="004E31FC" w:rsidRDefault="004E31FC" w:rsidP="004E31FC">
      <w:pPr>
        <w:keepNext/>
        <w:keepLines/>
        <w:numPr>
          <w:ilvl w:val="3"/>
          <w:numId w:val="10"/>
        </w:numPr>
        <w:spacing w:after="240" w:line="276" w:lineRule="auto"/>
        <w:jc w:val="both"/>
        <w:outlineLvl w:val="2"/>
        <w:rPr>
          <w:b/>
          <w:bCs/>
          <w:sz w:val="24"/>
          <w:szCs w:val="24"/>
        </w:rPr>
      </w:pPr>
      <w:bookmarkStart w:id="104" w:name="_Toc403752854"/>
      <w:bookmarkStart w:id="105" w:name="_Toc502035411"/>
      <w:bookmarkStart w:id="106" w:name="_Toc82245894"/>
      <w:r w:rsidRPr="004E31FC">
        <w:rPr>
          <w:b/>
          <w:bCs/>
          <w:sz w:val="24"/>
          <w:szCs w:val="24"/>
        </w:rPr>
        <w:t>Мероприятия по переводу потребителей на температурный график с расчетной температурой - 24°С</w:t>
      </w:r>
      <w:bookmarkEnd w:id="104"/>
      <w:bookmarkEnd w:id="105"/>
      <w:bookmarkEnd w:id="106"/>
    </w:p>
    <w:p w:rsidR="004E31FC" w:rsidRPr="004E31FC" w:rsidRDefault="004E31FC" w:rsidP="004E31FC">
      <w:pPr>
        <w:spacing w:line="276" w:lineRule="auto"/>
        <w:ind w:firstLine="709"/>
        <w:jc w:val="both"/>
        <w:rPr>
          <w:sz w:val="24"/>
          <w:szCs w:val="24"/>
        </w:rPr>
      </w:pPr>
      <w:r w:rsidRPr="004E31FC">
        <w:rPr>
          <w:sz w:val="24"/>
          <w:szCs w:val="24"/>
        </w:rPr>
        <w:t xml:space="preserve">В соответствии с тем, что текущие тепловые нагрузки и поверхности нагрева потребителей тепловой энергии рассчитаны на минимальную температуру наружного воздуха для Ленинградской области - 26°С, при изменившейся в результате потепления расчетной температуре наружного воздуха (в соответствии со СП 131.13330.2012 «Строительная климатология» (- 24°С), будет происходить перерасход тепловой энергии и перегрев потребителей. Настоящая Схема предусматривает проведение в 2023 году наладочных мероприятий по регулировке и балансировке потребителей тепловой энергии и разработке новых эксплуатационных режимов источников тепла. </w:t>
      </w:r>
    </w:p>
    <w:p w:rsidR="004E31FC" w:rsidRPr="004E31FC" w:rsidRDefault="004E31FC" w:rsidP="004E31FC">
      <w:pPr>
        <w:spacing w:after="160" w:line="259" w:lineRule="auto"/>
        <w:jc w:val="both"/>
        <w:rPr>
          <w:sz w:val="24"/>
          <w:szCs w:val="24"/>
        </w:rPr>
      </w:pPr>
    </w:p>
    <w:p w:rsidR="004E31FC" w:rsidRPr="004E31FC" w:rsidRDefault="004E31FC" w:rsidP="004E31FC">
      <w:pPr>
        <w:keepNext/>
        <w:keepLines/>
        <w:numPr>
          <w:ilvl w:val="3"/>
          <w:numId w:val="10"/>
        </w:numPr>
        <w:spacing w:after="240" w:line="276" w:lineRule="auto"/>
        <w:ind w:hanging="27"/>
        <w:jc w:val="both"/>
        <w:outlineLvl w:val="2"/>
        <w:rPr>
          <w:b/>
          <w:bCs/>
          <w:sz w:val="24"/>
          <w:szCs w:val="24"/>
        </w:rPr>
      </w:pPr>
      <w:bookmarkStart w:id="107" w:name="_Toc403752856"/>
      <w:bookmarkStart w:id="108" w:name="_Toc502035412"/>
      <w:bookmarkStart w:id="109" w:name="_Toc82245895"/>
      <w:r w:rsidRPr="004E31FC">
        <w:rPr>
          <w:b/>
          <w:bCs/>
          <w:sz w:val="24"/>
          <w:szCs w:val="24"/>
        </w:rPr>
        <w:t>Мероприятия по установке у потребителей узлов учета тепловой энергии</w:t>
      </w:r>
      <w:bookmarkEnd w:id="107"/>
      <w:bookmarkEnd w:id="108"/>
      <w:bookmarkEnd w:id="109"/>
    </w:p>
    <w:p w:rsidR="004E31FC" w:rsidRPr="004E31FC" w:rsidRDefault="004E31FC" w:rsidP="004E31FC">
      <w:pPr>
        <w:spacing w:line="276" w:lineRule="auto"/>
        <w:ind w:firstLine="709"/>
        <w:jc w:val="both"/>
        <w:rPr>
          <w:sz w:val="24"/>
          <w:szCs w:val="24"/>
        </w:rPr>
      </w:pPr>
      <w:r w:rsidRPr="004E31FC">
        <w:rPr>
          <w:sz w:val="24"/>
          <w:szCs w:val="24"/>
        </w:rPr>
        <w:t xml:space="preserve">В соблюдение требований ст.13 ФЗ №261 «Об энергосбережении» от 23.11.2009 г. закладывается оснащение всех потребителей тепловой энергии узлами учета тепловой энергии (УУТЭ). </w:t>
      </w:r>
    </w:p>
    <w:p w:rsidR="004E31FC" w:rsidRPr="004E31FC" w:rsidRDefault="004E31FC" w:rsidP="004E31FC">
      <w:pPr>
        <w:spacing w:line="276" w:lineRule="auto"/>
        <w:ind w:firstLine="709"/>
        <w:jc w:val="both"/>
        <w:rPr>
          <w:sz w:val="24"/>
          <w:szCs w:val="24"/>
        </w:rPr>
      </w:pPr>
      <w:r w:rsidRPr="004E31FC">
        <w:rPr>
          <w:sz w:val="24"/>
          <w:szCs w:val="24"/>
        </w:rPr>
        <w:t xml:space="preserve">На жилой фонд требуется установка порядка 349 приборов учета тепловой энергии с нагрузкой свыше 0,2 Гкал/час и порядка 92 приборов учета с нагрузкой менее 0,2 Гкал/час. Оснащение потребителей приборами учета предусмотрено с 2021 по 2022 годы. </w:t>
      </w:r>
    </w:p>
    <w:p w:rsidR="004E31FC" w:rsidRPr="004E31FC" w:rsidRDefault="004E31FC" w:rsidP="004E31FC">
      <w:pPr>
        <w:spacing w:line="276" w:lineRule="auto"/>
        <w:ind w:firstLine="709"/>
        <w:jc w:val="both"/>
        <w:rPr>
          <w:sz w:val="24"/>
          <w:szCs w:val="24"/>
        </w:rPr>
      </w:pPr>
      <w:r w:rsidRPr="004E31FC">
        <w:rPr>
          <w:sz w:val="24"/>
          <w:szCs w:val="24"/>
        </w:rPr>
        <w:t xml:space="preserve">Средняя стоимость прибора учета в соответствии с анализом сложившейся практики составляет порядка 200 тыс. руб. </w:t>
      </w:r>
    </w:p>
    <w:p w:rsidR="004E31FC" w:rsidRPr="004E31FC" w:rsidRDefault="004E31FC" w:rsidP="004E31FC">
      <w:pPr>
        <w:spacing w:line="276" w:lineRule="auto"/>
        <w:ind w:firstLine="709"/>
        <w:jc w:val="both"/>
        <w:rPr>
          <w:color w:val="00B050"/>
          <w:sz w:val="24"/>
          <w:szCs w:val="24"/>
        </w:rPr>
      </w:pPr>
    </w:p>
    <w:p w:rsidR="004E31FC" w:rsidRPr="004E31FC" w:rsidRDefault="004E31FC" w:rsidP="004E31FC">
      <w:pPr>
        <w:spacing w:line="276" w:lineRule="auto"/>
        <w:ind w:firstLine="709"/>
        <w:jc w:val="both"/>
        <w:rPr>
          <w:color w:val="000000"/>
          <w:sz w:val="24"/>
          <w:szCs w:val="24"/>
        </w:rPr>
      </w:pPr>
    </w:p>
    <w:p w:rsidR="004E31FC" w:rsidRPr="004E31FC" w:rsidRDefault="004E31FC" w:rsidP="004E31FC">
      <w:pPr>
        <w:ind w:left="-27"/>
        <w:jc w:val="both"/>
        <w:rPr>
          <w:b/>
          <w:bCs/>
          <w:color w:val="000000"/>
          <w:sz w:val="24"/>
          <w:szCs w:val="24"/>
        </w:rPr>
      </w:pPr>
    </w:p>
    <w:p w:rsidR="004E31FC" w:rsidRPr="004E31FC" w:rsidRDefault="004E31FC" w:rsidP="004E31FC">
      <w:pPr>
        <w:keepNext/>
        <w:keepLines/>
        <w:numPr>
          <w:ilvl w:val="0"/>
          <w:numId w:val="10"/>
        </w:numPr>
        <w:spacing w:after="240" w:line="312" w:lineRule="auto"/>
        <w:jc w:val="both"/>
        <w:outlineLvl w:val="0"/>
        <w:rPr>
          <w:color w:val="000000"/>
          <w:sz w:val="24"/>
          <w:szCs w:val="24"/>
        </w:rPr>
      </w:pPr>
      <w:bookmarkStart w:id="110" w:name="_Toc82245896"/>
      <w:bookmarkStart w:id="111" w:name="_Toc370242530"/>
      <w:bookmarkStart w:id="112" w:name="_Toc375867700"/>
      <w:r w:rsidRPr="004E31FC">
        <w:rPr>
          <w:color w:val="000000"/>
          <w:sz w:val="24"/>
          <w:szCs w:val="24"/>
        </w:rPr>
        <w:lastRenderedPageBreak/>
        <w:t>Предложения по переводу открытых систем теплоснабжения (горячего водоснабжения) в закрытые системы горячего водоснабжения.</w:t>
      </w:r>
      <w:bookmarkEnd w:id="110"/>
    </w:p>
    <w:p w:rsidR="004E31FC" w:rsidRPr="004E31FC" w:rsidRDefault="004E31FC" w:rsidP="004E31FC">
      <w:pPr>
        <w:keepNext/>
        <w:keepLines/>
        <w:numPr>
          <w:ilvl w:val="1"/>
          <w:numId w:val="16"/>
        </w:numPr>
        <w:spacing w:before="200" w:after="200" w:line="276" w:lineRule="auto"/>
        <w:jc w:val="both"/>
        <w:outlineLvl w:val="1"/>
        <w:rPr>
          <w:b/>
          <w:bCs/>
          <w:color w:val="000000"/>
          <w:sz w:val="24"/>
          <w:szCs w:val="24"/>
        </w:rPr>
      </w:pPr>
      <w:bookmarkStart w:id="113" w:name="_Toc82245897"/>
      <w:r w:rsidRPr="004E31FC">
        <w:rPr>
          <w:b/>
          <w:bCs/>
          <w:color w:val="000000"/>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Start w:id="114" w:name="_Toc403752855"/>
      <w:bookmarkStart w:id="115" w:name="_Toc502035413"/>
      <w:bookmarkEnd w:id="113"/>
    </w:p>
    <w:p w:rsidR="004E31FC" w:rsidRPr="004E31FC" w:rsidRDefault="004E31FC" w:rsidP="004E31FC">
      <w:pPr>
        <w:keepNext/>
        <w:keepLines/>
        <w:numPr>
          <w:ilvl w:val="2"/>
          <w:numId w:val="16"/>
        </w:numPr>
        <w:spacing w:before="200" w:after="200" w:line="276" w:lineRule="auto"/>
        <w:jc w:val="both"/>
        <w:outlineLvl w:val="2"/>
        <w:rPr>
          <w:b/>
          <w:bCs/>
          <w:color w:val="000000"/>
          <w:sz w:val="24"/>
          <w:szCs w:val="24"/>
        </w:rPr>
      </w:pPr>
      <w:bookmarkStart w:id="116" w:name="_Toc82245898"/>
      <w:r w:rsidRPr="004E31FC">
        <w:rPr>
          <w:b/>
          <w:bCs/>
          <w:color w:val="000000"/>
          <w:sz w:val="24"/>
          <w:szCs w:val="24"/>
        </w:rPr>
        <w:t>Мероприятия по переводу потребителей на закрытую схему ГВС</w:t>
      </w:r>
      <w:bookmarkEnd w:id="114"/>
      <w:bookmarkEnd w:id="115"/>
      <w:bookmarkEnd w:id="116"/>
    </w:p>
    <w:p w:rsidR="004E31FC" w:rsidRPr="004E31FC" w:rsidRDefault="004E31FC" w:rsidP="004E31FC">
      <w:pPr>
        <w:spacing w:line="276" w:lineRule="auto"/>
        <w:ind w:firstLine="709"/>
        <w:jc w:val="both"/>
        <w:rPr>
          <w:color w:val="000000"/>
          <w:sz w:val="24"/>
          <w:szCs w:val="24"/>
        </w:rPr>
      </w:pPr>
      <w:r w:rsidRPr="004E31FC">
        <w:rPr>
          <w:color w:val="000000"/>
          <w:sz w:val="24"/>
          <w:szCs w:val="24"/>
        </w:rPr>
        <w:t>В соблюдение требований п.9 ст.29 ФЗ №190 «О теплоснабжении» от 27.07.2010 г. предусматривается постепенный перевод системы теплоснабжения на закрытую систему горячего водоснабжения с установкой у потребителей теплообменников ГВС и автоматизированных индивидуальных тепловых пунктов (АИТП). Перевод на закрытую систему ГВС предусматривается в период с 2021 по 2023 годы.</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Предполагается путем установки у потребителей автоматизированных индивидуальных тепловых пунктов. АИТП позволят рационально потреблять тепловую энергию, поддерживать температуру теплоносителя в соответствии с температурой наружного воздуха, а также учитывать график работы потребителей (режим «день-ночь» и режим выходного дня). Установка АИТП позволит добиться снижения теплопотребления (до 30%), исключить перегрев потребителей.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Динамика ввода АИТП аналогична динамике установки приборов учета тепловой энергии и теплоносителя. Наиболее предпочтительная схема АИТП с сохранением существующего элеватора и частотным преобразователем подмешивающего насоса (рисунок 7.1.1.1).</w:t>
      </w:r>
    </w:p>
    <w:p w:rsidR="004E31FC" w:rsidRPr="004E31FC" w:rsidRDefault="004E31FC" w:rsidP="004E31FC">
      <w:pPr>
        <w:spacing w:after="160" w:line="259" w:lineRule="auto"/>
        <w:jc w:val="both"/>
        <w:rPr>
          <w:color w:val="000000"/>
          <w:sz w:val="24"/>
          <w:szCs w:val="24"/>
        </w:rPr>
        <w:sectPr w:rsidR="004E31FC" w:rsidRPr="004E31FC" w:rsidSect="004E31FC">
          <w:pgSz w:w="11906" w:h="16838"/>
          <w:pgMar w:top="1134" w:right="850" w:bottom="1134" w:left="1701" w:header="0" w:footer="330" w:gutter="0"/>
          <w:cols w:space="708"/>
          <w:docGrid w:linePitch="360"/>
        </w:sectPr>
      </w:pPr>
    </w:p>
    <w:p w:rsidR="004E31FC" w:rsidRPr="00C106C8" w:rsidRDefault="004E31FC" w:rsidP="004E31FC">
      <w:pPr>
        <w:spacing w:before="160" w:line="360" w:lineRule="auto"/>
        <w:jc w:val="center"/>
        <w:rPr>
          <w:color w:val="000000"/>
        </w:rPr>
      </w:pPr>
      <w:r>
        <w:rPr>
          <w:noProof/>
          <w:color w:val="000000"/>
        </w:rPr>
        <w:lastRenderedPageBreak/>
        <w:drawing>
          <wp:inline distT="0" distB="0" distL="0" distR="0">
            <wp:extent cx="8991600" cy="5295900"/>
            <wp:effectExtent l="19050" t="0" r="0" b="0"/>
            <wp:docPr id="42" name="Рисунок 7" descr="Схема АИТ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хема АИТП"/>
                    <pic:cNvPicPr>
                      <a:picLocks noChangeAspect="1" noChangeArrowheads="1"/>
                    </pic:cNvPicPr>
                  </pic:nvPicPr>
                  <pic:blipFill>
                    <a:blip r:embed="rId33" cstate="print"/>
                    <a:srcRect l="5237" t="16263" r="4630" b="8652"/>
                    <a:stretch>
                      <a:fillRect/>
                    </a:stretch>
                  </pic:blipFill>
                  <pic:spPr bwMode="auto">
                    <a:xfrm>
                      <a:off x="0" y="0"/>
                      <a:ext cx="8991600" cy="5295900"/>
                    </a:xfrm>
                    <a:prstGeom prst="rect">
                      <a:avLst/>
                    </a:prstGeom>
                    <a:noFill/>
                    <a:ln w="9525">
                      <a:noFill/>
                      <a:miter lim="800000"/>
                      <a:headEnd/>
                      <a:tailEnd/>
                    </a:ln>
                  </pic:spPr>
                </pic:pic>
              </a:graphicData>
            </a:graphic>
          </wp:inline>
        </w:drawing>
      </w:r>
    </w:p>
    <w:p w:rsidR="004E31FC" w:rsidRPr="00C106C8" w:rsidRDefault="004E31FC" w:rsidP="004E31FC">
      <w:pPr>
        <w:spacing w:after="240"/>
        <w:jc w:val="center"/>
        <w:rPr>
          <w:i/>
          <w:color w:val="000000"/>
        </w:rPr>
      </w:pPr>
      <w:r w:rsidRPr="00C106C8">
        <w:rPr>
          <w:i/>
          <w:color w:val="000000"/>
        </w:rPr>
        <w:t>Рисунок 7.1.1.1 Принципиальная схема автоматизированного теплового пункта с узлом учета теплоносителя</w:t>
      </w:r>
    </w:p>
    <w:p w:rsidR="004E31FC" w:rsidRPr="00C106C8" w:rsidRDefault="004E31FC" w:rsidP="004E31FC">
      <w:pPr>
        <w:spacing w:after="160" w:line="259" w:lineRule="auto"/>
        <w:rPr>
          <w:color w:val="000000"/>
          <w:sz w:val="22"/>
          <w:szCs w:val="22"/>
        </w:rPr>
      </w:pPr>
    </w:p>
    <w:p w:rsidR="004E31FC" w:rsidRPr="00C106C8" w:rsidRDefault="004E31FC" w:rsidP="004E31FC">
      <w:pPr>
        <w:spacing w:after="160" w:line="259" w:lineRule="auto"/>
        <w:rPr>
          <w:color w:val="000000"/>
          <w:sz w:val="22"/>
          <w:szCs w:val="22"/>
        </w:rPr>
        <w:sectPr w:rsidR="004E31FC" w:rsidRPr="00C106C8" w:rsidSect="004E31FC">
          <w:pgSz w:w="16838" w:h="11906" w:orient="landscape"/>
          <w:pgMar w:top="1134" w:right="850" w:bottom="1134" w:left="1701" w:header="0" w:footer="330" w:gutter="0"/>
          <w:cols w:space="708"/>
          <w:docGrid w:linePitch="360"/>
        </w:sectPr>
      </w:pPr>
    </w:p>
    <w:p w:rsidR="004E31FC" w:rsidRPr="004E31FC" w:rsidRDefault="004E31FC" w:rsidP="004E31FC">
      <w:pPr>
        <w:spacing w:line="276" w:lineRule="auto"/>
        <w:ind w:firstLine="709"/>
        <w:jc w:val="both"/>
        <w:rPr>
          <w:color w:val="000000"/>
          <w:sz w:val="24"/>
          <w:szCs w:val="24"/>
        </w:rPr>
      </w:pPr>
      <w:r w:rsidRPr="004E31FC">
        <w:rPr>
          <w:color w:val="000000"/>
          <w:sz w:val="24"/>
          <w:szCs w:val="24"/>
        </w:rPr>
        <w:lastRenderedPageBreak/>
        <w:t xml:space="preserve">Основное преимущество применения данной схемы заключается в возможности автоматического регулирования температуры теплоносителя, подаваемого в систему отопления при минимальном изменении существующей схемы теплоснабжения и с сохранением элеваторного узла.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Температура в подающем трубопроводе системы отопления регулируется за счет изменения расхода прямой воды в элеваторе с помощью регулирующего двухходового клапана.</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Циркуляционный насос с преобразователем частоты, установленный в обратном трубопроводе управляет циркуляционным расходом системы отопления по изменению температуры теплоносителя в обратном трубопроводе. То есть при понижении температуры обратного теплоносителя, что говорит о недостаточном внутреннем циркуляционном расходе, производительность насоса увеличивается и наоборот, при повышении температуры обратного теплоносителя уменьшается.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Преобразователь частоты применяется для регулирования скорости асинхронных двигателей и позволяет плавно изменять напорную характеристику насоса. Применение частотного преобразователя позволяет, после остановки насоса, осуществить плавный пуск двигателя при его повторном включении, а также экономить электрическую энергию за счет потребления только необходимого ее количества. Максимальная величина подмеса полностью определяется производительностью подмешивающего насоса.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Таким образом, в системе отопления происходит изменение температуры теплоносителя при сохранении постоянства внутренней циркуляции теплоносителя, что позволяет всем помещениям внутри здания находиться в равных по температуре условиях.</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При аварийном отключении электропитания схема сохраняет работоспособность: двухходовой клапан открывается за счет возвратной механической пружины, срабатывающей при отключении электропитания, а элеватор работает в штатном режиме. Величина подмеса в этом случае определяется гидравлическим сопротивлением системы отопления и параметрами элеватора. Гидравлическое сопротивление обратного клапана, вводимого в схему, не оказывает существенного влияния на величину подмеса.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Приготовление воды на горячее водоснабжение с температурой 60°С осуществляется посредством нагрева холодной водопроводной воды (трубопровод ХВС) по одноступенчатой схеме в пластинчатых теплообменниках – закрытая система теплоснабжения.</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Поддержание температуры горячей воды в системе ГВС в пределах санитарных норм происходит при помощи двухходового клапана, регулирующего с электроприводом. При изменении температуры теплоносителя в системе ГВС ниже или выше установленного интервала с регулятора «Взлет РО-2» поступает сигнал на сервопривод двухходового клапана, который увеличивает или уменьшает расход сетевой воды через пластинчатый теплообменник, что приводит к изменению температуры нагрева холодной воды из городского водопровода до значения, установленного санитарными нормами.</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Для защиты теплообменных аппаратов системы ГВС от накипи на трубопроводе холодной воды, поступающей из городского водопровода, рекомендуется устанавливать устройство нехимической водоподготовки AntiCa++. При помощи этого устройства под воздействием точно определенного электромагнитного поля происходит высвобождение ионов бикарбоната кальция из электростатической связанности с молекулами воды и последующее образование арагонитовых кристаллов, которые не обладают свойствами </w:t>
      </w:r>
      <w:r w:rsidRPr="004E31FC">
        <w:rPr>
          <w:color w:val="000000"/>
          <w:sz w:val="24"/>
          <w:szCs w:val="24"/>
        </w:rPr>
        <w:lastRenderedPageBreak/>
        <w:t>образования твердых отложений. В системе ГВС эти кристаллы удаляются в фильтре через сливное отверстие. Преимущество этого аппарата в том, что он позволяет выделить из воды вещества, которые впоследствии не осядут на стенках теплообменника ГВС, системы отопления и трубопроводах. Устройство нехимической водоподготовки имеет все необходимые сертификаты.</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Для защиты ГВС от взвешенных частиц, находящихся в воде, установлены сетчатые фильтры с магнитными вставками. Для защиты циркуляционного насоса от «сухого» хода установлен сигнализирующий манометр (реле давления).</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В состав АИТП входят:</w:t>
      </w:r>
    </w:p>
    <w:p w:rsidR="004E31FC" w:rsidRPr="004E31FC" w:rsidRDefault="004E31FC" w:rsidP="004E31FC">
      <w:pPr>
        <w:numPr>
          <w:ilvl w:val="1"/>
          <w:numId w:val="7"/>
        </w:numPr>
        <w:tabs>
          <w:tab w:val="left" w:pos="993"/>
        </w:tabs>
        <w:spacing w:line="276" w:lineRule="auto"/>
        <w:ind w:left="709"/>
        <w:contextualSpacing/>
        <w:jc w:val="both"/>
        <w:rPr>
          <w:color w:val="000000"/>
          <w:sz w:val="24"/>
          <w:szCs w:val="24"/>
        </w:rPr>
      </w:pPr>
      <w:r w:rsidRPr="004E31FC">
        <w:rPr>
          <w:color w:val="000000"/>
          <w:sz w:val="24"/>
          <w:szCs w:val="24"/>
        </w:rPr>
        <w:t>Узел ввода тепловой сети</w:t>
      </w:r>
    </w:p>
    <w:p w:rsidR="004E31FC" w:rsidRPr="004E31FC" w:rsidRDefault="004E31FC" w:rsidP="004E31FC">
      <w:pPr>
        <w:numPr>
          <w:ilvl w:val="1"/>
          <w:numId w:val="7"/>
        </w:numPr>
        <w:tabs>
          <w:tab w:val="left" w:pos="993"/>
        </w:tabs>
        <w:spacing w:line="276" w:lineRule="auto"/>
        <w:ind w:left="709"/>
        <w:contextualSpacing/>
        <w:jc w:val="both"/>
        <w:rPr>
          <w:color w:val="000000"/>
          <w:sz w:val="24"/>
          <w:szCs w:val="24"/>
        </w:rPr>
      </w:pPr>
      <w:r w:rsidRPr="004E31FC">
        <w:rPr>
          <w:color w:val="000000"/>
          <w:sz w:val="24"/>
          <w:szCs w:val="24"/>
        </w:rPr>
        <w:t>Узел учёта тепловой энергии</w:t>
      </w:r>
    </w:p>
    <w:p w:rsidR="004E31FC" w:rsidRPr="004E31FC" w:rsidRDefault="004E31FC" w:rsidP="004E31FC">
      <w:pPr>
        <w:numPr>
          <w:ilvl w:val="1"/>
          <w:numId w:val="7"/>
        </w:numPr>
        <w:tabs>
          <w:tab w:val="left" w:pos="993"/>
        </w:tabs>
        <w:spacing w:line="276" w:lineRule="auto"/>
        <w:ind w:left="709"/>
        <w:contextualSpacing/>
        <w:jc w:val="both"/>
        <w:rPr>
          <w:color w:val="000000"/>
          <w:sz w:val="24"/>
          <w:szCs w:val="24"/>
        </w:rPr>
      </w:pPr>
      <w:r w:rsidRPr="004E31FC">
        <w:rPr>
          <w:color w:val="000000"/>
          <w:sz w:val="24"/>
          <w:szCs w:val="24"/>
        </w:rPr>
        <w:t>Узел приготовления теплоносителя для систем отопления</w:t>
      </w:r>
    </w:p>
    <w:p w:rsidR="004E31FC" w:rsidRPr="004E31FC" w:rsidRDefault="004E31FC" w:rsidP="004E31FC">
      <w:pPr>
        <w:numPr>
          <w:ilvl w:val="1"/>
          <w:numId w:val="7"/>
        </w:numPr>
        <w:tabs>
          <w:tab w:val="left" w:pos="993"/>
        </w:tabs>
        <w:spacing w:line="276" w:lineRule="auto"/>
        <w:ind w:left="709"/>
        <w:contextualSpacing/>
        <w:jc w:val="both"/>
        <w:rPr>
          <w:color w:val="000000"/>
          <w:sz w:val="24"/>
          <w:szCs w:val="24"/>
        </w:rPr>
      </w:pPr>
      <w:r w:rsidRPr="004E31FC">
        <w:rPr>
          <w:color w:val="000000"/>
          <w:sz w:val="24"/>
          <w:szCs w:val="24"/>
        </w:rPr>
        <w:t xml:space="preserve">Узел приготовления теплоносителя для систем ГВС </w:t>
      </w:r>
    </w:p>
    <w:p w:rsidR="004E31FC" w:rsidRPr="004E31FC" w:rsidRDefault="004E31FC" w:rsidP="004E31FC">
      <w:pPr>
        <w:numPr>
          <w:ilvl w:val="1"/>
          <w:numId w:val="7"/>
        </w:numPr>
        <w:tabs>
          <w:tab w:val="left" w:pos="993"/>
        </w:tabs>
        <w:spacing w:line="276" w:lineRule="auto"/>
        <w:ind w:left="709"/>
        <w:contextualSpacing/>
        <w:jc w:val="both"/>
        <w:rPr>
          <w:color w:val="000000"/>
          <w:sz w:val="24"/>
          <w:szCs w:val="24"/>
        </w:rPr>
      </w:pPr>
      <w:r w:rsidRPr="004E31FC">
        <w:rPr>
          <w:color w:val="000000"/>
          <w:sz w:val="24"/>
          <w:szCs w:val="24"/>
        </w:rPr>
        <w:t xml:space="preserve">Узлы присоединения (коллектора) указанных систем </w:t>
      </w:r>
    </w:p>
    <w:p w:rsidR="004E31FC" w:rsidRPr="004E31FC" w:rsidRDefault="004E31FC" w:rsidP="004E31FC">
      <w:pPr>
        <w:numPr>
          <w:ilvl w:val="1"/>
          <w:numId w:val="7"/>
        </w:numPr>
        <w:tabs>
          <w:tab w:val="left" w:pos="993"/>
        </w:tabs>
        <w:spacing w:line="276" w:lineRule="auto"/>
        <w:ind w:left="709"/>
        <w:contextualSpacing/>
        <w:jc w:val="both"/>
        <w:rPr>
          <w:color w:val="000000"/>
          <w:sz w:val="24"/>
          <w:szCs w:val="24"/>
        </w:rPr>
      </w:pPr>
      <w:r w:rsidRPr="004E31FC">
        <w:rPr>
          <w:color w:val="000000"/>
          <w:sz w:val="24"/>
          <w:szCs w:val="24"/>
        </w:rPr>
        <w:t>Системы управления и автоматизации указанных систем.</w:t>
      </w:r>
    </w:p>
    <w:p w:rsidR="004E31FC" w:rsidRPr="004E31FC" w:rsidRDefault="004E31FC" w:rsidP="004E31FC">
      <w:pPr>
        <w:numPr>
          <w:ilvl w:val="1"/>
          <w:numId w:val="7"/>
        </w:numPr>
        <w:tabs>
          <w:tab w:val="left" w:pos="993"/>
        </w:tabs>
        <w:spacing w:line="276" w:lineRule="auto"/>
        <w:ind w:left="709"/>
        <w:contextualSpacing/>
        <w:jc w:val="both"/>
        <w:rPr>
          <w:color w:val="000000"/>
          <w:sz w:val="24"/>
          <w:szCs w:val="24"/>
        </w:rPr>
      </w:pPr>
      <w:r w:rsidRPr="004E31FC">
        <w:rPr>
          <w:color w:val="000000"/>
          <w:sz w:val="24"/>
          <w:szCs w:val="24"/>
        </w:rPr>
        <w:t>Элементы диспетчеризации</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Состав АИТП модульного исполнения может в значительной степени варьироваться в зависимости от применяемых в каждом отдельном случае схем присоединения систем теплопотребления, типа системы теплоснабжения, а также конкретных технических условий и пожеланий заказчика.</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Кроме основных элементов, таких как регуляторы прямого действия, управляющие клапаны с электроприводом, насосы, теплообменники и прочее модуль отопления содержит водо-запорную арматуру, контрольно-измерительные приборы и преобразователи температуры, сигналы от которых являются входящими для регулятора отопления. Контрольно-измерительные приборы и датчики обеспечивают измерение и контроль параметров теплоносителя, и выдачу в щит управления сигналов о выходе параметров за пределы допустимых значений.</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Щит электроуправления дает возможность как автоматического, так и ручного управления режимами работы АИТП: насосами и клапанами, переключения летнего и зимнего режимов, выдачи сигналов аварии при возникновении нештатных ситуаций, выходе оборудования из строя и отклонении контролируемых параметров теплоносителя от заданных предельных значений.</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Важной особенностью модульного исполнения является то, что это универсальное средство регулирования, измерения, коммерческого учета и регистрации, управления и контроля (щит электроуправления с регулятором отопления и возможностью управления по модему), собранное в единое модульное устройство, позволяющее осуществить полную автоматизацию системы теплопотребления.</w:t>
      </w:r>
    </w:p>
    <w:p w:rsidR="004E31FC" w:rsidRPr="004E31FC" w:rsidRDefault="004E31FC" w:rsidP="004E31FC">
      <w:pPr>
        <w:keepNext/>
        <w:keepLines/>
        <w:numPr>
          <w:ilvl w:val="1"/>
          <w:numId w:val="16"/>
        </w:numPr>
        <w:spacing w:before="200" w:after="200" w:line="276" w:lineRule="auto"/>
        <w:jc w:val="both"/>
        <w:outlineLvl w:val="1"/>
        <w:rPr>
          <w:b/>
          <w:bCs/>
          <w:color w:val="000000"/>
          <w:sz w:val="24"/>
          <w:szCs w:val="24"/>
        </w:rPr>
      </w:pPr>
      <w:bookmarkStart w:id="117" w:name="_Toc82245899"/>
      <w:r w:rsidRPr="004E31FC">
        <w:rPr>
          <w:b/>
          <w:bCs/>
          <w:color w:val="000000"/>
          <w:sz w:val="24"/>
          <w:szCs w:val="24"/>
        </w:rPr>
        <w:lastRenderedPageBreak/>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17"/>
    </w:p>
    <w:p w:rsidR="004E31FC" w:rsidRPr="004E31FC" w:rsidRDefault="004E31FC" w:rsidP="004E31FC">
      <w:pPr>
        <w:jc w:val="both"/>
        <w:rPr>
          <w:color w:val="000000"/>
          <w:sz w:val="24"/>
          <w:szCs w:val="24"/>
        </w:rPr>
      </w:pPr>
      <w:r w:rsidRPr="004E31FC">
        <w:rPr>
          <w:color w:val="000000"/>
          <w:sz w:val="24"/>
          <w:szCs w:val="24"/>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 отсутствуют.</w:t>
      </w:r>
    </w:p>
    <w:p w:rsidR="004E31FC" w:rsidRPr="004E31FC" w:rsidRDefault="004E31FC" w:rsidP="004E31FC">
      <w:pPr>
        <w:keepNext/>
        <w:keepLines/>
        <w:numPr>
          <w:ilvl w:val="0"/>
          <w:numId w:val="10"/>
        </w:numPr>
        <w:spacing w:after="240" w:line="312" w:lineRule="auto"/>
        <w:jc w:val="both"/>
        <w:outlineLvl w:val="0"/>
        <w:rPr>
          <w:color w:val="000000"/>
          <w:sz w:val="24"/>
          <w:szCs w:val="24"/>
        </w:rPr>
      </w:pPr>
      <w:bookmarkStart w:id="118" w:name="_Toc82245900"/>
      <w:r w:rsidRPr="004E31FC">
        <w:rPr>
          <w:color w:val="000000"/>
          <w:sz w:val="24"/>
          <w:szCs w:val="24"/>
        </w:rPr>
        <w:t>Перспективные топливные балансы</w:t>
      </w:r>
      <w:bookmarkEnd w:id="111"/>
      <w:bookmarkEnd w:id="112"/>
      <w:bookmarkEnd w:id="118"/>
    </w:p>
    <w:p w:rsidR="004E31FC" w:rsidRPr="004E31FC" w:rsidRDefault="004E31FC" w:rsidP="004E31FC">
      <w:pPr>
        <w:keepNext/>
        <w:keepLines/>
        <w:numPr>
          <w:ilvl w:val="1"/>
          <w:numId w:val="17"/>
        </w:numPr>
        <w:spacing w:before="200" w:after="200" w:line="276" w:lineRule="auto"/>
        <w:jc w:val="both"/>
        <w:outlineLvl w:val="1"/>
        <w:rPr>
          <w:b/>
          <w:bCs/>
          <w:color w:val="000000"/>
          <w:sz w:val="24"/>
          <w:szCs w:val="24"/>
        </w:rPr>
      </w:pPr>
      <w:bookmarkStart w:id="119" w:name="_Toc82245901"/>
      <w:bookmarkStart w:id="120" w:name="_Toc370242533"/>
      <w:r w:rsidRPr="004E31FC">
        <w:rPr>
          <w:b/>
          <w:bCs/>
          <w:color w:val="000000"/>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19"/>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 xml:space="preserve">В данном разделе приведен расчет для основного источника теплоснабжения – Ленинградской АЭС. Для Ленинградской АЭС перспективные топливные балансы рассчитываются на основе расчета коэффициента отнесения затрат на производство электрической и тепловой энергии.  В таблице 8.1.1. представлен расчет коэффициента отнесения затрат на производство электрической и тепловой энергии по Филиалу «Концерн Росэнергоатом «Ленинградской атомная станция согласно представленных фактических исходных данных: </w:t>
      </w:r>
    </w:p>
    <w:p w:rsidR="004E31FC" w:rsidRPr="004E31FC" w:rsidRDefault="004E31FC" w:rsidP="004E31FC">
      <w:pPr>
        <w:numPr>
          <w:ilvl w:val="0"/>
          <w:numId w:val="20"/>
        </w:numPr>
        <w:spacing w:line="276" w:lineRule="auto"/>
        <w:ind w:left="567" w:hanging="11"/>
        <w:jc w:val="both"/>
        <w:rPr>
          <w:color w:val="000000"/>
          <w:sz w:val="24"/>
          <w:szCs w:val="24"/>
        </w:rPr>
      </w:pPr>
      <w:r w:rsidRPr="004E31FC">
        <w:rPr>
          <w:color w:val="000000"/>
          <w:sz w:val="24"/>
          <w:szCs w:val="24"/>
        </w:rPr>
        <w:t xml:space="preserve">98,9% топлива в среднем за год будет отнесено на производство электроэнергии, </w:t>
      </w:r>
    </w:p>
    <w:p w:rsidR="004E31FC" w:rsidRPr="004E31FC" w:rsidRDefault="004E31FC" w:rsidP="004E31FC">
      <w:pPr>
        <w:numPr>
          <w:ilvl w:val="0"/>
          <w:numId w:val="20"/>
        </w:numPr>
        <w:spacing w:line="276" w:lineRule="auto"/>
        <w:ind w:left="567" w:hanging="11"/>
        <w:jc w:val="both"/>
        <w:rPr>
          <w:color w:val="000000"/>
          <w:sz w:val="24"/>
          <w:szCs w:val="24"/>
        </w:rPr>
      </w:pPr>
      <w:r w:rsidRPr="004E31FC">
        <w:rPr>
          <w:color w:val="000000"/>
          <w:sz w:val="24"/>
          <w:szCs w:val="24"/>
        </w:rPr>
        <w:t>1,1 % - на производство теплоэнергии.</w:t>
      </w:r>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Расчет коэффициента подлежит ежегодной актуализации при расчете тарифов на электрическую и тепловую энергию. Величина коэффициента отнесения затрат и объемов на производство тепловой энергии существенно зависит от вывода энергоблоков и ввода замещающих мощностей Ленинградской АЭС.</w:t>
      </w:r>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Резервное и аварийное топливо на Ленинградской АЭС не предусмотрено. Создание резерва топлива на АЭС не регламентируется нормативными требованиями.</w:t>
      </w:r>
      <w:bookmarkEnd w:id="120"/>
    </w:p>
    <w:p w:rsidR="004E31FC" w:rsidRPr="004E31FC" w:rsidRDefault="004E31FC" w:rsidP="004E31FC">
      <w:pPr>
        <w:jc w:val="both"/>
        <w:rPr>
          <w:color w:val="000000"/>
          <w:sz w:val="24"/>
          <w:szCs w:val="24"/>
        </w:rPr>
        <w:sectPr w:rsidR="004E31FC" w:rsidRPr="004E31FC" w:rsidSect="004E31FC">
          <w:footerReference w:type="default" r:id="rId34"/>
          <w:pgSz w:w="11906" w:h="16838"/>
          <w:pgMar w:top="1134" w:right="850" w:bottom="1134" w:left="1701" w:header="0" w:footer="330" w:gutter="0"/>
          <w:cols w:space="708"/>
          <w:docGrid w:linePitch="360"/>
        </w:sectPr>
      </w:pPr>
    </w:p>
    <w:p w:rsidR="004E31FC" w:rsidRPr="00C106C8" w:rsidRDefault="004E31FC" w:rsidP="004E31FC">
      <w:pPr>
        <w:spacing w:before="200" w:after="200" w:line="276" w:lineRule="auto"/>
        <w:ind w:firstLine="709"/>
        <w:rPr>
          <w:i/>
          <w:color w:val="000000"/>
        </w:rPr>
      </w:pPr>
      <w:r w:rsidRPr="00C106C8">
        <w:rPr>
          <w:i/>
          <w:color w:val="000000"/>
        </w:rPr>
        <w:lastRenderedPageBreak/>
        <w:t xml:space="preserve">Таблица 8.1.1. Расчет среднегодового планового коэффициента отнесения затрат на производство электрической и тепловой энергии по Филиалу «Концерн Росэнергоатом «Ленинградской атомная станция» </w:t>
      </w:r>
    </w:p>
    <w:tbl>
      <w:tblPr>
        <w:tblW w:w="1598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972"/>
        <w:gridCol w:w="865"/>
        <w:gridCol w:w="978"/>
        <w:gridCol w:w="992"/>
        <w:gridCol w:w="992"/>
        <w:gridCol w:w="992"/>
        <w:gridCol w:w="993"/>
        <w:gridCol w:w="992"/>
        <w:gridCol w:w="992"/>
        <w:gridCol w:w="992"/>
        <w:gridCol w:w="1033"/>
        <w:gridCol w:w="955"/>
        <w:gridCol w:w="857"/>
        <w:gridCol w:w="985"/>
        <w:gridCol w:w="851"/>
      </w:tblGrid>
      <w:tr w:rsidR="004E31FC" w:rsidRPr="00C106C8" w:rsidTr="004E31FC">
        <w:trPr>
          <w:trHeight w:val="348"/>
        </w:trPr>
        <w:tc>
          <w:tcPr>
            <w:tcW w:w="540"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п/п</w:t>
            </w:r>
          </w:p>
        </w:tc>
        <w:tc>
          <w:tcPr>
            <w:tcW w:w="2151"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   Показатели</w:t>
            </w:r>
          </w:p>
        </w:tc>
        <w:tc>
          <w:tcPr>
            <w:tcW w:w="865"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Ед. изм.</w:t>
            </w:r>
          </w:p>
        </w:tc>
        <w:tc>
          <w:tcPr>
            <w:tcW w:w="978"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январь </w:t>
            </w:r>
          </w:p>
        </w:tc>
        <w:tc>
          <w:tcPr>
            <w:tcW w:w="992"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февраль </w:t>
            </w:r>
          </w:p>
        </w:tc>
        <w:tc>
          <w:tcPr>
            <w:tcW w:w="992"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март </w:t>
            </w:r>
          </w:p>
        </w:tc>
        <w:tc>
          <w:tcPr>
            <w:tcW w:w="992"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апрель </w:t>
            </w:r>
          </w:p>
        </w:tc>
        <w:tc>
          <w:tcPr>
            <w:tcW w:w="993"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май </w:t>
            </w:r>
          </w:p>
        </w:tc>
        <w:tc>
          <w:tcPr>
            <w:tcW w:w="992"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июнь </w:t>
            </w:r>
          </w:p>
        </w:tc>
        <w:tc>
          <w:tcPr>
            <w:tcW w:w="992"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июль </w:t>
            </w:r>
          </w:p>
        </w:tc>
        <w:tc>
          <w:tcPr>
            <w:tcW w:w="992"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август </w:t>
            </w:r>
          </w:p>
        </w:tc>
        <w:tc>
          <w:tcPr>
            <w:tcW w:w="854"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сентябрь </w:t>
            </w:r>
          </w:p>
        </w:tc>
        <w:tc>
          <w:tcPr>
            <w:tcW w:w="955"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октябрь </w:t>
            </w:r>
          </w:p>
        </w:tc>
        <w:tc>
          <w:tcPr>
            <w:tcW w:w="857"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ноябрь </w:t>
            </w:r>
          </w:p>
        </w:tc>
        <w:tc>
          <w:tcPr>
            <w:tcW w:w="985"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 xml:space="preserve">декабрь </w:t>
            </w:r>
          </w:p>
        </w:tc>
        <w:tc>
          <w:tcPr>
            <w:tcW w:w="851" w:type="dxa"/>
            <w:vMerge w:val="restart"/>
            <w:shd w:val="clear" w:color="auto" w:fill="D5DCE4"/>
            <w:vAlign w:val="center"/>
            <w:hideMark/>
          </w:tcPr>
          <w:p w:rsidR="004E31FC" w:rsidRPr="00C106C8" w:rsidRDefault="004E31FC" w:rsidP="004E31FC">
            <w:pPr>
              <w:jc w:val="center"/>
              <w:rPr>
                <w:b/>
                <w:color w:val="000000"/>
              </w:rPr>
            </w:pPr>
            <w:r w:rsidRPr="00C106C8">
              <w:rPr>
                <w:b/>
                <w:color w:val="000000"/>
              </w:rPr>
              <w:t>год</w:t>
            </w:r>
          </w:p>
        </w:tc>
      </w:tr>
      <w:tr w:rsidR="004E31FC" w:rsidRPr="00C106C8" w:rsidTr="004E31FC">
        <w:trPr>
          <w:trHeight w:val="348"/>
        </w:trPr>
        <w:tc>
          <w:tcPr>
            <w:tcW w:w="540" w:type="dxa"/>
            <w:vMerge/>
            <w:shd w:val="clear" w:color="auto" w:fill="D5DCE4"/>
            <w:vAlign w:val="center"/>
            <w:hideMark/>
          </w:tcPr>
          <w:p w:rsidR="004E31FC" w:rsidRPr="00C106C8" w:rsidRDefault="004E31FC" w:rsidP="004E31FC">
            <w:pPr>
              <w:rPr>
                <w:b/>
                <w:color w:val="000000"/>
              </w:rPr>
            </w:pPr>
          </w:p>
        </w:tc>
        <w:tc>
          <w:tcPr>
            <w:tcW w:w="2151" w:type="dxa"/>
            <w:vMerge/>
            <w:shd w:val="clear" w:color="auto" w:fill="D5DCE4"/>
            <w:vAlign w:val="center"/>
            <w:hideMark/>
          </w:tcPr>
          <w:p w:rsidR="004E31FC" w:rsidRPr="00C106C8" w:rsidRDefault="004E31FC" w:rsidP="004E31FC">
            <w:pPr>
              <w:rPr>
                <w:b/>
                <w:color w:val="000000"/>
              </w:rPr>
            </w:pPr>
          </w:p>
        </w:tc>
        <w:tc>
          <w:tcPr>
            <w:tcW w:w="865" w:type="dxa"/>
            <w:vMerge/>
            <w:shd w:val="clear" w:color="auto" w:fill="D5DCE4"/>
            <w:vAlign w:val="center"/>
            <w:hideMark/>
          </w:tcPr>
          <w:p w:rsidR="004E31FC" w:rsidRPr="00C106C8" w:rsidRDefault="004E31FC" w:rsidP="004E31FC">
            <w:pPr>
              <w:rPr>
                <w:b/>
                <w:color w:val="000000"/>
              </w:rPr>
            </w:pPr>
          </w:p>
        </w:tc>
        <w:tc>
          <w:tcPr>
            <w:tcW w:w="978" w:type="dxa"/>
            <w:vMerge/>
            <w:shd w:val="clear" w:color="auto" w:fill="D5DCE4"/>
            <w:vAlign w:val="center"/>
            <w:hideMark/>
          </w:tcPr>
          <w:p w:rsidR="004E31FC" w:rsidRPr="00C106C8" w:rsidRDefault="004E31FC" w:rsidP="004E31FC">
            <w:pPr>
              <w:rPr>
                <w:b/>
                <w:color w:val="000000"/>
              </w:rPr>
            </w:pPr>
          </w:p>
        </w:tc>
        <w:tc>
          <w:tcPr>
            <w:tcW w:w="992" w:type="dxa"/>
            <w:vMerge/>
            <w:shd w:val="clear" w:color="auto" w:fill="D5DCE4"/>
            <w:vAlign w:val="center"/>
            <w:hideMark/>
          </w:tcPr>
          <w:p w:rsidR="004E31FC" w:rsidRPr="00C106C8" w:rsidRDefault="004E31FC" w:rsidP="004E31FC">
            <w:pPr>
              <w:rPr>
                <w:b/>
                <w:color w:val="000000"/>
              </w:rPr>
            </w:pPr>
          </w:p>
        </w:tc>
        <w:tc>
          <w:tcPr>
            <w:tcW w:w="992" w:type="dxa"/>
            <w:vMerge/>
            <w:shd w:val="clear" w:color="auto" w:fill="D5DCE4"/>
            <w:vAlign w:val="center"/>
            <w:hideMark/>
          </w:tcPr>
          <w:p w:rsidR="004E31FC" w:rsidRPr="00C106C8" w:rsidRDefault="004E31FC" w:rsidP="004E31FC">
            <w:pPr>
              <w:rPr>
                <w:b/>
                <w:color w:val="000000"/>
              </w:rPr>
            </w:pPr>
          </w:p>
        </w:tc>
        <w:tc>
          <w:tcPr>
            <w:tcW w:w="992" w:type="dxa"/>
            <w:vMerge/>
            <w:shd w:val="clear" w:color="auto" w:fill="D5DCE4"/>
            <w:vAlign w:val="center"/>
            <w:hideMark/>
          </w:tcPr>
          <w:p w:rsidR="004E31FC" w:rsidRPr="00C106C8" w:rsidRDefault="004E31FC" w:rsidP="004E31FC">
            <w:pPr>
              <w:rPr>
                <w:b/>
                <w:color w:val="000000"/>
              </w:rPr>
            </w:pPr>
          </w:p>
        </w:tc>
        <w:tc>
          <w:tcPr>
            <w:tcW w:w="993" w:type="dxa"/>
            <w:vMerge/>
            <w:shd w:val="clear" w:color="auto" w:fill="D5DCE4"/>
            <w:vAlign w:val="center"/>
            <w:hideMark/>
          </w:tcPr>
          <w:p w:rsidR="004E31FC" w:rsidRPr="00C106C8" w:rsidRDefault="004E31FC" w:rsidP="004E31FC">
            <w:pPr>
              <w:rPr>
                <w:b/>
                <w:color w:val="000000"/>
              </w:rPr>
            </w:pPr>
          </w:p>
        </w:tc>
        <w:tc>
          <w:tcPr>
            <w:tcW w:w="992" w:type="dxa"/>
            <w:vMerge/>
            <w:shd w:val="clear" w:color="auto" w:fill="D5DCE4"/>
            <w:vAlign w:val="center"/>
            <w:hideMark/>
          </w:tcPr>
          <w:p w:rsidR="004E31FC" w:rsidRPr="00C106C8" w:rsidRDefault="004E31FC" w:rsidP="004E31FC">
            <w:pPr>
              <w:rPr>
                <w:b/>
                <w:color w:val="000000"/>
              </w:rPr>
            </w:pPr>
          </w:p>
        </w:tc>
        <w:tc>
          <w:tcPr>
            <w:tcW w:w="992" w:type="dxa"/>
            <w:vMerge/>
            <w:shd w:val="clear" w:color="auto" w:fill="D5DCE4"/>
            <w:vAlign w:val="center"/>
            <w:hideMark/>
          </w:tcPr>
          <w:p w:rsidR="004E31FC" w:rsidRPr="00C106C8" w:rsidRDefault="004E31FC" w:rsidP="004E31FC">
            <w:pPr>
              <w:rPr>
                <w:b/>
                <w:color w:val="000000"/>
              </w:rPr>
            </w:pPr>
          </w:p>
        </w:tc>
        <w:tc>
          <w:tcPr>
            <w:tcW w:w="992" w:type="dxa"/>
            <w:vMerge/>
            <w:shd w:val="clear" w:color="auto" w:fill="D5DCE4"/>
            <w:vAlign w:val="center"/>
            <w:hideMark/>
          </w:tcPr>
          <w:p w:rsidR="004E31FC" w:rsidRPr="00C106C8" w:rsidRDefault="004E31FC" w:rsidP="004E31FC">
            <w:pPr>
              <w:rPr>
                <w:b/>
                <w:color w:val="000000"/>
              </w:rPr>
            </w:pPr>
          </w:p>
        </w:tc>
        <w:tc>
          <w:tcPr>
            <w:tcW w:w="854" w:type="dxa"/>
            <w:vMerge/>
            <w:shd w:val="clear" w:color="auto" w:fill="D5DCE4"/>
            <w:vAlign w:val="center"/>
            <w:hideMark/>
          </w:tcPr>
          <w:p w:rsidR="004E31FC" w:rsidRPr="00C106C8" w:rsidRDefault="004E31FC" w:rsidP="004E31FC">
            <w:pPr>
              <w:rPr>
                <w:b/>
                <w:color w:val="000000"/>
              </w:rPr>
            </w:pPr>
          </w:p>
        </w:tc>
        <w:tc>
          <w:tcPr>
            <w:tcW w:w="955" w:type="dxa"/>
            <w:vMerge/>
            <w:shd w:val="clear" w:color="auto" w:fill="D5DCE4"/>
            <w:vAlign w:val="center"/>
            <w:hideMark/>
          </w:tcPr>
          <w:p w:rsidR="004E31FC" w:rsidRPr="00C106C8" w:rsidRDefault="004E31FC" w:rsidP="004E31FC">
            <w:pPr>
              <w:rPr>
                <w:b/>
                <w:color w:val="000000"/>
              </w:rPr>
            </w:pPr>
          </w:p>
        </w:tc>
        <w:tc>
          <w:tcPr>
            <w:tcW w:w="857" w:type="dxa"/>
            <w:vMerge/>
            <w:shd w:val="clear" w:color="auto" w:fill="D5DCE4"/>
            <w:vAlign w:val="center"/>
            <w:hideMark/>
          </w:tcPr>
          <w:p w:rsidR="004E31FC" w:rsidRPr="00C106C8" w:rsidRDefault="004E31FC" w:rsidP="004E31FC">
            <w:pPr>
              <w:rPr>
                <w:b/>
                <w:color w:val="000000"/>
              </w:rPr>
            </w:pPr>
          </w:p>
        </w:tc>
        <w:tc>
          <w:tcPr>
            <w:tcW w:w="985" w:type="dxa"/>
            <w:vMerge/>
            <w:shd w:val="clear" w:color="auto" w:fill="D5DCE4"/>
            <w:vAlign w:val="center"/>
            <w:hideMark/>
          </w:tcPr>
          <w:p w:rsidR="004E31FC" w:rsidRPr="00C106C8" w:rsidRDefault="004E31FC" w:rsidP="004E31FC">
            <w:pPr>
              <w:rPr>
                <w:b/>
                <w:color w:val="000000"/>
              </w:rPr>
            </w:pPr>
          </w:p>
        </w:tc>
        <w:tc>
          <w:tcPr>
            <w:tcW w:w="851" w:type="dxa"/>
            <w:vMerge/>
            <w:shd w:val="clear" w:color="auto" w:fill="D5DCE4"/>
            <w:vAlign w:val="center"/>
            <w:hideMark/>
          </w:tcPr>
          <w:p w:rsidR="004E31FC" w:rsidRPr="00C106C8" w:rsidRDefault="004E31FC" w:rsidP="004E31FC">
            <w:pPr>
              <w:rPr>
                <w:b/>
                <w:color w:val="000000"/>
              </w:rPr>
            </w:pPr>
          </w:p>
        </w:tc>
      </w:tr>
      <w:tr w:rsidR="004E31FC" w:rsidRPr="00C106C8" w:rsidTr="004E31FC">
        <w:trPr>
          <w:trHeight w:val="300"/>
        </w:trPr>
        <w:tc>
          <w:tcPr>
            <w:tcW w:w="540" w:type="dxa"/>
            <w:shd w:val="clear" w:color="auto" w:fill="D5DCE4"/>
            <w:vAlign w:val="center"/>
            <w:hideMark/>
          </w:tcPr>
          <w:p w:rsidR="004E31FC" w:rsidRPr="00C106C8" w:rsidRDefault="004E31FC" w:rsidP="004E31FC">
            <w:pPr>
              <w:jc w:val="center"/>
              <w:rPr>
                <w:b/>
                <w:color w:val="000000"/>
              </w:rPr>
            </w:pPr>
            <w:r w:rsidRPr="00C106C8">
              <w:rPr>
                <w:b/>
                <w:color w:val="000000"/>
              </w:rPr>
              <w:t>1</w:t>
            </w:r>
          </w:p>
        </w:tc>
        <w:tc>
          <w:tcPr>
            <w:tcW w:w="2151" w:type="dxa"/>
            <w:shd w:val="clear" w:color="auto" w:fill="D5DCE4"/>
            <w:vAlign w:val="center"/>
            <w:hideMark/>
          </w:tcPr>
          <w:p w:rsidR="004E31FC" w:rsidRPr="00C106C8" w:rsidRDefault="004E31FC" w:rsidP="004E31FC">
            <w:pPr>
              <w:jc w:val="center"/>
              <w:rPr>
                <w:b/>
                <w:color w:val="000000"/>
              </w:rPr>
            </w:pPr>
            <w:r w:rsidRPr="00C106C8">
              <w:rPr>
                <w:b/>
                <w:color w:val="000000"/>
              </w:rPr>
              <w:t>2</w:t>
            </w:r>
          </w:p>
        </w:tc>
        <w:tc>
          <w:tcPr>
            <w:tcW w:w="865" w:type="dxa"/>
            <w:shd w:val="clear" w:color="auto" w:fill="D5DCE4"/>
            <w:vAlign w:val="center"/>
            <w:hideMark/>
          </w:tcPr>
          <w:p w:rsidR="004E31FC" w:rsidRPr="00C106C8" w:rsidRDefault="004E31FC" w:rsidP="004E31FC">
            <w:pPr>
              <w:jc w:val="center"/>
              <w:rPr>
                <w:b/>
                <w:color w:val="000000"/>
              </w:rPr>
            </w:pPr>
            <w:r w:rsidRPr="00C106C8">
              <w:rPr>
                <w:b/>
                <w:color w:val="000000"/>
              </w:rPr>
              <w:t>3</w:t>
            </w:r>
          </w:p>
        </w:tc>
        <w:tc>
          <w:tcPr>
            <w:tcW w:w="978" w:type="dxa"/>
            <w:shd w:val="clear" w:color="auto" w:fill="D5DCE4"/>
            <w:vAlign w:val="center"/>
            <w:hideMark/>
          </w:tcPr>
          <w:p w:rsidR="004E31FC" w:rsidRPr="00C106C8" w:rsidRDefault="004E31FC" w:rsidP="004E31FC">
            <w:pPr>
              <w:jc w:val="center"/>
              <w:rPr>
                <w:b/>
                <w:color w:val="000000"/>
              </w:rPr>
            </w:pPr>
            <w:r w:rsidRPr="00C106C8">
              <w:rPr>
                <w:b/>
                <w:color w:val="000000"/>
              </w:rPr>
              <w:t>4</w:t>
            </w:r>
          </w:p>
        </w:tc>
        <w:tc>
          <w:tcPr>
            <w:tcW w:w="992" w:type="dxa"/>
            <w:shd w:val="clear" w:color="auto" w:fill="D5DCE4"/>
            <w:vAlign w:val="center"/>
            <w:hideMark/>
          </w:tcPr>
          <w:p w:rsidR="004E31FC" w:rsidRPr="00C106C8" w:rsidRDefault="004E31FC" w:rsidP="004E31FC">
            <w:pPr>
              <w:jc w:val="center"/>
              <w:rPr>
                <w:b/>
                <w:color w:val="000000"/>
              </w:rPr>
            </w:pPr>
            <w:r w:rsidRPr="00C106C8">
              <w:rPr>
                <w:b/>
                <w:color w:val="000000"/>
              </w:rPr>
              <w:t>5</w:t>
            </w:r>
          </w:p>
        </w:tc>
        <w:tc>
          <w:tcPr>
            <w:tcW w:w="992" w:type="dxa"/>
            <w:shd w:val="clear" w:color="auto" w:fill="D5DCE4"/>
            <w:vAlign w:val="center"/>
            <w:hideMark/>
          </w:tcPr>
          <w:p w:rsidR="004E31FC" w:rsidRPr="00C106C8" w:rsidRDefault="004E31FC" w:rsidP="004E31FC">
            <w:pPr>
              <w:jc w:val="center"/>
              <w:rPr>
                <w:b/>
                <w:color w:val="000000"/>
              </w:rPr>
            </w:pPr>
            <w:r w:rsidRPr="00C106C8">
              <w:rPr>
                <w:b/>
                <w:color w:val="000000"/>
              </w:rPr>
              <w:t>6</w:t>
            </w:r>
          </w:p>
        </w:tc>
        <w:tc>
          <w:tcPr>
            <w:tcW w:w="992" w:type="dxa"/>
            <w:shd w:val="clear" w:color="auto" w:fill="D5DCE4"/>
            <w:vAlign w:val="center"/>
            <w:hideMark/>
          </w:tcPr>
          <w:p w:rsidR="004E31FC" w:rsidRPr="00C106C8" w:rsidRDefault="004E31FC" w:rsidP="004E31FC">
            <w:pPr>
              <w:jc w:val="center"/>
              <w:rPr>
                <w:b/>
                <w:color w:val="000000"/>
              </w:rPr>
            </w:pPr>
            <w:r w:rsidRPr="00C106C8">
              <w:rPr>
                <w:b/>
                <w:color w:val="000000"/>
              </w:rPr>
              <w:t>7</w:t>
            </w:r>
          </w:p>
        </w:tc>
        <w:tc>
          <w:tcPr>
            <w:tcW w:w="993" w:type="dxa"/>
            <w:shd w:val="clear" w:color="auto" w:fill="D5DCE4"/>
            <w:vAlign w:val="center"/>
            <w:hideMark/>
          </w:tcPr>
          <w:p w:rsidR="004E31FC" w:rsidRPr="00C106C8" w:rsidRDefault="004E31FC" w:rsidP="004E31FC">
            <w:pPr>
              <w:jc w:val="center"/>
              <w:rPr>
                <w:b/>
                <w:color w:val="000000"/>
              </w:rPr>
            </w:pPr>
            <w:r w:rsidRPr="00C106C8">
              <w:rPr>
                <w:b/>
                <w:color w:val="000000"/>
              </w:rPr>
              <w:t>8</w:t>
            </w:r>
          </w:p>
        </w:tc>
        <w:tc>
          <w:tcPr>
            <w:tcW w:w="992" w:type="dxa"/>
            <w:shd w:val="clear" w:color="auto" w:fill="D5DCE4"/>
            <w:vAlign w:val="center"/>
            <w:hideMark/>
          </w:tcPr>
          <w:p w:rsidR="004E31FC" w:rsidRPr="00C106C8" w:rsidRDefault="004E31FC" w:rsidP="004E31FC">
            <w:pPr>
              <w:jc w:val="center"/>
              <w:rPr>
                <w:b/>
                <w:color w:val="000000"/>
              </w:rPr>
            </w:pPr>
            <w:r w:rsidRPr="00C106C8">
              <w:rPr>
                <w:b/>
                <w:color w:val="000000"/>
              </w:rPr>
              <w:t>8</w:t>
            </w:r>
          </w:p>
        </w:tc>
        <w:tc>
          <w:tcPr>
            <w:tcW w:w="992" w:type="dxa"/>
            <w:shd w:val="clear" w:color="auto" w:fill="D5DCE4"/>
            <w:vAlign w:val="center"/>
            <w:hideMark/>
          </w:tcPr>
          <w:p w:rsidR="004E31FC" w:rsidRPr="00C106C8" w:rsidRDefault="004E31FC" w:rsidP="004E31FC">
            <w:pPr>
              <w:jc w:val="center"/>
              <w:rPr>
                <w:b/>
                <w:color w:val="000000"/>
              </w:rPr>
            </w:pPr>
            <w:r w:rsidRPr="00C106C8">
              <w:rPr>
                <w:b/>
                <w:color w:val="000000"/>
              </w:rPr>
              <w:t>10</w:t>
            </w:r>
          </w:p>
        </w:tc>
        <w:tc>
          <w:tcPr>
            <w:tcW w:w="992" w:type="dxa"/>
            <w:shd w:val="clear" w:color="auto" w:fill="D5DCE4"/>
            <w:vAlign w:val="center"/>
            <w:hideMark/>
          </w:tcPr>
          <w:p w:rsidR="004E31FC" w:rsidRPr="00C106C8" w:rsidRDefault="004E31FC" w:rsidP="004E31FC">
            <w:pPr>
              <w:jc w:val="center"/>
              <w:rPr>
                <w:b/>
                <w:color w:val="000000"/>
              </w:rPr>
            </w:pPr>
            <w:r w:rsidRPr="00C106C8">
              <w:rPr>
                <w:b/>
                <w:color w:val="000000"/>
              </w:rPr>
              <w:t>11</w:t>
            </w:r>
          </w:p>
        </w:tc>
        <w:tc>
          <w:tcPr>
            <w:tcW w:w="854" w:type="dxa"/>
            <w:shd w:val="clear" w:color="auto" w:fill="D5DCE4"/>
            <w:vAlign w:val="center"/>
            <w:hideMark/>
          </w:tcPr>
          <w:p w:rsidR="004E31FC" w:rsidRPr="00C106C8" w:rsidRDefault="004E31FC" w:rsidP="004E31FC">
            <w:pPr>
              <w:jc w:val="center"/>
              <w:rPr>
                <w:b/>
                <w:color w:val="000000"/>
              </w:rPr>
            </w:pPr>
            <w:r w:rsidRPr="00C106C8">
              <w:rPr>
                <w:b/>
                <w:color w:val="000000"/>
              </w:rPr>
              <w:t>12</w:t>
            </w:r>
          </w:p>
        </w:tc>
        <w:tc>
          <w:tcPr>
            <w:tcW w:w="955" w:type="dxa"/>
            <w:shd w:val="clear" w:color="auto" w:fill="D5DCE4"/>
            <w:vAlign w:val="center"/>
            <w:hideMark/>
          </w:tcPr>
          <w:p w:rsidR="004E31FC" w:rsidRPr="00C106C8" w:rsidRDefault="004E31FC" w:rsidP="004E31FC">
            <w:pPr>
              <w:jc w:val="center"/>
              <w:rPr>
                <w:b/>
                <w:color w:val="000000"/>
              </w:rPr>
            </w:pPr>
            <w:r w:rsidRPr="00C106C8">
              <w:rPr>
                <w:b/>
                <w:color w:val="000000"/>
              </w:rPr>
              <w:t>13</w:t>
            </w:r>
          </w:p>
        </w:tc>
        <w:tc>
          <w:tcPr>
            <w:tcW w:w="857" w:type="dxa"/>
            <w:shd w:val="clear" w:color="auto" w:fill="D5DCE4"/>
            <w:vAlign w:val="center"/>
            <w:hideMark/>
          </w:tcPr>
          <w:p w:rsidR="004E31FC" w:rsidRPr="00C106C8" w:rsidRDefault="004E31FC" w:rsidP="004E31FC">
            <w:pPr>
              <w:jc w:val="center"/>
              <w:rPr>
                <w:b/>
                <w:color w:val="000000"/>
              </w:rPr>
            </w:pPr>
            <w:r w:rsidRPr="00C106C8">
              <w:rPr>
                <w:b/>
                <w:color w:val="000000"/>
              </w:rPr>
              <w:t>14</w:t>
            </w:r>
          </w:p>
        </w:tc>
        <w:tc>
          <w:tcPr>
            <w:tcW w:w="985" w:type="dxa"/>
            <w:shd w:val="clear" w:color="auto" w:fill="D5DCE4"/>
            <w:vAlign w:val="center"/>
            <w:hideMark/>
          </w:tcPr>
          <w:p w:rsidR="004E31FC" w:rsidRPr="00C106C8" w:rsidRDefault="004E31FC" w:rsidP="004E31FC">
            <w:pPr>
              <w:jc w:val="center"/>
              <w:rPr>
                <w:b/>
                <w:color w:val="000000"/>
              </w:rPr>
            </w:pPr>
            <w:r w:rsidRPr="00C106C8">
              <w:rPr>
                <w:b/>
                <w:color w:val="000000"/>
              </w:rPr>
              <w:t>15</w:t>
            </w:r>
          </w:p>
        </w:tc>
        <w:tc>
          <w:tcPr>
            <w:tcW w:w="851" w:type="dxa"/>
            <w:shd w:val="clear" w:color="auto" w:fill="D5DCE4"/>
            <w:vAlign w:val="center"/>
            <w:hideMark/>
          </w:tcPr>
          <w:p w:rsidR="004E31FC" w:rsidRPr="00C106C8" w:rsidRDefault="004E31FC" w:rsidP="004E31FC">
            <w:pPr>
              <w:jc w:val="center"/>
              <w:rPr>
                <w:b/>
                <w:color w:val="000000"/>
              </w:rPr>
            </w:pPr>
            <w:r w:rsidRPr="00C106C8">
              <w:rPr>
                <w:b/>
                <w:color w:val="000000"/>
              </w:rPr>
              <w:t>16</w:t>
            </w:r>
          </w:p>
        </w:tc>
      </w:tr>
      <w:tr w:rsidR="004E31FC" w:rsidRPr="00C106C8" w:rsidTr="004E31FC">
        <w:trPr>
          <w:trHeight w:val="570"/>
        </w:trPr>
        <w:tc>
          <w:tcPr>
            <w:tcW w:w="540" w:type="dxa"/>
            <w:shd w:val="clear" w:color="auto" w:fill="auto"/>
            <w:noWrap/>
            <w:vAlign w:val="center"/>
            <w:hideMark/>
          </w:tcPr>
          <w:p w:rsidR="004E31FC" w:rsidRPr="00C106C8" w:rsidRDefault="004E31FC" w:rsidP="004E31FC">
            <w:pPr>
              <w:jc w:val="center"/>
              <w:rPr>
                <w:color w:val="000000"/>
              </w:rPr>
            </w:pPr>
            <w:r w:rsidRPr="00C106C8">
              <w:rPr>
                <w:color w:val="000000"/>
              </w:rPr>
              <w:t>1.</w:t>
            </w:r>
          </w:p>
        </w:tc>
        <w:tc>
          <w:tcPr>
            <w:tcW w:w="2151" w:type="dxa"/>
            <w:shd w:val="clear" w:color="auto" w:fill="auto"/>
            <w:vAlign w:val="center"/>
            <w:hideMark/>
          </w:tcPr>
          <w:p w:rsidR="004E31FC" w:rsidRPr="00C106C8" w:rsidRDefault="004E31FC" w:rsidP="004E31FC">
            <w:pPr>
              <w:rPr>
                <w:color w:val="000000"/>
              </w:rPr>
            </w:pPr>
            <w:r w:rsidRPr="00C106C8">
              <w:rPr>
                <w:color w:val="000000"/>
              </w:rPr>
              <w:t>Выработка электроэнергии</w:t>
            </w:r>
          </w:p>
        </w:tc>
        <w:tc>
          <w:tcPr>
            <w:tcW w:w="865" w:type="dxa"/>
            <w:shd w:val="clear" w:color="auto" w:fill="auto"/>
            <w:vAlign w:val="center"/>
            <w:hideMark/>
          </w:tcPr>
          <w:p w:rsidR="004E31FC" w:rsidRPr="00C106C8" w:rsidRDefault="004E31FC" w:rsidP="004E31FC">
            <w:pPr>
              <w:jc w:val="center"/>
              <w:rPr>
                <w:color w:val="000000"/>
              </w:rPr>
            </w:pPr>
            <w:r w:rsidRPr="00C106C8">
              <w:rPr>
                <w:color w:val="000000"/>
              </w:rPr>
              <w:t>млн. кВт*ч</w:t>
            </w:r>
          </w:p>
        </w:tc>
        <w:tc>
          <w:tcPr>
            <w:tcW w:w="978" w:type="dxa"/>
            <w:shd w:val="clear" w:color="auto" w:fill="auto"/>
            <w:noWrap/>
            <w:vAlign w:val="center"/>
            <w:hideMark/>
          </w:tcPr>
          <w:p w:rsidR="004E31FC" w:rsidRPr="00C106C8" w:rsidRDefault="004E31FC" w:rsidP="004E31FC">
            <w:pPr>
              <w:jc w:val="center"/>
              <w:rPr>
                <w:color w:val="000000"/>
              </w:rPr>
            </w:pPr>
            <w:r w:rsidRPr="00C106C8">
              <w:rPr>
                <w:color w:val="000000"/>
              </w:rPr>
              <w:t>2 870,14</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2 743,08</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2 503,45</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2 311,97</w:t>
            </w:r>
          </w:p>
        </w:tc>
        <w:tc>
          <w:tcPr>
            <w:tcW w:w="993" w:type="dxa"/>
            <w:shd w:val="clear" w:color="auto" w:fill="auto"/>
            <w:noWrap/>
            <w:vAlign w:val="center"/>
            <w:hideMark/>
          </w:tcPr>
          <w:p w:rsidR="004E31FC" w:rsidRPr="00C106C8" w:rsidRDefault="004E31FC" w:rsidP="004E31FC">
            <w:pPr>
              <w:jc w:val="center"/>
              <w:rPr>
                <w:color w:val="000000"/>
              </w:rPr>
            </w:pPr>
            <w:r w:rsidRPr="00C106C8">
              <w:rPr>
                <w:color w:val="000000"/>
              </w:rPr>
              <w:t>2 086,11</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2 557,51</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2 342,99</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2 316,71</w:t>
            </w:r>
          </w:p>
        </w:tc>
        <w:tc>
          <w:tcPr>
            <w:tcW w:w="854" w:type="dxa"/>
            <w:shd w:val="clear" w:color="auto" w:fill="auto"/>
            <w:noWrap/>
            <w:vAlign w:val="center"/>
            <w:hideMark/>
          </w:tcPr>
          <w:p w:rsidR="004E31FC" w:rsidRPr="00C106C8" w:rsidRDefault="004E31FC" w:rsidP="004E31FC">
            <w:pPr>
              <w:jc w:val="center"/>
              <w:rPr>
                <w:color w:val="000000"/>
              </w:rPr>
            </w:pPr>
            <w:r w:rsidRPr="00C106C8">
              <w:rPr>
                <w:color w:val="000000"/>
              </w:rPr>
              <w:t>2 310,33</w:t>
            </w:r>
          </w:p>
        </w:tc>
        <w:tc>
          <w:tcPr>
            <w:tcW w:w="955" w:type="dxa"/>
            <w:shd w:val="clear" w:color="auto" w:fill="auto"/>
            <w:noWrap/>
            <w:vAlign w:val="center"/>
            <w:hideMark/>
          </w:tcPr>
          <w:p w:rsidR="004E31FC" w:rsidRPr="00C106C8" w:rsidRDefault="004E31FC" w:rsidP="004E31FC">
            <w:pPr>
              <w:jc w:val="center"/>
              <w:rPr>
                <w:color w:val="000000"/>
              </w:rPr>
            </w:pPr>
            <w:r w:rsidRPr="00C106C8">
              <w:rPr>
                <w:color w:val="000000"/>
              </w:rPr>
              <w:t>2 223,01</w:t>
            </w:r>
          </w:p>
        </w:tc>
        <w:tc>
          <w:tcPr>
            <w:tcW w:w="857" w:type="dxa"/>
            <w:shd w:val="clear" w:color="auto" w:fill="auto"/>
            <w:noWrap/>
            <w:vAlign w:val="center"/>
            <w:hideMark/>
          </w:tcPr>
          <w:p w:rsidR="004E31FC" w:rsidRPr="00C106C8" w:rsidRDefault="004E31FC" w:rsidP="004E31FC">
            <w:pPr>
              <w:jc w:val="center"/>
              <w:rPr>
                <w:color w:val="000000"/>
              </w:rPr>
            </w:pPr>
            <w:r w:rsidRPr="00C106C8">
              <w:rPr>
                <w:color w:val="000000"/>
              </w:rPr>
              <w:t>1 718,91</w:t>
            </w:r>
          </w:p>
        </w:tc>
        <w:tc>
          <w:tcPr>
            <w:tcW w:w="985" w:type="dxa"/>
            <w:shd w:val="clear" w:color="auto" w:fill="auto"/>
            <w:noWrap/>
            <w:vAlign w:val="center"/>
            <w:hideMark/>
          </w:tcPr>
          <w:p w:rsidR="004E31FC" w:rsidRPr="00C106C8" w:rsidRDefault="004E31FC" w:rsidP="004E31FC">
            <w:pPr>
              <w:jc w:val="center"/>
              <w:rPr>
                <w:color w:val="000000"/>
              </w:rPr>
            </w:pPr>
            <w:r w:rsidRPr="00C106C8">
              <w:rPr>
                <w:color w:val="000000"/>
              </w:rPr>
              <w:t>2 543,86</w:t>
            </w:r>
          </w:p>
        </w:tc>
        <w:tc>
          <w:tcPr>
            <w:tcW w:w="851" w:type="dxa"/>
            <w:shd w:val="clear" w:color="auto" w:fill="auto"/>
            <w:noWrap/>
            <w:vAlign w:val="center"/>
            <w:hideMark/>
          </w:tcPr>
          <w:p w:rsidR="004E31FC" w:rsidRPr="00C106C8" w:rsidRDefault="004E31FC" w:rsidP="004E31FC">
            <w:pPr>
              <w:jc w:val="center"/>
              <w:rPr>
                <w:color w:val="000000"/>
              </w:rPr>
            </w:pPr>
            <w:r w:rsidRPr="00C106C8">
              <w:rPr>
                <w:color w:val="000000"/>
              </w:rPr>
              <w:t>28 528,07</w:t>
            </w:r>
          </w:p>
        </w:tc>
      </w:tr>
      <w:tr w:rsidR="004E31FC" w:rsidRPr="00C106C8" w:rsidTr="004E31FC">
        <w:trPr>
          <w:trHeight w:val="480"/>
        </w:trPr>
        <w:tc>
          <w:tcPr>
            <w:tcW w:w="540" w:type="dxa"/>
            <w:shd w:val="clear" w:color="auto" w:fill="auto"/>
            <w:noWrap/>
            <w:vAlign w:val="center"/>
            <w:hideMark/>
          </w:tcPr>
          <w:p w:rsidR="004E31FC" w:rsidRPr="00C106C8" w:rsidRDefault="004E31FC" w:rsidP="004E31FC">
            <w:pPr>
              <w:jc w:val="center"/>
              <w:rPr>
                <w:color w:val="000000"/>
              </w:rPr>
            </w:pPr>
            <w:r w:rsidRPr="00C106C8">
              <w:rPr>
                <w:color w:val="000000"/>
              </w:rPr>
              <w:t>2.</w:t>
            </w:r>
          </w:p>
        </w:tc>
        <w:tc>
          <w:tcPr>
            <w:tcW w:w="2151" w:type="dxa"/>
            <w:shd w:val="clear" w:color="auto" w:fill="auto"/>
            <w:vAlign w:val="center"/>
            <w:hideMark/>
          </w:tcPr>
          <w:p w:rsidR="004E31FC" w:rsidRPr="00C106C8" w:rsidRDefault="004E31FC" w:rsidP="004E31FC">
            <w:pPr>
              <w:rPr>
                <w:color w:val="000000"/>
              </w:rPr>
            </w:pPr>
            <w:r w:rsidRPr="00C106C8">
              <w:rPr>
                <w:color w:val="000000"/>
              </w:rPr>
              <w:t>Выработка теплоэнергии:</w:t>
            </w:r>
          </w:p>
        </w:tc>
        <w:tc>
          <w:tcPr>
            <w:tcW w:w="865" w:type="dxa"/>
            <w:shd w:val="clear" w:color="auto" w:fill="auto"/>
            <w:noWrap/>
            <w:vAlign w:val="center"/>
            <w:hideMark/>
          </w:tcPr>
          <w:p w:rsidR="004E31FC" w:rsidRPr="00C106C8" w:rsidRDefault="004E31FC" w:rsidP="004E31FC">
            <w:pPr>
              <w:jc w:val="center"/>
              <w:rPr>
                <w:color w:val="000000"/>
              </w:rPr>
            </w:pPr>
            <w:r w:rsidRPr="00C106C8">
              <w:rPr>
                <w:color w:val="000000"/>
              </w:rPr>
              <w:t>Гкал</w:t>
            </w:r>
          </w:p>
        </w:tc>
        <w:tc>
          <w:tcPr>
            <w:tcW w:w="978" w:type="dxa"/>
            <w:shd w:val="clear" w:color="auto" w:fill="auto"/>
            <w:noWrap/>
            <w:vAlign w:val="center"/>
            <w:hideMark/>
          </w:tcPr>
          <w:p w:rsidR="004E31FC" w:rsidRPr="00C106C8" w:rsidRDefault="004E31FC" w:rsidP="004E31FC">
            <w:pPr>
              <w:jc w:val="center"/>
              <w:rPr>
                <w:color w:val="000000"/>
              </w:rPr>
            </w:pPr>
            <w:r w:rsidRPr="00C106C8">
              <w:rPr>
                <w:color w:val="000000"/>
              </w:rPr>
              <w:t>7 562 744</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7 179 479</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6 424 695</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5 952 266</w:t>
            </w:r>
          </w:p>
        </w:tc>
        <w:tc>
          <w:tcPr>
            <w:tcW w:w="993" w:type="dxa"/>
            <w:shd w:val="clear" w:color="auto" w:fill="auto"/>
            <w:noWrap/>
            <w:vAlign w:val="center"/>
            <w:hideMark/>
          </w:tcPr>
          <w:p w:rsidR="004E31FC" w:rsidRPr="00C106C8" w:rsidRDefault="004E31FC" w:rsidP="004E31FC">
            <w:pPr>
              <w:jc w:val="center"/>
              <w:rPr>
                <w:color w:val="000000"/>
              </w:rPr>
            </w:pPr>
            <w:r w:rsidRPr="00C106C8">
              <w:rPr>
                <w:color w:val="000000"/>
              </w:rPr>
              <w:t>5 459 239</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6 779 414</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6 149 503</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6 103 991</w:t>
            </w:r>
          </w:p>
        </w:tc>
        <w:tc>
          <w:tcPr>
            <w:tcW w:w="854" w:type="dxa"/>
            <w:shd w:val="clear" w:color="auto" w:fill="auto"/>
            <w:noWrap/>
            <w:vAlign w:val="center"/>
            <w:hideMark/>
          </w:tcPr>
          <w:p w:rsidR="004E31FC" w:rsidRPr="00C106C8" w:rsidRDefault="004E31FC" w:rsidP="004E31FC">
            <w:pPr>
              <w:jc w:val="center"/>
              <w:rPr>
                <w:color w:val="000000"/>
              </w:rPr>
            </w:pPr>
            <w:r w:rsidRPr="00C106C8">
              <w:rPr>
                <w:color w:val="000000"/>
              </w:rPr>
              <w:t>6 222 919</w:t>
            </w:r>
          </w:p>
        </w:tc>
        <w:tc>
          <w:tcPr>
            <w:tcW w:w="955" w:type="dxa"/>
            <w:shd w:val="clear" w:color="auto" w:fill="auto"/>
            <w:noWrap/>
            <w:vAlign w:val="center"/>
            <w:hideMark/>
          </w:tcPr>
          <w:p w:rsidR="004E31FC" w:rsidRPr="00C106C8" w:rsidRDefault="004E31FC" w:rsidP="004E31FC">
            <w:pPr>
              <w:jc w:val="center"/>
              <w:rPr>
                <w:color w:val="000000"/>
              </w:rPr>
            </w:pPr>
            <w:r w:rsidRPr="00C106C8">
              <w:rPr>
                <w:color w:val="000000"/>
              </w:rPr>
              <w:t>6 076 788</w:t>
            </w:r>
          </w:p>
        </w:tc>
        <w:tc>
          <w:tcPr>
            <w:tcW w:w="857" w:type="dxa"/>
            <w:shd w:val="clear" w:color="auto" w:fill="auto"/>
            <w:noWrap/>
            <w:vAlign w:val="center"/>
            <w:hideMark/>
          </w:tcPr>
          <w:p w:rsidR="004E31FC" w:rsidRPr="00C106C8" w:rsidRDefault="004E31FC" w:rsidP="004E31FC">
            <w:pPr>
              <w:jc w:val="center"/>
              <w:rPr>
                <w:color w:val="000000"/>
              </w:rPr>
            </w:pPr>
            <w:r w:rsidRPr="00C106C8">
              <w:rPr>
                <w:color w:val="000000"/>
              </w:rPr>
              <w:t>4 624 702</w:t>
            </w:r>
          </w:p>
        </w:tc>
        <w:tc>
          <w:tcPr>
            <w:tcW w:w="985" w:type="dxa"/>
            <w:shd w:val="clear" w:color="auto" w:fill="auto"/>
            <w:noWrap/>
            <w:vAlign w:val="center"/>
            <w:hideMark/>
          </w:tcPr>
          <w:p w:rsidR="004E31FC" w:rsidRPr="00C106C8" w:rsidRDefault="004E31FC" w:rsidP="004E31FC">
            <w:pPr>
              <w:jc w:val="center"/>
              <w:rPr>
                <w:color w:val="000000"/>
              </w:rPr>
            </w:pPr>
            <w:r w:rsidRPr="00C106C8">
              <w:rPr>
                <w:color w:val="000000"/>
              </w:rPr>
              <w:t>6 596 297</w:t>
            </w:r>
          </w:p>
        </w:tc>
        <w:tc>
          <w:tcPr>
            <w:tcW w:w="851" w:type="dxa"/>
            <w:shd w:val="clear" w:color="auto" w:fill="auto"/>
            <w:noWrap/>
            <w:vAlign w:val="center"/>
            <w:hideMark/>
          </w:tcPr>
          <w:p w:rsidR="004E31FC" w:rsidRPr="00C106C8" w:rsidRDefault="004E31FC" w:rsidP="004E31FC">
            <w:pPr>
              <w:jc w:val="center"/>
              <w:rPr>
                <w:color w:val="000000"/>
              </w:rPr>
            </w:pPr>
            <w:r w:rsidRPr="00C106C8">
              <w:rPr>
                <w:color w:val="000000"/>
              </w:rPr>
              <w:t>75 132 037</w:t>
            </w:r>
          </w:p>
        </w:tc>
      </w:tr>
      <w:tr w:rsidR="004E31FC" w:rsidRPr="00C106C8" w:rsidTr="004E31FC">
        <w:trPr>
          <w:trHeight w:val="615"/>
        </w:trPr>
        <w:tc>
          <w:tcPr>
            <w:tcW w:w="540" w:type="dxa"/>
            <w:shd w:val="clear" w:color="auto" w:fill="auto"/>
            <w:noWrap/>
            <w:vAlign w:val="center"/>
            <w:hideMark/>
          </w:tcPr>
          <w:p w:rsidR="004E31FC" w:rsidRPr="00C106C8" w:rsidRDefault="004E31FC" w:rsidP="004E31FC">
            <w:pPr>
              <w:jc w:val="center"/>
              <w:rPr>
                <w:color w:val="000000"/>
              </w:rPr>
            </w:pPr>
            <w:r w:rsidRPr="00C106C8">
              <w:rPr>
                <w:color w:val="000000"/>
              </w:rPr>
              <w:t>3.</w:t>
            </w:r>
          </w:p>
        </w:tc>
        <w:tc>
          <w:tcPr>
            <w:tcW w:w="2151" w:type="dxa"/>
            <w:shd w:val="clear" w:color="auto" w:fill="auto"/>
            <w:vAlign w:val="center"/>
            <w:hideMark/>
          </w:tcPr>
          <w:p w:rsidR="004E31FC" w:rsidRPr="00C106C8" w:rsidRDefault="004E31FC" w:rsidP="004E31FC">
            <w:pPr>
              <w:rPr>
                <w:color w:val="000000"/>
              </w:rPr>
            </w:pPr>
            <w:r w:rsidRPr="00C106C8">
              <w:rPr>
                <w:color w:val="000000"/>
              </w:rPr>
              <w:t>Расход тепла на производство электроэнергии, в том числе:</w:t>
            </w:r>
          </w:p>
        </w:tc>
        <w:tc>
          <w:tcPr>
            <w:tcW w:w="865" w:type="dxa"/>
            <w:shd w:val="clear" w:color="auto" w:fill="auto"/>
            <w:noWrap/>
            <w:vAlign w:val="center"/>
            <w:hideMark/>
          </w:tcPr>
          <w:p w:rsidR="004E31FC" w:rsidRPr="00C106C8" w:rsidRDefault="004E31FC" w:rsidP="004E31FC">
            <w:pPr>
              <w:jc w:val="center"/>
              <w:rPr>
                <w:color w:val="000000"/>
              </w:rPr>
            </w:pPr>
            <w:r w:rsidRPr="00C106C8">
              <w:rPr>
                <w:color w:val="000000"/>
              </w:rPr>
              <w:t>Гкал</w:t>
            </w:r>
          </w:p>
        </w:tc>
        <w:tc>
          <w:tcPr>
            <w:tcW w:w="978" w:type="dxa"/>
            <w:shd w:val="clear" w:color="auto" w:fill="auto"/>
            <w:noWrap/>
            <w:vAlign w:val="center"/>
            <w:hideMark/>
          </w:tcPr>
          <w:p w:rsidR="004E31FC" w:rsidRPr="00C106C8" w:rsidRDefault="004E31FC" w:rsidP="004E31FC">
            <w:pPr>
              <w:jc w:val="center"/>
              <w:rPr>
                <w:color w:val="000000"/>
              </w:rPr>
            </w:pPr>
            <w:r w:rsidRPr="00C106C8">
              <w:rPr>
                <w:color w:val="000000"/>
              </w:rPr>
              <w:t>7 431 620</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7 059 298</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6 324 595</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5 867 513</w:t>
            </w:r>
          </w:p>
        </w:tc>
        <w:tc>
          <w:tcPr>
            <w:tcW w:w="993" w:type="dxa"/>
            <w:shd w:val="clear" w:color="auto" w:fill="auto"/>
            <w:noWrap/>
            <w:vAlign w:val="center"/>
            <w:hideMark/>
          </w:tcPr>
          <w:p w:rsidR="004E31FC" w:rsidRPr="00C106C8" w:rsidRDefault="004E31FC" w:rsidP="004E31FC">
            <w:pPr>
              <w:jc w:val="center"/>
              <w:rPr>
                <w:color w:val="000000"/>
              </w:rPr>
            </w:pPr>
            <w:r w:rsidRPr="00C106C8">
              <w:rPr>
                <w:color w:val="000000"/>
              </w:rPr>
              <w:t>5 412 561</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6 762 079</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6 133 466</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6 101 443</w:t>
            </w:r>
          </w:p>
        </w:tc>
        <w:tc>
          <w:tcPr>
            <w:tcW w:w="854" w:type="dxa"/>
            <w:shd w:val="clear" w:color="auto" w:fill="auto"/>
            <w:noWrap/>
            <w:vAlign w:val="center"/>
            <w:hideMark/>
          </w:tcPr>
          <w:p w:rsidR="004E31FC" w:rsidRPr="00C106C8" w:rsidRDefault="004E31FC" w:rsidP="004E31FC">
            <w:pPr>
              <w:jc w:val="center"/>
              <w:rPr>
                <w:color w:val="000000"/>
              </w:rPr>
            </w:pPr>
            <w:r w:rsidRPr="00C106C8">
              <w:rPr>
                <w:color w:val="000000"/>
              </w:rPr>
              <w:t>6 202 407</w:t>
            </w:r>
          </w:p>
        </w:tc>
        <w:tc>
          <w:tcPr>
            <w:tcW w:w="955" w:type="dxa"/>
            <w:shd w:val="clear" w:color="auto" w:fill="auto"/>
            <w:noWrap/>
            <w:vAlign w:val="center"/>
            <w:hideMark/>
          </w:tcPr>
          <w:p w:rsidR="004E31FC" w:rsidRPr="00C106C8" w:rsidRDefault="004E31FC" w:rsidP="004E31FC">
            <w:pPr>
              <w:jc w:val="center"/>
              <w:rPr>
                <w:color w:val="000000"/>
              </w:rPr>
            </w:pPr>
            <w:r w:rsidRPr="00C106C8">
              <w:rPr>
                <w:color w:val="000000"/>
              </w:rPr>
              <w:t>5 993 284</w:t>
            </w:r>
          </w:p>
        </w:tc>
        <w:tc>
          <w:tcPr>
            <w:tcW w:w="857" w:type="dxa"/>
            <w:shd w:val="clear" w:color="auto" w:fill="auto"/>
            <w:noWrap/>
            <w:vAlign w:val="center"/>
            <w:hideMark/>
          </w:tcPr>
          <w:p w:rsidR="004E31FC" w:rsidRPr="00C106C8" w:rsidRDefault="004E31FC" w:rsidP="004E31FC">
            <w:pPr>
              <w:jc w:val="center"/>
              <w:rPr>
                <w:color w:val="000000"/>
              </w:rPr>
            </w:pPr>
            <w:r w:rsidRPr="00C106C8">
              <w:rPr>
                <w:color w:val="000000"/>
              </w:rPr>
              <w:t>4 524 365</w:t>
            </w:r>
          </w:p>
        </w:tc>
        <w:tc>
          <w:tcPr>
            <w:tcW w:w="985" w:type="dxa"/>
            <w:shd w:val="clear" w:color="auto" w:fill="auto"/>
            <w:noWrap/>
            <w:vAlign w:val="center"/>
            <w:hideMark/>
          </w:tcPr>
          <w:p w:rsidR="004E31FC" w:rsidRPr="00C106C8" w:rsidRDefault="004E31FC" w:rsidP="004E31FC">
            <w:pPr>
              <w:jc w:val="center"/>
              <w:rPr>
                <w:color w:val="000000"/>
              </w:rPr>
            </w:pPr>
            <w:r w:rsidRPr="00C106C8">
              <w:rPr>
                <w:color w:val="000000"/>
              </w:rPr>
              <w:t>6 489 332</w:t>
            </w:r>
          </w:p>
        </w:tc>
        <w:tc>
          <w:tcPr>
            <w:tcW w:w="851" w:type="dxa"/>
            <w:shd w:val="clear" w:color="auto" w:fill="auto"/>
            <w:noWrap/>
            <w:vAlign w:val="center"/>
            <w:hideMark/>
          </w:tcPr>
          <w:p w:rsidR="004E31FC" w:rsidRPr="00C106C8" w:rsidRDefault="004E31FC" w:rsidP="004E31FC">
            <w:pPr>
              <w:jc w:val="center"/>
              <w:rPr>
                <w:color w:val="000000"/>
              </w:rPr>
            </w:pPr>
            <w:r w:rsidRPr="00C106C8">
              <w:rPr>
                <w:color w:val="000000"/>
              </w:rPr>
              <w:t>74 301 963</w:t>
            </w:r>
          </w:p>
        </w:tc>
      </w:tr>
      <w:tr w:rsidR="004E31FC" w:rsidRPr="00C106C8" w:rsidTr="004E31FC">
        <w:trPr>
          <w:trHeight w:val="1050"/>
        </w:trPr>
        <w:tc>
          <w:tcPr>
            <w:tcW w:w="540" w:type="dxa"/>
            <w:shd w:val="clear" w:color="auto" w:fill="auto"/>
            <w:noWrap/>
            <w:vAlign w:val="center"/>
            <w:hideMark/>
          </w:tcPr>
          <w:p w:rsidR="004E31FC" w:rsidRPr="00C106C8" w:rsidRDefault="004E31FC" w:rsidP="004E31FC">
            <w:pPr>
              <w:jc w:val="center"/>
              <w:rPr>
                <w:color w:val="000000"/>
              </w:rPr>
            </w:pPr>
            <w:r w:rsidRPr="00C106C8">
              <w:rPr>
                <w:color w:val="000000"/>
              </w:rPr>
              <w:t>4.</w:t>
            </w:r>
          </w:p>
        </w:tc>
        <w:tc>
          <w:tcPr>
            <w:tcW w:w="2151" w:type="dxa"/>
            <w:shd w:val="clear" w:color="auto" w:fill="auto"/>
            <w:vAlign w:val="center"/>
            <w:hideMark/>
          </w:tcPr>
          <w:p w:rsidR="004E31FC" w:rsidRPr="00C106C8" w:rsidRDefault="004E31FC" w:rsidP="004E31FC">
            <w:pPr>
              <w:rPr>
                <w:color w:val="000000"/>
              </w:rPr>
            </w:pPr>
            <w:r w:rsidRPr="00C106C8">
              <w:rPr>
                <w:color w:val="000000"/>
              </w:rPr>
              <w:t xml:space="preserve">Коэффициент отнесения затрат на производство электроэнергии энергоблоками </w:t>
            </w:r>
          </w:p>
        </w:tc>
        <w:tc>
          <w:tcPr>
            <w:tcW w:w="865" w:type="dxa"/>
            <w:shd w:val="clear" w:color="auto" w:fill="auto"/>
            <w:noWrap/>
            <w:vAlign w:val="center"/>
            <w:hideMark/>
          </w:tcPr>
          <w:p w:rsidR="004E31FC" w:rsidRPr="00C106C8" w:rsidRDefault="004E31FC" w:rsidP="004E31FC">
            <w:pPr>
              <w:jc w:val="center"/>
              <w:rPr>
                <w:color w:val="000000"/>
              </w:rPr>
            </w:pPr>
            <w:r w:rsidRPr="00C106C8">
              <w:rPr>
                <w:color w:val="000000"/>
              </w:rPr>
              <w:t>%</w:t>
            </w:r>
          </w:p>
        </w:tc>
        <w:tc>
          <w:tcPr>
            <w:tcW w:w="978" w:type="dxa"/>
            <w:shd w:val="clear" w:color="auto" w:fill="auto"/>
            <w:noWrap/>
            <w:vAlign w:val="center"/>
            <w:hideMark/>
          </w:tcPr>
          <w:p w:rsidR="004E31FC" w:rsidRPr="00C106C8" w:rsidRDefault="004E31FC" w:rsidP="004E31FC">
            <w:pPr>
              <w:jc w:val="center"/>
              <w:rPr>
                <w:color w:val="000000"/>
              </w:rPr>
            </w:pPr>
            <w:r w:rsidRPr="00C106C8">
              <w:rPr>
                <w:color w:val="000000"/>
              </w:rPr>
              <w:t>98,266</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98,326</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98,442</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98,576</w:t>
            </w:r>
          </w:p>
        </w:tc>
        <w:tc>
          <w:tcPr>
            <w:tcW w:w="993" w:type="dxa"/>
            <w:shd w:val="clear" w:color="auto" w:fill="auto"/>
            <w:noWrap/>
            <w:vAlign w:val="center"/>
            <w:hideMark/>
          </w:tcPr>
          <w:p w:rsidR="004E31FC" w:rsidRPr="00C106C8" w:rsidRDefault="004E31FC" w:rsidP="004E31FC">
            <w:pPr>
              <w:jc w:val="center"/>
              <w:rPr>
                <w:color w:val="000000"/>
              </w:rPr>
            </w:pPr>
            <w:r w:rsidRPr="00C106C8">
              <w:rPr>
                <w:color w:val="000000"/>
              </w:rPr>
              <w:t>99,145</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99,744</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99,739</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99,958</w:t>
            </w:r>
          </w:p>
        </w:tc>
        <w:tc>
          <w:tcPr>
            <w:tcW w:w="854" w:type="dxa"/>
            <w:shd w:val="clear" w:color="auto" w:fill="auto"/>
            <w:noWrap/>
            <w:vAlign w:val="center"/>
            <w:hideMark/>
          </w:tcPr>
          <w:p w:rsidR="004E31FC" w:rsidRPr="00C106C8" w:rsidRDefault="004E31FC" w:rsidP="004E31FC">
            <w:pPr>
              <w:jc w:val="center"/>
              <w:rPr>
                <w:color w:val="000000"/>
              </w:rPr>
            </w:pPr>
            <w:r w:rsidRPr="00C106C8">
              <w:rPr>
                <w:color w:val="000000"/>
              </w:rPr>
              <w:t>99,670</w:t>
            </w:r>
          </w:p>
        </w:tc>
        <w:tc>
          <w:tcPr>
            <w:tcW w:w="955" w:type="dxa"/>
            <w:shd w:val="clear" w:color="auto" w:fill="auto"/>
            <w:noWrap/>
            <w:vAlign w:val="center"/>
            <w:hideMark/>
          </w:tcPr>
          <w:p w:rsidR="004E31FC" w:rsidRPr="00C106C8" w:rsidRDefault="004E31FC" w:rsidP="004E31FC">
            <w:pPr>
              <w:jc w:val="center"/>
              <w:rPr>
                <w:color w:val="000000"/>
              </w:rPr>
            </w:pPr>
            <w:r w:rsidRPr="00C106C8">
              <w:rPr>
                <w:color w:val="000000"/>
              </w:rPr>
              <w:t>98,626</w:t>
            </w:r>
          </w:p>
        </w:tc>
        <w:tc>
          <w:tcPr>
            <w:tcW w:w="857" w:type="dxa"/>
            <w:shd w:val="clear" w:color="auto" w:fill="auto"/>
            <w:noWrap/>
            <w:vAlign w:val="center"/>
            <w:hideMark/>
          </w:tcPr>
          <w:p w:rsidR="004E31FC" w:rsidRPr="00C106C8" w:rsidRDefault="004E31FC" w:rsidP="004E31FC">
            <w:pPr>
              <w:jc w:val="center"/>
              <w:rPr>
                <w:color w:val="000000"/>
              </w:rPr>
            </w:pPr>
            <w:r w:rsidRPr="00C106C8">
              <w:rPr>
                <w:color w:val="000000"/>
              </w:rPr>
              <w:t>97,830</w:t>
            </w:r>
          </w:p>
        </w:tc>
        <w:tc>
          <w:tcPr>
            <w:tcW w:w="985" w:type="dxa"/>
            <w:shd w:val="clear" w:color="auto" w:fill="auto"/>
            <w:noWrap/>
            <w:vAlign w:val="center"/>
            <w:hideMark/>
          </w:tcPr>
          <w:p w:rsidR="004E31FC" w:rsidRPr="00C106C8" w:rsidRDefault="004E31FC" w:rsidP="004E31FC">
            <w:pPr>
              <w:jc w:val="center"/>
              <w:rPr>
                <w:color w:val="000000"/>
              </w:rPr>
            </w:pPr>
            <w:r w:rsidRPr="00C106C8">
              <w:rPr>
                <w:color w:val="000000"/>
              </w:rPr>
              <w:t>98,378</w:t>
            </w:r>
          </w:p>
        </w:tc>
        <w:tc>
          <w:tcPr>
            <w:tcW w:w="851" w:type="dxa"/>
            <w:shd w:val="clear" w:color="auto" w:fill="auto"/>
            <w:noWrap/>
            <w:vAlign w:val="center"/>
            <w:hideMark/>
          </w:tcPr>
          <w:p w:rsidR="004E31FC" w:rsidRPr="00C106C8" w:rsidRDefault="004E31FC" w:rsidP="004E31FC">
            <w:pPr>
              <w:jc w:val="center"/>
              <w:rPr>
                <w:color w:val="000000"/>
              </w:rPr>
            </w:pPr>
            <w:r w:rsidRPr="00C106C8">
              <w:rPr>
                <w:color w:val="000000"/>
              </w:rPr>
              <w:t>98,895</w:t>
            </w:r>
          </w:p>
        </w:tc>
      </w:tr>
      <w:tr w:rsidR="004E31FC" w:rsidRPr="00C106C8" w:rsidTr="004E31FC">
        <w:trPr>
          <w:trHeight w:val="1020"/>
        </w:trPr>
        <w:tc>
          <w:tcPr>
            <w:tcW w:w="540" w:type="dxa"/>
            <w:shd w:val="clear" w:color="auto" w:fill="auto"/>
            <w:noWrap/>
            <w:vAlign w:val="center"/>
            <w:hideMark/>
          </w:tcPr>
          <w:p w:rsidR="004E31FC" w:rsidRPr="00C106C8" w:rsidRDefault="004E31FC" w:rsidP="004E31FC">
            <w:pPr>
              <w:jc w:val="center"/>
              <w:rPr>
                <w:color w:val="000000"/>
              </w:rPr>
            </w:pPr>
            <w:r w:rsidRPr="00C106C8">
              <w:rPr>
                <w:color w:val="000000"/>
              </w:rPr>
              <w:t>5.</w:t>
            </w:r>
          </w:p>
        </w:tc>
        <w:tc>
          <w:tcPr>
            <w:tcW w:w="2151" w:type="dxa"/>
            <w:shd w:val="clear" w:color="auto" w:fill="auto"/>
            <w:vAlign w:val="center"/>
            <w:hideMark/>
          </w:tcPr>
          <w:p w:rsidR="004E31FC" w:rsidRPr="00C106C8" w:rsidRDefault="004E31FC" w:rsidP="004E31FC">
            <w:pPr>
              <w:rPr>
                <w:color w:val="000000"/>
              </w:rPr>
            </w:pPr>
            <w:r w:rsidRPr="00C106C8">
              <w:rPr>
                <w:color w:val="000000"/>
              </w:rPr>
              <w:t xml:space="preserve">Коэффициент отнесения затрат на производство тепловой энергии энергоблоками </w:t>
            </w:r>
          </w:p>
        </w:tc>
        <w:tc>
          <w:tcPr>
            <w:tcW w:w="865" w:type="dxa"/>
            <w:shd w:val="clear" w:color="auto" w:fill="auto"/>
            <w:noWrap/>
            <w:vAlign w:val="center"/>
            <w:hideMark/>
          </w:tcPr>
          <w:p w:rsidR="004E31FC" w:rsidRPr="00C106C8" w:rsidRDefault="004E31FC" w:rsidP="004E31FC">
            <w:pPr>
              <w:jc w:val="center"/>
              <w:rPr>
                <w:color w:val="000000"/>
              </w:rPr>
            </w:pPr>
            <w:r w:rsidRPr="00C106C8">
              <w:rPr>
                <w:color w:val="000000"/>
              </w:rPr>
              <w:t>%</w:t>
            </w:r>
          </w:p>
        </w:tc>
        <w:tc>
          <w:tcPr>
            <w:tcW w:w="978" w:type="dxa"/>
            <w:shd w:val="clear" w:color="auto" w:fill="auto"/>
            <w:noWrap/>
            <w:vAlign w:val="center"/>
            <w:hideMark/>
          </w:tcPr>
          <w:p w:rsidR="004E31FC" w:rsidRPr="00C106C8" w:rsidRDefault="004E31FC" w:rsidP="004E31FC">
            <w:pPr>
              <w:jc w:val="center"/>
              <w:rPr>
                <w:color w:val="000000"/>
              </w:rPr>
            </w:pPr>
            <w:r w:rsidRPr="00C106C8">
              <w:rPr>
                <w:color w:val="000000"/>
              </w:rPr>
              <w:t>1,734</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1,674</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1,558</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1,424</w:t>
            </w:r>
          </w:p>
        </w:tc>
        <w:tc>
          <w:tcPr>
            <w:tcW w:w="993" w:type="dxa"/>
            <w:shd w:val="clear" w:color="auto" w:fill="auto"/>
            <w:noWrap/>
            <w:vAlign w:val="center"/>
            <w:hideMark/>
          </w:tcPr>
          <w:p w:rsidR="004E31FC" w:rsidRPr="00C106C8" w:rsidRDefault="004E31FC" w:rsidP="004E31FC">
            <w:pPr>
              <w:jc w:val="center"/>
              <w:rPr>
                <w:color w:val="000000"/>
              </w:rPr>
            </w:pPr>
            <w:r w:rsidRPr="00C106C8">
              <w:rPr>
                <w:color w:val="000000"/>
              </w:rPr>
              <w:t>0,855</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0,256</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0,261</w:t>
            </w:r>
          </w:p>
        </w:tc>
        <w:tc>
          <w:tcPr>
            <w:tcW w:w="992" w:type="dxa"/>
            <w:shd w:val="clear" w:color="auto" w:fill="auto"/>
            <w:noWrap/>
            <w:vAlign w:val="center"/>
            <w:hideMark/>
          </w:tcPr>
          <w:p w:rsidR="004E31FC" w:rsidRPr="00C106C8" w:rsidRDefault="004E31FC" w:rsidP="004E31FC">
            <w:pPr>
              <w:jc w:val="center"/>
              <w:rPr>
                <w:color w:val="000000"/>
              </w:rPr>
            </w:pPr>
            <w:r w:rsidRPr="00C106C8">
              <w:rPr>
                <w:color w:val="000000"/>
              </w:rPr>
              <w:t>0,042</w:t>
            </w:r>
          </w:p>
        </w:tc>
        <w:tc>
          <w:tcPr>
            <w:tcW w:w="854" w:type="dxa"/>
            <w:shd w:val="clear" w:color="auto" w:fill="auto"/>
            <w:noWrap/>
            <w:vAlign w:val="center"/>
            <w:hideMark/>
          </w:tcPr>
          <w:p w:rsidR="004E31FC" w:rsidRPr="00C106C8" w:rsidRDefault="004E31FC" w:rsidP="004E31FC">
            <w:pPr>
              <w:jc w:val="center"/>
              <w:rPr>
                <w:color w:val="000000"/>
              </w:rPr>
            </w:pPr>
            <w:r w:rsidRPr="00C106C8">
              <w:rPr>
                <w:color w:val="000000"/>
              </w:rPr>
              <w:t>0,330</w:t>
            </w:r>
          </w:p>
        </w:tc>
        <w:tc>
          <w:tcPr>
            <w:tcW w:w="955" w:type="dxa"/>
            <w:shd w:val="clear" w:color="auto" w:fill="auto"/>
            <w:noWrap/>
            <w:vAlign w:val="center"/>
            <w:hideMark/>
          </w:tcPr>
          <w:p w:rsidR="004E31FC" w:rsidRPr="00C106C8" w:rsidRDefault="004E31FC" w:rsidP="004E31FC">
            <w:pPr>
              <w:jc w:val="center"/>
              <w:rPr>
                <w:color w:val="000000"/>
              </w:rPr>
            </w:pPr>
            <w:r w:rsidRPr="00C106C8">
              <w:rPr>
                <w:color w:val="000000"/>
              </w:rPr>
              <w:t>1,374</w:t>
            </w:r>
          </w:p>
        </w:tc>
        <w:tc>
          <w:tcPr>
            <w:tcW w:w="857" w:type="dxa"/>
            <w:shd w:val="clear" w:color="auto" w:fill="auto"/>
            <w:noWrap/>
            <w:vAlign w:val="center"/>
            <w:hideMark/>
          </w:tcPr>
          <w:p w:rsidR="004E31FC" w:rsidRPr="00C106C8" w:rsidRDefault="004E31FC" w:rsidP="004E31FC">
            <w:pPr>
              <w:jc w:val="center"/>
              <w:rPr>
                <w:color w:val="000000"/>
              </w:rPr>
            </w:pPr>
            <w:r w:rsidRPr="00C106C8">
              <w:rPr>
                <w:color w:val="000000"/>
              </w:rPr>
              <w:t>2,170</w:t>
            </w:r>
          </w:p>
        </w:tc>
        <w:tc>
          <w:tcPr>
            <w:tcW w:w="985" w:type="dxa"/>
            <w:shd w:val="clear" w:color="auto" w:fill="auto"/>
            <w:noWrap/>
            <w:vAlign w:val="center"/>
            <w:hideMark/>
          </w:tcPr>
          <w:p w:rsidR="004E31FC" w:rsidRPr="00C106C8" w:rsidRDefault="004E31FC" w:rsidP="004E31FC">
            <w:pPr>
              <w:jc w:val="center"/>
              <w:rPr>
                <w:color w:val="000000"/>
              </w:rPr>
            </w:pPr>
            <w:r w:rsidRPr="00C106C8">
              <w:rPr>
                <w:color w:val="000000"/>
              </w:rPr>
              <w:t>1,622</w:t>
            </w:r>
          </w:p>
        </w:tc>
        <w:tc>
          <w:tcPr>
            <w:tcW w:w="851" w:type="dxa"/>
            <w:shd w:val="clear" w:color="auto" w:fill="auto"/>
            <w:noWrap/>
            <w:vAlign w:val="center"/>
            <w:hideMark/>
          </w:tcPr>
          <w:p w:rsidR="004E31FC" w:rsidRPr="00C106C8" w:rsidRDefault="004E31FC" w:rsidP="004E31FC">
            <w:pPr>
              <w:jc w:val="center"/>
              <w:rPr>
                <w:color w:val="000000"/>
              </w:rPr>
            </w:pPr>
            <w:r w:rsidRPr="00C106C8">
              <w:rPr>
                <w:color w:val="000000"/>
              </w:rPr>
              <w:t>1,105</w:t>
            </w:r>
          </w:p>
        </w:tc>
      </w:tr>
    </w:tbl>
    <w:p w:rsidR="004E31FC" w:rsidRPr="00C106C8" w:rsidRDefault="004E31FC" w:rsidP="004E31FC">
      <w:pPr>
        <w:rPr>
          <w:color w:val="000000"/>
        </w:rPr>
      </w:pPr>
    </w:p>
    <w:p w:rsidR="004E31FC" w:rsidRPr="00C106C8" w:rsidRDefault="004E31FC" w:rsidP="004E31FC">
      <w:pPr>
        <w:rPr>
          <w:color w:val="000000"/>
        </w:rPr>
      </w:pPr>
    </w:p>
    <w:p w:rsidR="004E31FC" w:rsidRPr="00C106C8" w:rsidRDefault="004E31FC" w:rsidP="004E31FC">
      <w:pPr>
        <w:rPr>
          <w:color w:val="000000"/>
        </w:rPr>
      </w:pPr>
    </w:p>
    <w:p w:rsidR="004E31FC" w:rsidRPr="00C106C8" w:rsidRDefault="004E31FC" w:rsidP="004E31FC">
      <w:pPr>
        <w:rPr>
          <w:color w:val="000000"/>
        </w:rPr>
      </w:pPr>
    </w:p>
    <w:p w:rsidR="004E31FC" w:rsidRPr="00C106C8" w:rsidRDefault="004E31FC" w:rsidP="004E31FC">
      <w:pPr>
        <w:rPr>
          <w:color w:val="000000"/>
        </w:rPr>
      </w:pPr>
    </w:p>
    <w:p w:rsidR="004E31FC" w:rsidRPr="00C106C8" w:rsidRDefault="004E31FC" w:rsidP="004E31FC">
      <w:pPr>
        <w:rPr>
          <w:color w:val="000000"/>
        </w:rPr>
      </w:pPr>
    </w:p>
    <w:p w:rsidR="004E31FC" w:rsidRPr="00C106C8" w:rsidRDefault="004E31FC" w:rsidP="004E31FC">
      <w:pPr>
        <w:rPr>
          <w:color w:val="000000"/>
        </w:rPr>
      </w:pPr>
    </w:p>
    <w:p w:rsidR="004E31FC" w:rsidRPr="00C106C8" w:rsidRDefault="004E31FC" w:rsidP="004E31FC">
      <w:pPr>
        <w:rPr>
          <w:color w:val="000000"/>
        </w:rPr>
      </w:pPr>
    </w:p>
    <w:p w:rsidR="004E31FC" w:rsidRPr="00C106C8" w:rsidRDefault="004E31FC" w:rsidP="004E31FC">
      <w:pPr>
        <w:rPr>
          <w:color w:val="000000"/>
        </w:rPr>
        <w:sectPr w:rsidR="004E31FC" w:rsidRPr="00C106C8" w:rsidSect="004E31FC">
          <w:pgSz w:w="16838" w:h="11906" w:orient="landscape" w:code="9"/>
          <w:pgMar w:top="1701" w:right="1134" w:bottom="850" w:left="1134" w:header="0" w:footer="330" w:gutter="0"/>
          <w:cols w:space="708"/>
          <w:docGrid w:linePitch="360"/>
        </w:sectPr>
      </w:pPr>
    </w:p>
    <w:p w:rsidR="004E31FC" w:rsidRPr="00C106C8" w:rsidRDefault="004E31FC" w:rsidP="004E31FC">
      <w:pPr>
        <w:rPr>
          <w:color w:val="000000"/>
        </w:rPr>
      </w:pPr>
    </w:p>
    <w:p w:rsidR="004E31FC" w:rsidRPr="004E31FC" w:rsidRDefault="004E31FC" w:rsidP="004E31FC">
      <w:pPr>
        <w:keepNext/>
        <w:keepLines/>
        <w:numPr>
          <w:ilvl w:val="1"/>
          <w:numId w:val="17"/>
        </w:numPr>
        <w:spacing w:before="200" w:after="200" w:line="276" w:lineRule="auto"/>
        <w:jc w:val="both"/>
        <w:outlineLvl w:val="1"/>
        <w:rPr>
          <w:b/>
          <w:bCs/>
          <w:color w:val="000000"/>
          <w:sz w:val="24"/>
          <w:szCs w:val="24"/>
        </w:rPr>
      </w:pPr>
      <w:bookmarkStart w:id="121" w:name="_Toc82245902"/>
      <w:r w:rsidRPr="004E31FC">
        <w:rPr>
          <w:b/>
          <w:bCs/>
          <w:color w:val="000000"/>
          <w:sz w:val="24"/>
          <w:szCs w:val="24"/>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21"/>
    </w:p>
    <w:p w:rsidR="004E31FC" w:rsidRPr="004E31FC" w:rsidRDefault="004E31FC" w:rsidP="004E31FC">
      <w:pPr>
        <w:ind w:firstLine="709"/>
        <w:jc w:val="both"/>
        <w:rPr>
          <w:color w:val="000000"/>
          <w:sz w:val="24"/>
          <w:szCs w:val="24"/>
        </w:rPr>
      </w:pPr>
      <w:r w:rsidRPr="004E31FC">
        <w:rPr>
          <w:color w:val="000000"/>
          <w:sz w:val="24"/>
          <w:szCs w:val="24"/>
        </w:rPr>
        <w:t xml:space="preserve">Ленинградской атомной станцией в качестве топлива используется ядерное топливо на основе диоксида урана в виде тепловыделяющих сборок. Резервный вид топлива не предусмотрен. Основным видом топлива для городской котельной является природный газ, резервным видом топлива – мазут. Местные виды топлива и возобновляемые источники энергии не используются.  </w:t>
      </w:r>
    </w:p>
    <w:p w:rsidR="004E31FC" w:rsidRPr="004E31FC" w:rsidRDefault="004E31FC" w:rsidP="004E31FC">
      <w:pPr>
        <w:keepNext/>
        <w:keepLines/>
        <w:numPr>
          <w:ilvl w:val="1"/>
          <w:numId w:val="17"/>
        </w:numPr>
        <w:spacing w:before="200" w:after="200" w:line="276" w:lineRule="auto"/>
        <w:jc w:val="both"/>
        <w:outlineLvl w:val="1"/>
        <w:rPr>
          <w:b/>
          <w:bCs/>
          <w:color w:val="000000"/>
          <w:sz w:val="24"/>
          <w:szCs w:val="24"/>
        </w:rPr>
      </w:pPr>
      <w:bookmarkStart w:id="122" w:name="_Toc82245903"/>
      <w:r w:rsidRPr="004E31FC">
        <w:rPr>
          <w:b/>
          <w:bCs/>
          <w:color w:val="000000"/>
          <w:sz w:val="24"/>
          <w:szCs w:val="24"/>
        </w:rPr>
        <w:t>Виды топлива, их долю, и значение низшей теплоты сгорания топлива, используемые для производства тепловой энергии по каждой системе теплоснабжения.</w:t>
      </w:r>
      <w:bookmarkEnd w:id="122"/>
    </w:p>
    <w:p w:rsidR="004E31FC" w:rsidRPr="004E31FC" w:rsidRDefault="004E31FC" w:rsidP="004E31FC">
      <w:pPr>
        <w:spacing w:before="240" w:line="360" w:lineRule="auto"/>
        <w:ind w:firstLine="709"/>
        <w:jc w:val="both"/>
        <w:rPr>
          <w:color w:val="000000"/>
          <w:sz w:val="24"/>
          <w:szCs w:val="24"/>
        </w:rPr>
      </w:pPr>
      <w:r w:rsidRPr="004E31FC">
        <w:rPr>
          <w:color w:val="000000"/>
          <w:sz w:val="24"/>
          <w:szCs w:val="24"/>
        </w:rPr>
        <w:t>Поставщиком газа на источник является ООО «Газпром межрегионгаз Санкт-Петербург Цена на газ формируется из регулируемой оптовой цены на газ, рассчитанной по формуле цены газа, утверждённой ФСТ России, платы за снабженческо-сбытовые услуги, определённой в порядке, установленном Правительством Российской Федерации (</w:t>
      </w:r>
      <w:r w:rsidRPr="004E31FC">
        <w:rPr>
          <w:bCs/>
          <w:color w:val="000000"/>
          <w:sz w:val="24"/>
          <w:szCs w:val="24"/>
        </w:rPr>
        <w:t>Таблица 8.3.1)</w:t>
      </w:r>
      <w:r w:rsidRPr="004E31FC">
        <w:rPr>
          <w:color w:val="000000"/>
          <w:sz w:val="24"/>
          <w:szCs w:val="24"/>
        </w:rPr>
        <w:t>.</w:t>
      </w:r>
    </w:p>
    <w:p w:rsidR="004E31FC" w:rsidRPr="00C106C8" w:rsidRDefault="004E31FC" w:rsidP="004E31FC">
      <w:pPr>
        <w:spacing w:before="240"/>
        <w:ind w:left="426"/>
        <w:rPr>
          <w:bCs/>
          <w:color w:val="000000"/>
        </w:rPr>
      </w:pPr>
      <w:r w:rsidRPr="00C106C8">
        <w:rPr>
          <w:bCs/>
          <w:color w:val="000000"/>
        </w:rPr>
        <w:t>Таблица 8.3.1 – Калорийности видов топлива</w:t>
      </w:r>
    </w:p>
    <w:p w:rsidR="004E31FC" w:rsidRPr="00C106C8" w:rsidRDefault="004E31FC" w:rsidP="004E31FC">
      <w:pPr>
        <w:spacing w:before="240"/>
        <w:ind w:left="426"/>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1302"/>
        <w:gridCol w:w="2104"/>
        <w:gridCol w:w="2314"/>
        <w:gridCol w:w="2102"/>
      </w:tblGrid>
      <w:tr w:rsidR="004E31FC" w:rsidRPr="00C106C8" w:rsidTr="004E31FC">
        <w:trPr>
          <w:trHeight w:val="809"/>
        </w:trPr>
        <w:tc>
          <w:tcPr>
            <w:tcW w:w="914" w:type="pct"/>
            <w:shd w:val="clear" w:color="auto" w:fill="D5DCE4"/>
            <w:vAlign w:val="center"/>
            <w:hideMark/>
          </w:tcPr>
          <w:p w:rsidR="004E31FC" w:rsidRPr="00C106C8" w:rsidRDefault="004E31FC" w:rsidP="004E31FC">
            <w:pPr>
              <w:autoSpaceDE w:val="0"/>
              <w:autoSpaceDN w:val="0"/>
              <w:adjustRightInd w:val="0"/>
              <w:jc w:val="center"/>
              <w:rPr>
                <w:b/>
                <w:bCs/>
                <w:color w:val="000000"/>
              </w:rPr>
            </w:pPr>
            <w:r w:rsidRPr="00C106C8">
              <w:rPr>
                <w:b/>
                <w:bCs/>
                <w:color w:val="000000"/>
              </w:rPr>
              <w:t>Вид топлива</w:t>
            </w:r>
          </w:p>
        </w:tc>
        <w:tc>
          <w:tcPr>
            <w:tcW w:w="680" w:type="pct"/>
            <w:shd w:val="clear" w:color="auto" w:fill="D5DCE4"/>
            <w:vAlign w:val="center"/>
            <w:hideMark/>
          </w:tcPr>
          <w:p w:rsidR="004E31FC" w:rsidRPr="00C106C8" w:rsidRDefault="004E31FC" w:rsidP="004E31FC">
            <w:pPr>
              <w:autoSpaceDE w:val="0"/>
              <w:autoSpaceDN w:val="0"/>
              <w:adjustRightInd w:val="0"/>
              <w:jc w:val="center"/>
              <w:rPr>
                <w:b/>
                <w:bCs/>
                <w:color w:val="000000"/>
              </w:rPr>
            </w:pPr>
            <w:r w:rsidRPr="00C106C8">
              <w:rPr>
                <w:b/>
                <w:bCs/>
                <w:color w:val="000000"/>
              </w:rPr>
              <w:t>Ед. изм.</w:t>
            </w:r>
          </w:p>
        </w:tc>
        <w:tc>
          <w:tcPr>
            <w:tcW w:w="1099" w:type="pct"/>
            <w:shd w:val="clear" w:color="auto" w:fill="D5DCE4"/>
            <w:vAlign w:val="center"/>
            <w:hideMark/>
          </w:tcPr>
          <w:p w:rsidR="004E31FC" w:rsidRPr="00C106C8" w:rsidRDefault="004E31FC" w:rsidP="004E31FC">
            <w:pPr>
              <w:autoSpaceDE w:val="0"/>
              <w:autoSpaceDN w:val="0"/>
              <w:adjustRightInd w:val="0"/>
              <w:jc w:val="center"/>
              <w:rPr>
                <w:b/>
                <w:bCs/>
                <w:color w:val="000000"/>
              </w:rPr>
            </w:pPr>
            <w:r w:rsidRPr="00C106C8">
              <w:rPr>
                <w:b/>
                <w:bCs/>
                <w:color w:val="000000"/>
              </w:rPr>
              <w:t>Низшая теплота сгорания</w:t>
            </w:r>
          </w:p>
        </w:tc>
        <w:tc>
          <w:tcPr>
            <w:tcW w:w="1209" w:type="pct"/>
            <w:shd w:val="clear" w:color="auto" w:fill="D5DCE4"/>
            <w:vAlign w:val="center"/>
            <w:hideMark/>
          </w:tcPr>
          <w:p w:rsidR="004E31FC" w:rsidRPr="00C106C8" w:rsidRDefault="004E31FC" w:rsidP="004E31FC">
            <w:pPr>
              <w:autoSpaceDE w:val="0"/>
              <w:autoSpaceDN w:val="0"/>
              <w:adjustRightInd w:val="0"/>
              <w:jc w:val="center"/>
              <w:rPr>
                <w:b/>
                <w:bCs/>
                <w:color w:val="000000"/>
              </w:rPr>
            </w:pPr>
            <w:r w:rsidRPr="00C106C8">
              <w:rPr>
                <w:b/>
                <w:bCs/>
                <w:color w:val="000000"/>
              </w:rPr>
              <w:t>Коэффициент пересчета в условное топливо</w:t>
            </w:r>
          </w:p>
        </w:tc>
        <w:tc>
          <w:tcPr>
            <w:tcW w:w="1099" w:type="pct"/>
            <w:shd w:val="clear" w:color="auto" w:fill="D5DCE4"/>
            <w:vAlign w:val="center"/>
            <w:hideMark/>
          </w:tcPr>
          <w:p w:rsidR="004E31FC" w:rsidRPr="00C106C8" w:rsidRDefault="004E31FC" w:rsidP="004E31FC">
            <w:pPr>
              <w:autoSpaceDE w:val="0"/>
              <w:autoSpaceDN w:val="0"/>
              <w:adjustRightInd w:val="0"/>
              <w:jc w:val="center"/>
              <w:rPr>
                <w:b/>
                <w:bCs/>
                <w:color w:val="000000"/>
              </w:rPr>
            </w:pPr>
            <w:r w:rsidRPr="00C106C8">
              <w:rPr>
                <w:b/>
                <w:bCs/>
                <w:color w:val="000000"/>
              </w:rPr>
              <w:t xml:space="preserve">Плотность, </w:t>
            </w:r>
          </w:p>
          <w:p w:rsidR="004E31FC" w:rsidRPr="00C106C8" w:rsidRDefault="004E31FC" w:rsidP="004E31FC">
            <w:pPr>
              <w:autoSpaceDE w:val="0"/>
              <w:autoSpaceDN w:val="0"/>
              <w:adjustRightInd w:val="0"/>
              <w:jc w:val="center"/>
              <w:rPr>
                <w:b/>
                <w:bCs/>
                <w:color w:val="000000"/>
              </w:rPr>
            </w:pPr>
            <w:r w:rsidRPr="00C106C8">
              <w:rPr>
                <w:b/>
                <w:bCs/>
                <w:color w:val="000000"/>
              </w:rPr>
              <w:t>кг/куб. м</w:t>
            </w:r>
          </w:p>
        </w:tc>
      </w:tr>
      <w:tr w:rsidR="004E31FC" w:rsidRPr="00C106C8" w:rsidTr="004E31FC">
        <w:tc>
          <w:tcPr>
            <w:tcW w:w="914" w:type="pct"/>
            <w:vAlign w:val="center"/>
            <w:hideMark/>
          </w:tcPr>
          <w:p w:rsidR="004E31FC" w:rsidRPr="00C106C8" w:rsidRDefault="004E31FC" w:rsidP="004E31FC">
            <w:pPr>
              <w:autoSpaceDE w:val="0"/>
              <w:autoSpaceDN w:val="0"/>
              <w:adjustRightInd w:val="0"/>
              <w:ind w:left="171"/>
              <w:rPr>
                <w:bCs/>
                <w:color w:val="000000"/>
              </w:rPr>
            </w:pPr>
            <w:r w:rsidRPr="00C106C8">
              <w:rPr>
                <w:bCs/>
                <w:color w:val="000000"/>
              </w:rPr>
              <w:t>Природный газ</w:t>
            </w:r>
          </w:p>
        </w:tc>
        <w:tc>
          <w:tcPr>
            <w:tcW w:w="680"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куб. м</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8185 ккал/куб. м</w:t>
            </w:r>
          </w:p>
        </w:tc>
        <w:tc>
          <w:tcPr>
            <w:tcW w:w="120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1,169</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color w:val="000000"/>
                <w:shd w:val="clear" w:color="auto" w:fill="FFFFFF"/>
              </w:rPr>
              <w:t>0,696</w:t>
            </w:r>
          </w:p>
        </w:tc>
      </w:tr>
      <w:tr w:rsidR="004E31FC" w:rsidRPr="00C106C8" w:rsidTr="004E31FC">
        <w:tc>
          <w:tcPr>
            <w:tcW w:w="914" w:type="pct"/>
            <w:vAlign w:val="center"/>
            <w:hideMark/>
          </w:tcPr>
          <w:p w:rsidR="004E31FC" w:rsidRPr="00C106C8" w:rsidRDefault="004E31FC" w:rsidP="004E31FC">
            <w:pPr>
              <w:autoSpaceDE w:val="0"/>
              <w:autoSpaceDN w:val="0"/>
              <w:adjustRightInd w:val="0"/>
              <w:ind w:left="171"/>
              <w:rPr>
                <w:bCs/>
                <w:color w:val="000000"/>
              </w:rPr>
            </w:pPr>
            <w:r w:rsidRPr="00C106C8">
              <w:rPr>
                <w:bCs/>
                <w:color w:val="000000"/>
              </w:rPr>
              <w:t>Дизельное топливо</w:t>
            </w:r>
          </w:p>
        </w:tc>
        <w:tc>
          <w:tcPr>
            <w:tcW w:w="680"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кг</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10300 ккал/кг</w:t>
            </w:r>
          </w:p>
        </w:tc>
        <w:tc>
          <w:tcPr>
            <w:tcW w:w="120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1,471</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860</w:t>
            </w:r>
          </w:p>
        </w:tc>
      </w:tr>
      <w:tr w:rsidR="004E31FC" w:rsidRPr="00C106C8" w:rsidTr="004E31FC">
        <w:tc>
          <w:tcPr>
            <w:tcW w:w="914" w:type="pct"/>
            <w:vAlign w:val="center"/>
            <w:hideMark/>
          </w:tcPr>
          <w:p w:rsidR="004E31FC" w:rsidRPr="00C106C8" w:rsidRDefault="004E31FC" w:rsidP="004E31FC">
            <w:pPr>
              <w:autoSpaceDE w:val="0"/>
              <w:autoSpaceDN w:val="0"/>
              <w:adjustRightInd w:val="0"/>
              <w:ind w:left="171"/>
              <w:rPr>
                <w:bCs/>
                <w:color w:val="000000"/>
              </w:rPr>
            </w:pPr>
            <w:r w:rsidRPr="00C106C8">
              <w:rPr>
                <w:bCs/>
                <w:color w:val="000000"/>
              </w:rPr>
              <w:t>Мазут топочный</w:t>
            </w:r>
          </w:p>
        </w:tc>
        <w:tc>
          <w:tcPr>
            <w:tcW w:w="680"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кг</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9700 ккал/кг</w:t>
            </w:r>
          </w:p>
        </w:tc>
        <w:tc>
          <w:tcPr>
            <w:tcW w:w="120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1,386</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890</w:t>
            </w:r>
          </w:p>
        </w:tc>
      </w:tr>
      <w:tr w:rsidR="004E31FC" w:rsidRPr="00C106C8" w:rsidTr="004E31FC">
        <w:tc>
          <w:tcPr>
            <w:tcW w:w="914" w:type="pct"/>
            <w:vAlign w:val="center"/>
            <w:hideMark/>
          </w:tcPr>
          <w:p w:rsidR="004E31FC" w:rsidRPr="00C106C8" w:rsidRDefault="004E31FC" w:rsidP="004E31FC">
            <w:pPr>
              <w:autoSpaceDE w:val="0"/>
              <w:autoSpaceDN w:val="0"/>
              <w:adjustRightInd w:val="0"/>
              <w:ind w:left="171"/>
              <w:rPr>
                <w:bCs/>
                <w:color w:val="000000"/>
              </w:rPr>
            </w:pPr>
            <w:r w:rsidRPr="00C106C8">
              <w:rPr>
                <w:bCs/>
                <w:color w:val="000000"/>
              </w:rPr>
              <w:t>Уголь</w:t>
            </w:r>
          </w:p>
        </w:tc>
        <w:tc>
          <w:tcPr>
            <w:tcW w:w="680"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кг</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4354 ккал/кг</w:t>
            </w:r>
          </w:p>
        </w:tc>
        <w:tc>
          <w:tcPr>
            <w:tcW w:w="120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0,622</w:t>
            </w:r>
          </w:p>
        </w:tc>
        <w:tc>
          <w:tcPr>
            <w:tcW w:w="1099" w:type="pct"/>
            <w:vAlign w:val="center"/>
            <w:hideMark/>
          </w:tcPr>
          <w:p w:rsidR="004E31FC" w:rsidRPr="00C106C8" w:rsidRDefault="004E31FC" w:rsidP="004E31FC">
            <w:pPr>
              <w:autoSpaceDE w:val="0"/>
              <w:autoSpaceDN w:val="0"/>
              <w:adjustRightInd w:val="0"/>
              <w:jc w:val="center"/>
              <w:rPr>
                <w:bCs/>
                <w:color w:val="000000"/>
              </w:rPr>
            </w:pPr>
            <w:r w:rsidRPr="00C106C8">
              <w:rPr>
                <w:bCs/>
                <w:color w:val="000000"/>
              </w:rPr>
              <w:t>-</w:t>
            </w:r>
          </w:p>
        </w:tc>
      </w:tr>
    </w:tbl>
    <w:p w:rsidR="004E31FC" w:rsidRPr="00C106C8" w:rsidRDefault="004E31FC" w:rsidP="004E31FC">
      <w:pPr>
        <w:rPr>
          <w:color w:val="000000"/>
        </w:rPr>
      </w:pPr>
    </w:p>
    <w:p w:rsidR="004E31FC" w:rsidRPr="004E31FC" w:rsidRDefault="004E31FC" w:rsidP="004E31FC">
      <w:pPr>
        <w:keepNext/>
        <w:keepLines/>
        <w:numPr>
          <w:ilvl w:val="1"/>
          <w:numId w:val="17"/>
        </w:numPr>
        <w:spacing w:before="200" w:after="200" w:line="276" w:lineRule="auto"/>
        <w:jc w:val="both"/>
        <w:outlineLvl w:val="1"/>
        <w:rPr>
          <w:b/>
          <w:bCs/>
          <w:color w:val="000000"/>
          <w:sz w:val="24"/>
          <w:szCs w:val="24"/>
        </w:rPr>
      </w:pPr>
      <w:r w:rsidRPr="004E31FC">
        <w:rPr>
          <w:b/>
          <w:bCs/>
          <w:color w:val="000000"/>
          <w:sz w:val="24"/>
          <w:szCs w:val="24"/>
        </w:rPr>
        <w:t xml:space="preserve"> </w:t>
      </w:r>
      <w:bookmarkStart w:id="123" w:name="_Toc82245904"/>
      <w:r w:rsidRPr="004E31FC">
        <w:rPr>
          <w:b/>
          <w:bCs/>
          <w:color w:val="000000"/>
          <w:sz w:val="24"/>
          <w:szCs w:val="24"/>
        </w:rPr>
        <w:t>Преобладающий в городском округе вид топлива, определяемый по совокупности всех систем теплоснабжения, находящихся в соответствующем городском округе.</w:t>
      </w:r>
      <w:bookmarkEnd w:id="123"/>
    </w:p>
    <w:p w:rsidR="004E31FC" w:rsidRPr="004E31FC" w:rsidRDefault="004E31FC" w:rsidP="004E31FC">
      <w:pPr>
        <w:ind w:firstLine="709"/>
        <w:jc w:val="both"/>
        <w:rPr>
          <w:bCs/>
          <w:color w:val="000000"/>
          <w:sz w:val="24"/>
          <w:szCs w:val="24"/>
        </w:rPr>
      </w:pPr>
      <w:r w:rsidRPr="004E31FC">
        <w:rPr>
          <w:bCs/>
          <w:color w:val="000000"/>
          <w:sz w:val="24"/>
          <w:szCs w:val="24"/>
        </w:rPr>
        <w:t>Преобладающим видом топлива является ядерное топливо</w:t>
      </w:r>
    </w:p>
    <w:p w:rsidR="004E31FC" w:rsidRPr="004E31FC" w:rsidRDefault="004E31FC" w:rsidP="004E31FC">
      <w:pPr>
        <w:keepNext/>
        <w:keepLines/>
        <w:numPr>
          <w:ilvl w:val="1"/>
          <w:numId w:val="17"/>
        </w:numPr>
        <w:spacing w:before="200" w:after="200" w:line="276" w:lineRule="auto"/>
        <w:jc w:val="both"/>
        <w:outlineLvl w:val="1"/>
        <w:rPr>
          <w:b/>
          <w:bCs/>
          <w:color w:val="000000"/>
          <w:sz w:val="24"/>
          <w:szCs w:val="24"/>
        </w:rPr>
      </w:pPr>
      <w:bookmarkStart w:id="124" w:name="_Toc82245905"/>
      <w:r w:rsidRPr="004E31FC">
        <w:rPr>
          <w:b/>
          <w:bCs/>
          <w:color w:val="000000"/>
          <w:sz w:val="24"/>
          <w:szCs w:val="24"/>
        </w:rPr>
        <w:t>Приоритетное направление развития топливного баланса городского округа.</w:t>
      </w:r>
      <w:bookmarkEnd w:id="124"/>
    </w:p>
    <w:p w:rsidR="004E31FC" w:rsidRPr="004E31FC" w:rsidRDefault="004E31FC" w:rsidP="004E31FC">
      <w:pPr>
        <w:widowControl w:val="0"/>
        <w:tabs>
          <w:tab w:val="left" w:pos="1317"/>
          <w:tab w:val="left" w:pos="2423"/>
          <w:tab w:val="left" w:pos="4184"/>
          <w:tab w:val="left" w:pos="5051"/>
          <w:tab w:val="left" w:pos="6440"/>
        </w:tabs>
        <w:autoSpaceDE w:val="0"/>
        <w:autoSpaceDN w:val="0"/>
        <w:adjustRightInd w:val="0"/>
        <w:spacing w:line="276" w:lineRule="auto"/>
        <w:ind w:firstLine="709"/>
        <w:jc w:val="both"/>
        <w:rPr>
          <w:color w:val="000000"/>
          <w:sz w:val="24"/>
          <w:szCs w:val="24"/>
        </w:rPr>
      </w:pPr>
      <w:bookmarkStart w:id="125" w:name="_Hlk71233421"/>
      <w:r w:rsidRPr="004E31FC">
        <w:rPr>
          <w:color w:val="000000"/>
          <w:sz w:val="24"/>
          <w:szCs w:val="24"/>
        </w:rPr>
        <w:t>На территории городского округа</w:t>
      </w:r>
      <w:bookmarkEnd w:id="125"/>
      <w:r w:rsidRPr="004E31FC">
        <w:rPr>
          <w:color w:val="000000"/>
          <w:sz w:val="24"/>
          <w:szCs w:val="24"/>
        </w:rPr>
        <w:t xml:space="preserve"> Сосновый бор приоритетным развитием топливного баланса является соответствие 1-му варианту развития систем теплоснабжения, что обеспечивает достижение нормативной надежности, замену оборудования, исчерпавшего нормативный срок службы, и восстановление изоляции тепловых сетей, а также покрытие приростов тепловых нагрузок и совершенствование системы теплоснабжения.</w:t>
      </w:r>
    </w:p>
    <w:p w:rsidR="004E31FC" w:rsidRPr="004E31FC" w:rsidRDefault="004E31FC" w:rsidP="004E31FC">
      <w:pPr>
        <w:keepNext/>
        <w:keepLines/>
        <w:numPr>
          <w:ilvl w:val="0"/>
          <w:numId w:val="10"/>
        </w:numPr>
        <w:spacing w:after="240" w:line="312" w:lineRule="auto"/>
        <w:jc w:val="both"/>
        <w:outlineLvl w:val="0"/>
        <w:rPr>
          <w:color w:val="000000"/>
          <w:sz w:val="24"/>
          <w:szCs w:val="24"/>
        </w:rPr>
      </w:pPr>
      <w:bookmarkStart w:id="126" w:name="_Toc82245906"/>
      <w:bookmarkStart w:id="127" w:name="_Toc486425816"/>
      <w:r w:rsidRPr="004E31FC">
        <w:rPr>
          <w:color w:val="000000"/>
          <w:sz w:val="24"/>
          <w:szCs w:val="24"/>
        </w:rPr>
        <w:lastRenderedPageBreak/>
        <w:t>Раздел Инвестиции в строительство, реконструкцию, техническое перевооружение и (или) модернизацию.</w:t>
      </w:r>
      <w:bookmarkEnd w:id="126"/>
    </w:p>
    <w:bookmarkEnd w:id="127"/>
    <w:p w:rsidR="004E31FC" w:rsidRPr="004E31FC" w:rsidRDefault="004E31FC" w:rsidP="004E31FC">
      <w:pPr>
        <w:widowControl w:val="0"/>
        <w:autoSpaceDE w:val="0"/>
        <w:autoSpaceDN w:val="0"/>
        <w:spacing w:line="276" w:lineRule="auto"/>
        <w:ind w:firstLine="709"/>
        <w:jc w:val="both"/>
        <w:rPr>
          <w:color w:val="000000"/>
          <w:sz w:val="24"/>
          <w:szCs w:val="24"/>
        </w:rPr>
      </w:pPr>
      <w:r w:rsidRPr="004E31FC">
        <w:rPr>
          <w:color w:val="000000"/>
          <w:sz w:val="24"/>
          <w:szCs w:val="24"/>
        </w:rPr>
        <w:t>Предложения по инвестированию средств в существующие объекты или инвестиции, предполагаемые для осуществления определенными организациями, утверждаются в схеме теплоснабжения только при наличии согласия лиц, владеющих на праве собственности или ином законном праве данными объектами, или соответствующих организаций на реализацию инвестиционных проектов.</w:t>
      </w:r>
    </w:p>
    <w:p w:rsidR="004E31FC" w:rsidRPr="004E31FC" w:rsidRDefault="004E31FC" w:rsidP="004E31FC">
      <w:pPr>
        <w:widowControl w:val="0"/>
        <w:tabs>
          <w:tab w:val="left" w:pos="1317"/>
          <w:tab w:val="left" w:pos="2423"/>
          <w:tab w:val="left" w:pos="4184"/>
          <w:tab w:val="left" w:pos="5051"/>
          <w:tab w:val="left" w:pos="6440"/>
        </w:tabs>
        <w:autoSpaceDE w:val="0"/>
        <w:autoSpaceDN w:val="0"/>
        <w:adjustRightInd w:val="0"/>
        <w:spacing w:line="276" w:lineRule="auto"/>
        <w:ind w:firstLine="709"/>
        <w:jc w:val="both"/>
        <w:rPr>
          <w:color w:val="000000"/>
          <w:sz w:val="24"/>
          <w:szCs w:val="24"/>
        </w:rPr>
      </w:pPr>
      <w:bookmarkStart w:id="128" w:name="_Toc486425817"/>
      <w:r w:rsidRPr="004E31FC">
        <w:rPr>
          <w:color w:val="000000"/>
          <w:sz w:val="24"/>
          <w:szCs w:val="24"/>
        </w:rPr>
        <w:t>Оценка необходимых капиталовложений для осуществления строительства, реконструкции и технического перевооружения источников тепловой энергии, тепловых сетей и сооружений на них проводилась для варианта развития Сосновоборского городского округа, в котором предусматриваются мероприятия, направленные на обеспечение нормативной надежности, замена оборудования, исчерпавшего нормативный срок службы, и восстановление изоляции тепловых сетей, а также мероприятия, направленные на покрытие приростов тепловых нагрузок и совершенствование системы теплоснабжения.</w:t>
      </w:r>
    </w:p>
    <w:p w:rsidR="004E31FC" w:rsidRPr="004E31FC" w:rsidRDefault="004E31FC" w:rsidP="004E31FC">
      <w:pPr>
        <w:keepNext/>
        <w:keepLines/>
        <w:numPr>
          <w:ilvl w:val="0"/>
          <w:numId w:val="17"/>
        </w:numPr>
        <w:spacing w:before="200" w:after="200" w:line="276" w:lineRule="auto"/>
        <w:jc w:val="both"/>
        <w:outlineLvl w:val="1"/>
        <w:rPr>
          <w:rFonts w:ascii="Calibri" w:hAnsi="Calibri"/>
          <w:b/>
          <w:bCs/>
          <w:vanish/>
          <w:color w:val="000000"/>
          <w:sz w:val="24"/>
          <w:szCs w:val="24"/>
        </w:rPr>
      </w:pPr>
      <w:bookmarkStart w:id="129" w:name="_Toc65478322"/>
      <w:bookmarkStart w:id="130" w:name="_Toc65479756"/>
      <w:bookmarkStart w:id="131" w:name="_Toc65483563"/>
      <w:bookmarkStart w:id="132" w:name="_Toc65498481"/>
      <w:bookmarkStart w:id="133" w:name="_Toc65501962"/>
      <w:bookmarkStart w:id="134" w:name="_Toc65502919"/>
      <w:bookmarkStart w:id="135" w:name="_Toc65503016"/>
      <w:bookmarkStart w:id="136" w:name="_Toc65503760"/>
      <w:bookmarkStart w:id="137" w:name="_Toc65506129"/>
      <w:bookmarkStart w:id="138" w:name="_Toc65506225"/>
      <w:bookmarkStart w:id="139" w:name="_Toc65509647"/>
      <w:bookmarkStart w:id="140" w:name="_Toc65509741"/>
      <w:bookmarkStart w:id="141" w:name="_Toc65510964"/>
      <w:bookmarkStart w:id="142" w:name="_Toc65512393"/>
      <w:bookmarkStart w:id="143" w:name="_Toc68074976"/>
      <w:bookmarkStart w:id="144" w:name="_Toc68078371"/>
      <w:bookmarkStart w:id="145" w:name="_Toc68263449"/>
      <w:bookmarkStart w:id="146" w:name="_Toc68780509"/>
      <w:bookmarkStart w:id="147" w:name="_Toc71287787"/>
      <w:bookmarkStart w:id="148" w:name="_Toc71287872"/>
      <w:bookmarkStart w:id="149" w:name="_Toc82245907"/>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4E31FC" w:rsidRPr="004E31FC" w:rsidRDefault="004E31FC" w:rsidP="004E31FC">
      <w:pPr>
        <w:keepNext/>
        <w:keepLines/>
        <w:numPr>
          <w:ilvl w:val="1"/>
          <w:numId w:val="17"/>
        </w:numPr>
        <w:spacing w:before="200" w:after="200" w:line="276" w:lineRule="auto"/>
        <w:ind w:firstLine="709"/>
        <w:jc w:val="both"/>
        <w:outlineLvl w:val="1"/>
        <w:rPr>
          <w:b/>
          <w:bCs/>
          <w:color w:val="000000"/>
          <w:sz w:val="24"/>
          <w:szCs w:val="24"/>
        </w:rPr>
      </w:pPr>
      <w:bookmarkStart w:id="150" w:name="_Toc82245908"/>
      <w:r w:rsidRPr="004E31FC">
        <w:rPr>
          <w:b/>
          <w:bCs/>
          <w:color w:val="000000"/>
          <w:sz w:val="24"/>
          <w:szCs w:val="24"/>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150"/>
    </w:p>
    <w:p w:rsidR="004E31FC" w:rsidRPr="004E31FC" w:rsidRDefault="004E31FC" w:rsidP="004E31FC">
      <w:pPr>
        <w:widowControl w:val="0"/>
        <w:tabs>
          <w:tab w:val="left" w:pos="709"/>
          <w:tab w:val="left" w:pos="2423"/>
          <w:tab w:val="left" w:pos="4184"/>
          <w:tab w:val="left" w:pos="5051"/>
          <w:tab w:val="left" w:pos="6440"/>
        </w:tabs>
        <w:autoSpaceDE w:val="0"/>
        <w:autoSpaceDN w:val="0"/>
        <w:adjustRightInd w:val="0"/>
        <w:spacing w:line="276" w:lineRule="auto"/>
        <w:jc w:val="both"/>
        <w:rPr>
          <w:color w:val="000000"/>
          <w:sz w:val="24"/>
          <w:szCs w:val="24"/>
        </w:rPr>
      </w:pPr>
      <w:bookmarkStart w:id="151" w:name="_Toc370240188"/>
      <w:bookmarkStart w:id="152" w:name="_Toc363985726"/>
      <w:bookmarkEnd w:id="128"/>
      <w:r w:rsidRPr="004E31FC">
        <w:rPr>
          <w:color w:val="000000"/>
          <w:sz w:val="24"/>
          <w:szCs w:val="24"/>
        </w:rPr>
        <w:t xml:space="preserve">           Целью инвестирования в строительство Ленинградской АЭС является сохранение и развитие производства электрической и тепловой энергии.</w:t>
      </w:r>
    </w:p>
    <w:p w:rsidR="004E31FC" w:rsidRPr="004E31FC" w:rsidRDefault="004E31FC" w:rsidP="004E31FC">
      <w:pPr>
        <w:widowControl w:val="0"/>
        <w:tabs>
          <w:tab w:val="left" w:pos="1317"/>
          <w:tab w:val="left" w:pos="2423"/>
          <w:tab w:val="left" w:pos="4184"/>
          <w:tab w:val="left" w:pos="5051"/>
          <w:tab w:val="left" w:pos="6440"/>
        </w:tabs>
        <w:autoSpaceDE w:val="0"/>
        <w:autoSpaceDN w:val="0"/>
        <w:adjustRightInd w:val="0"/>
        <w:spacing w:line="276" w:lineRule="auto"/>
        <w:ind w:firstLine="709"/>
        <w:jc w:val="both"/>
        <w:rPr>
          <w:color w:val="000000"/>
          <w:sz w:val="24"/>
          <w:szCs w:val="24"/>
        </w:rPr>
      </w:pPr>
      <w:r w:rsidRPr="004E31FC">
        <w:rPr>
          <w:color w:val="000000"/>
          <w:sz w:val="24"/>
          <w:szCs w:val="24"/>
        </w:rPr>
        <w:t xml:space="preserve">Настоящей схемой учтено замещение мощностей </w:t>
      </w:r>
      <w:r w:rsidRPr="004E31FC">
        <w:rPr>
          <w:iCs/>
          <w:color w:val="000000"/>
          <w:sz w:val="24"/>
          <w:szCs w:val="24"/>
        </w:rPr>
        <w:t>ЛАЭС</w:t>
      </w:r>
      <w:r w:rsidRPr="004E31FC">
        <w:rPr>
          <w:color w:val="000000"/>
          <w:sz w:val="24"/>
          <w:szCs w:val="24"/>
        </w:rPr>
        <w:t>.</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Энергоблок № 5 замещающих мощностей ЛАЭС введен в 2018 г, энергоблок № 6 находится в промышленной эксплуатации с 22.03.2021 года.</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Энергоблок № 1, выведен из эксплуатации в 2018 году, а энергоблок №2 выведен из эксплуатации в 2020 году</w:t>
      </w:r>
    </w:p>
    <w:p w:rsidR="004E31FC" w:rsidRPr="004E31FC" w:rsidRDefault="004E31FC" w:rsidP="004E31FC">
      <w:pPr>
        <w:spacing w:line="276" w:lineRule="auto"/>
        <w:ind w:firstLine="709"/>
        <w:jc w:val="both"/>
        <w:rPr>
          <w:iCs/>
          <w:color w:val="000000"/>
          <w:sz w:val="24"/>
          <w:szCs w:val="24"/>
        </w:rPr>
      </w:pPr>
      <w:r w:rsidRPr="004E31FC">
        <w:rPr>
          <w:iCs/>
          <w:color w:val="000000"/>
          <w:sz w:val="24"/>
          <w:szCs w:val="24"/>
        </w:rPr>
        <w:t xml:space="preserve">Планируется, что вывод энергоблоков № 3 и № 4 ЛАЭС из эксплуатации в начале и конце 2025 гг. </w:t>
      </w:r>
    </w:p>
    <w:p w:rsidR="004E31FC" w:rsidRPr="004E31FC" w:rsidRDefault="004E31FC" w:rsidP="004E31FC">
      <w:pPr>
        <w:widowControl w:val="0"/>
        <w:tabs>
          <w:tab w:val="left" w:pos="1317"/>
          <w:tab w:val="left" w:pos="2423"/>
          <w:tab w:val="left" w:pos="4184"/>
          <w:tab w:val="left" w:pos="5051"/>
          <w:tab w:val="left" w:pos="6440"/>
        </w:tabs>
        <w:autoSpaceDE w:val="0"/>
        <w:autoSpaceDN w:val="0"/>
        <w:adjustRightInd w:val="0"/>
        <w:spacing w:line="276" w:lineRule="auto"/>
        <w:ind w:firstLine="709"/>
        <w:jc w:val="both"/>
        <w:rPr>
          <w:iCs/>
          <w:color w:val="000000"/>
          <w:sz w:val="24"/>
          <w:szCs w:val="24"/>
        </w:rPr>
      </w:pPr>
      <w:r w:rsidRPr="004E31FC">
        <w:rPr>
          <w:iCs/>
          <w:color w:val="000000"/>
          <w:sz w:val="24"/>
          <w:szCs w:val="24"/>
        </w:rPr>
        <w:t>Развитие системы теплоснабжения предполагает замещающий ввод энергоблоков строящейся ЛАЭС в соответствии с графиком вывода энергоблоков Филиала АО «Концерн Росэнергоатом» «Ленинградская АЭС». По интернет данным открытых источников информации, застройщиком — техническим заказчиком проекта выступит концерн «Росэнергоатом», генеральными проектировщиками — АО «Атомпроект» главным конструктором реакторных установок — АО «ОКБ «Гидропресс».</w:t>
      </w:r>
    </w:p>
    <w:p w:rsidR="004E31FC" w:rsidRPr="004E31FC" w:rsidRDefault="004E31FC" w:rsidP="004E31FC">
      <w:pPr>
        <w:ind w:firstLine="709"/>
        <w:jc w:val="both"/>
        <w:rPr>
          <w:iCs/>
          <w:color w:val="000000"/>
          <w:sz w:val="24"/>
          <w:szCs w:val="24"/>
        </w:rPr>
      </w:pPr>
      <w:r w:rsidRPr="004E31FC">
        <w:rPr>
          <w:iCs/>
          <w:color w:val="000000"/>
          <w:sz w:val="24"/>
          <w:szCs w:val="24"/>
        </w:rPr>
        <w:t xml:space="preserve">Схемой теплоснабжения предусмотрено проведение реконструкции бойлерной районного теплоснабжения (БРТ) Ленинградской АЭС в части модернизации — подключению к теплофикационным установкам новых энергоблоков ВВЭР-1200 после начала вывода из эксплуатации действующих энергоблоков РБМК. </w:t>
      </w:r>
    </w:p>
    <w:p w:rsidR="004E31FC" w:rsidRPr="004E31FC" w:rsidRDefault="004E31FC" w:rsidP="004E31FC">
      <w:pPr>
        <w:ind w:firstLine="709"/>
        <w:jc w:val="both"/>
        <w:rPr>
          <w:iCs/>
          <w:color w:val="000000"/>
          <w:sz w:val="24"/>
          <w:szCs w:val="24"/>
        </w:rPr>
      </w:pPr>
      <w:r w:rsidRPr="004E31FC">
        <w:rPr>
          <w:iCs/>
          <w:color w:val="000000"/>
          <w:sz w:val="24"/>
          <w:szCs w:val="24"/>
        </w:rPr>
        <w:t xml:space="preserve">Оценка необходимых капиталовложений, перечень мероприятий, а также иная информация в части технологических схем, характеристик оборудования и другое, по данным организации, является «информацией ограниченного доступа». Данные мероприятия «финансируются за счет собственных средств Концерна» в рамках «программы энергосбережения».   </w:t>
      </w:r>
    </w:p>
    <w:p w:rsidR="004E31FC" w:rsidRPr="004E31FC" w:rsidRDefault="004E31FC" w:rsidP="004E31FC">
      <w:pPr>
        <w:ind w:firstLine="709"/>
        <w:jc w:val="both"/>
        <w:rPr>
          <w:iCs/>
          <w:color w:val="000000"/>
          <w:sz w:val="24"/>
          <w:szCs w:val="24"/>
        </w:rPr>
      </w:pPr>
    </w:p>
    <w:p w:rsidR="004E31FC" w:rsidRPr="004E31FC" w:rsidRDefault="004E31FC" w:rsidP="004E31FC">
      <w:pPr>
        <w:spacing w:after="160" w:line="256" w:lineRule="auto"/>
        <w:ind w:firstLine="709"/>
        <w:jc w:val="both"/>
        <w:rPr>
          <w:rFonts w:ascii="Calibri" w:eastAsia="Calibri" w:hAnsi="Calibri"/>
          <w:color w:val="000000"/>
          <w:sz w:val="24"/>
          <w:szCs w:val="24"/>
          <w:lang w:eastAsia="en-US"/>
        </w:rPr>
      </w:pPr>
      <w:r w:rsidRPr="004E31FC">
        <w:rPr>
          <w:rFonts w:ascii="Calibri" w:eastAsia="Calibri" w:hAnsi="Calibri"/>
          <w:color w:val="000000"/>
          <w:sz w:val="24"/>
          <w:szCs w:val="24"/>
        </w:rPr>
        <w:t xml:space="preserve">Суммарные инвестиции в мероприятия по строительству, реконструкции и техническому перевооружению источников тепловой энергии городской котельной путем </w:t>
      </w:r>
      <w:r w:rsidRPr="004E31FC">
        <w:rPr>
          <w:rFonts w:ascii="Calibri" w:eastAsia="Calibri" w:hAnsi="Calibri"/>
          <w:color w:val="000000"/>
          <w:sz w:val="24"/>
          <w:szCs w:val="24"/>
        </w:rPr>
        <w:lastRenderedPageBreak/>
        <w:t xml:space="preserve">ввода в эксплуатацию двух котлов в 2021 году за счет средств ООО «ТСП», составили </w:t>
      </w:r>
      <w:r w:rsidRPr="004E31FC">
        <w:rPr>
          <w:rFonts w:ascii="Calibri" w:eastAsia="Calibri" w:hAnsi="Calibri"/>
          <w:color w:val="000000"/>
          <w:sz w:val="24"/>
          <w:szCs w:val="24"/>
          <w:lang w:eastAsia="en-US"/>
        </w:rPr>
        <w:t>372 340 192 (Триста семьдесят два миллиона триста сорок тысяч сто девяносто два) рубля.</w:t>
      </w:r>
    </w:p>
    <w:p w:rsidR="004E31FC" w:rsidRPr="004E31FC" w:rsidRDefault="004E31FC" w:rsidP="004E31FC">
      <w:pPr>
        <w:shd w:val="clear" w:color="auto" w:fill="FFFFFF"/>
        <w:ind w:firstLine="709"/>
        <w:jc w:val="both"/>
        <w:rPr>
          <w:color w:val="000000"/>
          <w:sz w:val="24"/>
          <w:szCs w:val="24"/>
        </w:rPr>
      </w:pPr>
      <w:r w:rsidRPr="004E31FC">
        <w:rPr>
          <w:color w:val="000000"/>
          <w:sz w:val="24"/>
          <w:szCs w:val="24"/>
        </w:rPr>
        <w:t>По состоянию на 2021 год тепловая мощность котлов Novotherm 58-150 обеспечивает надежность теплоснабжения ГО Сосновый Бор.</w:t>
      </w:r>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Ввод позволил произвести реновацию морально устаревшего оборудования котельной СМУП «ТСП» со сроком ввода в эксплуатацию - 1960-1970 гг., и обеспечить надёжность   и энергетическую эффективности зон функционирования резервной пиковой водогрейной котельной в период покрытия тепловых нагрузки зоны ЛАЭС.</w:t>
      </w:r>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Для покрытия инвестиций по реконструкции источников тепловой энергии в размере 372 340 192 (Триста семьдесят два миллиона триста сорок тысяч сто девяносто два) в рамках концессионного соглашения ООО «ТСП» рекомендуется получить в органе регулирования Ленинградской области тариф на тепловую энергию в целях обеспечения надёжности зон функционирования резервной пиковой водогрейной котельной в период покрытия тепловых нагрузки зоны ЛАЭС либо получить возмещение указанных средств из бюджета Ленинградской области с учетом инвестиционных и операционных расходов.</w:t>
      </w:r>
    </w:p>
    <w:p w:rsidR="004E31FC" w:rsidRPr="004E31FC" w:rsidRDefault="004E31FC" w:rsidP="004E31FC">
      <w:pPr>
        <w:keepNext/>
        <w:keepLines/>
        <w:numPr>
          <w:ilvl w:val="1"/>
          <w:numId w:val="17"/>
        </w:numPr>
        <w:spacing w:before="200" w:after="200" w:line="276" w:lineRule="auto"/>
        <w:ind w:firstLine="709"/>
        <w:jc w:val="both"/>
        <w:outlineLvl w:val="1"/>
        <w:rPr>
          <w:b/>
          <w:bCs/>
          <w:color w:val="000000"/>
          <w:sz w:val="24"/>
          <w:szCs w:val="24"/>
        </w:rPr>
      </w:pPr>
      <w:bookmarkStart w:id="153" w:name="_Toc82245909"/>
      <w:bookmarkStart w:id="154" w:name="_Toc486425818"/>
      <w:bookmarkEnd w:id="151"/>
      <w:bookmarkEnd w:id="152"/>
      <w:r w:rsidRPr="004E31FC">
        <w:rPr>
          <w:b/>
          <w:bCs/>
          <w:color w:val="000000"/>
          <w:sz w:val="24"/>
          <w:szCs w:val="24"/>
        </w:rPr>
        <w:t>Предложения по величине необходимых инвестиций в строительство, реконструкцию и техническое перевооружение тепловых сетей, насосных станций на каждом этапе.</w:t>
      </w:r>
      <w:bookmarkEnd w:id="153"/>
    </w:p>
    <w:bookmarkEnd w:id="154"/>
    <w:p w:rsidR="004E31FC" w:rsidRPr="004E31FC" w:rsidRDefault="004E31FC" w:rsidP="004E31FC">
      <w:pPr>
        <w:spacing w:before="200" w:line="276" w:lineRule="auto"/>
        <w:ind w:firstLine="709"/>
        <w:jc w:val="both"/>
        <w:rPr>
          <w:color w:val="000000"/>
          <w:sz w:val="24"/>
          <w:szCs w:val="24"/>
        </w:rPr>
      </w:pPr>
      <w:r w:rsidRPr="004E31FC">
        <w:rPr>
          <w:color w:val="000000"/>
          <w:sz w:val="24"/>
          <w:szCs w:val="24"/>
        </w:rPr>
        <w:t xml:space="preserve">Оценка капитальных затрат на строительство новых тепловых сетей и реконструкцию существующих проводилась на основании укрупненных цен на строительство с учетом коэффициента перехода от цен базового района (Московская область) к уровню цен субъекта РФ. Для определения цены прокладки участка тепловой сети в Сосновоборском городском округе был учтен коэффициент перевода цен на 2020 год для Ленинградской области. </w:t>
      </w:r>
    </w:p>
    <w:p w:rsidR="004E31FC" w:rsidRPr="004E31FC" w:rsidRDefault="004E31FC" w:rsidP="004E31FC">
      <w:pPr>
        <w:spacing w:before="200" w:line="276" w:lineRule="auto"/>
        <w:ind w:firstLine="709"/>
        <w:jc w:val="both"/>
        <w:rPr>
          <w:color w:val="000000"/>
          <w:sz w:val="24"/>
          <w:szCs w:val="24"/>
        </w:rPr>
      </w:pPr>
      <w:r w:rsidRPr="004E31FC">
        <w:rPr>
          <w:color w:val="000000"/>
          <w:sz w:val="24"/>
          <w:szCs w:val="24"/>
        </w:rPr>
        <w:t>Согласно исходным данным ресурсоснабжающих организаций, а также с учетом стратегического планирования развития системы теплоснабжения территории, в данном разделе представлены финансовые потребности для осуществления мероприятий в строительство, реконструкцию и техническое перевооружение тепловых сетей на период до 2042 года. Мероприятия реализуются с целью повышения надежности теплоснабжения, в том числе:</w:t>
      </w:r>
    </w:p>
    <w:p w:rsidR="004E31FC" w:rsidRPr="004E31FC" w:rsidRDefault="004E31FC" w:rsidP="004E31FC">
      <w:pPr>
        <w:numPr>
          <w:ilvl w:val="0"/>
          <w:numId w:val="32"/>
        </w:numPr>
        <w:spacing w:before="200" w:line="276" w:lineRule="auto"/>
        <w:ind w:left="709" w:hanging="567"/>
        <w:jc w:val="both"/>
        <w:rPr>
          <w:color w:val="000000"/>
          <w:sz w:val="24"/>
          <w:szCs w:val="24"/>
        </w:rPr>
      </w:pPr>
      <w:r w:rsidRPr="004E31FC">
        <w:rPr>
          <w:color w:val="000000"/>
          <w:sz w:val="24"/>
          <w:szCs w:val="24"/>
        </w:rPr>
        <w:t>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p w:rsidR="004E31FC" w:rsidRPr="004E31FC" w:rsidRDefault="004E31FC" w:rsidP="004E31FC">
      <w:pPr>
        <w:numPr>
          <w:ilvl w:val="0"/>
          <w:numId w:val="32"/>
        </w:numPr>
        <w:spacing w:before="200" w:line="276" w:lineRule="auto"/>
        <w:ind w:left="709" w:hanging="567"/>
        <w:jc w:val="both"/>
        <w:rPr>
          <w:color w:val="000000"/>
          <w:sz w:val="24"/>
          <w:szCs w:val="24"/>
        </w:rPr>
      </w:pPr>
      <w:r w:rsidRPr="004E31FC">
        <w:rPr>
          <w:color w:val="000000"/>
          <w:sz w:val="24"/>
          <w:szCs w:val="24"/>
        </w:rPr>
        <w:t>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p w:rsidR="004E31FC" w:rsidRPr="004E31FC" w:rsidRDefault="004E31FC" w:rsidP="004E31FC">
      <w:pPr>
        <w:numPr>
          <w:ilvl w:val="0"/>
          <w:numId w:val="32"/>
        </w:numPr>
        <w:spacing w:before="200" w:line="276" w:lineRule="auto"/>
        <w:ind w:left="709" w:hanging="567"/>
        <w:jc w:val="both"/>
        <w:rPr>
          <w:color w:val="000000"/>
          <w:sz w:val="24"/>
          <w:szCs w:val="24"/>
        </w:rPr>
      </w:pPr>
      <w:r w:rsidRPr="004E31FC">
        <w:rPr>
          <w:color w:val="000000"/>
          <w:sz w:val="24"/>
          <w:szCs w:val="24"/>
        </w:rPr>
        <w:t>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p w:rsidR="004E31FC" w:rsidRPr="004E31FC" w:rsidRDefault="004E31FC" w:rsidP="004E31FC">
      <w:pPr>
        <w:ind w:firstLine="709"/>
        <w:jc w:val="both"/>
        <w:rPr>
          <w:color w:val="000000"/>
          <w:sz w:val="24"/>
          <w:szCs w:val="24"/>
        </w:rPr>
      </w:pPr>
      <w:r w:rsidRPr="004E31FC">
        <w:rPr>
          <w:color w:val="000000"/>
          <w:sz w:val="24"/>
          <w:szCs w:val="24"/>
        </w:rPr>
        <w:lastRenderedPageBreak/>
        <w:t>В целях повышения показателей надежности объектов теплоснабжения, повышение эффективности работы систем централизованного теплоснабжения предусмотрена замена запорной арматуры.</w:t>
      </w:r>
    </w:p>
    <w:p w:rsidR="004E31FC" w:rsidRPr="004E31FC" w:rsidRDefault="004E31FC" w:rsidP="004E31FC">
      <w:pPr>
        <w:jc w:val="both"/>
        <w:rPr>
          <w:color w:val="000000"/>
          <w:sz w:val="24"/>
          <w:szCs w:val="24"/>
        </w:rPr>
      </w:pPr>
      <w:r w:rsidRPr="004E31FC">
        <w:rPr>
          <w:color w:val="000000"/>
          <w:sz w:val="24"/>
          <w:szCs w:val="24"/>
        </w:rPr>
        <w:t>Общий размер инвестиций в строительство и реконструкцию тепловых сетей и сооружений на них, в ценах 2020 составил 1 483 862,50 тысяч рублей.</w:t>
      </w:r>
    </w:p>
    <w:p w:rsidR="004E31FC" w:rsidRPr="004E31FC" w:rsidRDefault="004E31FC" w:rsidP="004E31FC">
      <w:pPr>
        <w:ind w:firstLine="708"/>
        <w:jc w:val="both"/>
        <w:rPr>
          <w:color w:val="000000"/>
          <w:sz w:val="24"/>
          <w:szCs w:val="24"/>
        </w:rPr>
      </w:pPr>
      <w:r w:rsidRPr="004E31FC">
        <w:rPr>
          <w:color w:val="000000"/>
          <w:sz w:val="24"/>
          <w:szCs w:val="24"/>
        </w:rPr>
        <w:t>Инвестиции в разрезе периодов реализации схемы теплоснабжения представлены ниже.</w:t>
      </w:r>
    </w:p>
    <w:p w:rsidR="004E31FC" w:rsidRPr="00C106C8" w:rsidRDefault="004E31FC" w:rsidP="004E31FC">
      <w:pPr>
        <w:rPr>
          <w:color w:val="000000"/>
        </w:rPr>
      </w:pPr>
      <w:r>
        <w:rPr>
          <w:noProof/>
          <w:color w:val="000000"/>
        </w:rPr>
        <w:drawing>
          <wp:inline distT="0" distB="0" distL="0" distR="0">
            <wp:extent cx="5724525" cy="3124200"/>
            <wp:effectExtent l="19050" t="0" r="9525" b="0"/>
            <wp:docPr id="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5" cstate="print"/>
                    <a:srcRect/>
                    <a:stretch>
                      <a:fillRect/>
                    </a:stretch>
                  </pic:blipFill>
                  <pic:spPr bwMode="auto">
                    <a:xfrm>
                      <a:off x="0" y="0"/>
                      <a:ext cx="5724525" cy="3124200"/>
                    </a:xfrm>
                    <a:prstGeom prst="rect">
                      <a:avLst/>
                    </a:prstGeom>
                    <a:noFill/>
                    <a:ln w="9525">
                      <a:noFill/>
                      <a:miter lim="800000"/>
                      <a:headEnd/>
                      <a:tailEnd/>
                    </a:ln>
                  </pic:spPr>
                </pic:pic>
              </a:graphicData>
            </a:graphic>
          </wp:inline>
        </w:drawing>
      </w:r>
    </w:p>
    <w:p w:rsidR="004E31FC" w:rsidRPr="00C106C8" w:rsidRDefault="004E31FC" w:rsidP="004E31FC">
      <w:pPr>
        <w:rPr>
          <w:color w:val="000000"/>
        </w:rPr>
      </w:pPr>
    </w:p>
    <w:p w:rsidR="004E31FC" w:rsidRPr="00C106C8" w:rsidRDefault="004E31FC" w:rsidP="004E31FC">
      <w:pPr>
        <w:spacing w:after="160" w:line="276" w:lineRule="auto"/>
        <w:ind w:firstLine="709"/>
        <w:rPr>
          <w:color w:val="000000"/>
        </w:rPr>
      </w:pPr>
      <w:r w:rsidRPr="00C106C8">
        <w:rPr>
          <w:color w:val="000000"/>
        </w:rPr>
        <w:t xml:space="preserve">В таблице 9.2.1. приведены финансовые потребности для осуществления мероприятий по тепловым сетям в прогнозных ценах по тепловым сетям, запорной арматуре и насосной станции. </w:t>
      </w:r>
    </w:p>
    <w:p w:rsidR="004E31FC" w:rsidRPr="00C106C8" w:rsidRDefault="004E31FC" w:rsidP="004E31FC">
      <w:pPr>
        <w:spacing w:after="160" w:line="276" w:lineRule="auto"/>
        <w:ind w:firstLine="709"/>
        <w:rPr>
          <w:color w:val="000000"/>
        </w:rPr>
      </w:pPr>
    </w:p>
    <w:p w:rsidR="004E31FC" w:rsidRPr="00C106C8" w:rsidRDefault="004E31FC" w:rsidP="004E31FC">
      <w:pPr>
        <w:spacing w:after="160" w:line="259" w:lineRule="auto"/>
        <w:rPr>
          <w:color w:val="000000"/>
          <w:sz w:val="22"/>
          <w:szCs w:val="22"/>
        </w:rPr>
        <w:sectPr w:rsidR="004E31FC" w:rsidRPr="00C106C8" w:rsidSect="004E31FC">
          <w:footerReference w:type="default" r:id="rId36"/>
          <w:pgSz w:w="11906" w:h="16838"/>
          <w:pgMar w:top="1134" w:right="850" w:bottom="1134" w:left="1701" w:header="0" w:footer="330" w:gutter="0"/>
          <w:cols w:space="708"/>
          <w:docGrid w:linePitch="360"/>
        </w:sectPr>
      </w:pPr>
    </w:p>
    <w:p w:rsidR="004E31FC" w:rsidRPr="00C106C8" w:rsidRDefault="004E31FC" w:rsidP="004E31FC">
      <w:pPr>
        <w:spacing w:before="200" w:after="200" w:line="276" w:lineRule="auto"/>
        <w:ind w:firstLine="709"/>
        <w:rPr>
          <w:i/>
          <w:color w:val="000000"/>
        </w:rPr>
      </w:pPr>
      <w:r w:rsidRPr="00C106C8">
        <w:rPr>
          <w:i/>
          <w:color w:val="000000"/>
        </w:rPr>
        <w:lastRenderedPageBreak/>
        <w:t xml:space="preserve">Таблица 9.2.1. Финансовые потребности в строительство и реконструкцию тепловых сетей и сооружений на них, в ценах 2020 г. </w:t>
      </w:r>
    </w:p>
    <w:tbl>
      <w:tblPr>
        <w:tblW w:w="5347" w:type="pct"/>
        <w:tblInd w:w="-743" w:type="dxa"/>
        <w:tblLayout w:type="fixed"/>
        <w:tblLook w:val="04A0" w:firstRow="1" w:lastRow="0" w:firstColumn="1" w:lastColumn="0" w:noHBand="0" w:noVBand="1"/>
      </w:tblPr>
      <w:tblGrid>
        <w:gridCol w:w="519"/>
        <w:gridCol w:w="3454"/>
        <w:gridCol w:w="516"/>
        <w:gridCol w:w="1188"/>
        <w:gridCol w:w="1272"/>
        <w:gridCol w:w="431"/>
        <w:gridCol w:w="1042"/>
        <w:gridCol w:w="1120"/>
        <w:gridCol w:w="1042"/>
        <w:gridCol w:w="1188"/>
        <w:gridCol w:w="9"/>
        <w:gridCol w:w="1098"/>
        <w:gridCol w:w="9"/>
        <w:gridCol w:w="865"/>
        <w:gridCol w:w="9"/>
        <w:gridCol w:w="865"/>
        <w:gridCol w:w="9"/>
        <w:gridCol w:w="862"/>
        <w:gridCol w:w="12"/>
      </w:tblGrid>
      <w:tr w:rsidR="004E31FC" w:rsidRPr="00C106C8" w:rsidTr="004E31FC">
        <w:trPr>
          <w:trHeight w:val="280"/>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ООО "Теплоснабжающее предприятие" на 2021 – 2042 гг.</w:t>
            </w:r>
          </w:p>
          <w:p w:rsidR="004E31FC" w:rsidRPr="00C106C8" w:rsidRDefault="004E31FC" w:rsidP="004E31FC">
            <w:pPr>
              <w:jc w:val="center"/>
              <w:rPr>
                <w:b/>
                <w:bCs/>
                <w:color w:val="000000"/>
                <w:sz w:val="16"/>
                <w:szCs w:val="16"/>
              </w:rPr>
            </w:pPr>
            <w:r w:rsidRPr="00C106C8">
              <w:rPr>
                <w:b/>
                <w:bCs/>
                <w:color w:val="000000"/>
                <w:sz w:val="16"/>
                <w:szCs w:val="16"/>
              </w:rPr>
              <w:t>  </w:t>
            </w:r>
          </w:p>
        </w:tc>
      </w:tr>
      <w:tr w:rsidR="004E31FC" w:rsidRPr="00C106C8" w:rsidTr="004E31FC">
        <w:trPr>
          <w:gridAfter w:val="1"/>
          <w:wAfter w:w="2" w:type="pct"/>
          <w:trHeight w:val="345"/>
        </w:trPr>
        <w:tc>
          <w:tcPr>
            <w:tcW w:w="167" w:type="pct"/>
            <w:vMerge w:val="restar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N п/п</w:t>
            </w:r>
          </w:p>
        </w:tc>
        <w:tc>
          <w:tcPr>
            <w:tcW w:w="1113" w:type="pct"/>
            <w:vMerge w:val="restar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Наименование мероприятий и описание ориентиров</w:t>
            </w:r>
          </w:p>
        </w:tc>
        <w:tc>
          <w:tcPr>
            <w:tcW w:w="166" w:type="pct"/>
            <w:vMerge w:val="restart"/>
            <w:tcBorders>
              <w:top w:val="nil"/>
              <w:left w:val="single" w:sz="4" w:space="0" w:color="auto"/>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диаметр</w:t>
            </w:r>
          </w:p>
        </w:tc>
        <w:tc>
          <w:tcPr>
            <w:tcW w:w="383" w:type="pct"/>
            <w:vMerge w:val="restart"/>
            <w:tcBorders>
              <w:top w:val="nil"/>
              <w:left w:val="single" w:sz="4" w:space="0" w:color="auto"/>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Обоснование необходимости (цель реализации)</w:t>
            </w:r>
          </w:p>
        </w:tc>
        <w:tc>
          <w:tcPr>
            <w:tcW w:w="1246" w:type="pct"/>
            <w:gridSpan w:val="4"/>
            <w:tcBorders>
              <w:top w:val="single" w:sz="4" w:space="0" w:color="auto"/>
              <w:left w:val="nil"/>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Основные технические характеристики</w:t>
            </w:r>
          </w:p>
        </w:tc>
        <w:tc>
          <w:tcPr>
            <w:tcW w:w="336" w:type="pct"/>
            <w:tcBorders>
              <w:top w:val="nil"/>
              <w:left w:val="single" w:sz="4" w:space="0" w:color="auto"/>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Год начала реализации мероприятия</w:t>
            </w:r>
          </w:p>
        </w:tc>
        <w:tc>
          <w:tcPr>
            <w:tcW w:w="383" w:type="pct"/>
            <w:tcBorders>
              <w:top w:val="nil"/>
              <w:left w:val="single" w:sz="4" w:space="0" w:color="auto"/>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Год окончания реализации мероприятия</w:t>
            </w:r>
          </w:p>
        </w:tc>
        <w:tc>
          <w:tcPr>
            <w:tcW w:w="357" w:type="pct"/>
            <w:gridSpan w:val="2"/>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Итого 2021-2042гг</w:t>
            </w:r>
          </w:p>
          <w:p w:rsidR="004E31FC" w:rsidRPr="00C106C8" w:rsidRDefault="004E31FC" w:rsidP="004E31FC">
            <w:pPr>
              <w:jc w:val="center"/>
              <w:rPr>
                <w:b/>
                <w:bCs/>
                <w:color w:val="000000"/>
                <w:sz w:val="16"/>
                <w:szCs w:val="16"/>
              </w:rPr>
            </w:pPr>
            <w:r w:rsidRPr="00C106C8">
              <w:rPr>
                <w:b/>
                <w:bCs/>
                <w:color w:val="000000"/>
                <w:sz w:val="16"/>
                <w:szCs w:val="16"/>
              </w:rPr>
              <w:t>(тыс. руб.)</w:t>
            </w:r>
          </w:p>
        </w:tc>
        <w:tc>
          <w:tcPr>
            <w:tcW w:w="282" w:type="pct"/>
            <w:gridSpan w:val="2"/>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2021-2025гг</w:t>
            </w:r>
          </w:p>
          <w:p w:rsidR="004E31FC" w:rsidRPr="00C106C8" w:rsidRDefault="004E31FC" w:rsidP="004E31FC">
            <w:pPr>
              <w:jc w:val="center"/>
              <w:rPr>
                <w:b/>
                <w:bCs/>
                <w:color w:val="000000"/>
                <w:sz w:val="16"/>
                <w:szCs w:val="16"/>
              </w:rPr>
            </w:pPr>
            <w:r w:rsidRPr="00C106C8">
              <w:rPr>
                <w:b/>
                <w:bCs/>
                <w:color w:val="000000"/>
                <w:sz w:val="16"/>
                <w:szCs w:val="16"/>
              </w:rPr>
              <w:t>(тыс. руб.)</w:t>
            </w:r>
          </w:p>
        </w:tc>
        <w:tc>
          <w:tcPr>
            <w:tcW w:w="282" w:type="pct"/>
            <w:gridSpan w:val="2"/>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2026-2032гг</w:t>
            </w:r>
          </w:p>
          <w:p w:rsidR="004E31FC" w:rsidRPr="00C106C8" w:rsidRDefault="004E31FC" w:rsidP="004E31FC">
            <w:pPr>
              <w:jc w:val="center"/>
              <w:rPr>
                <w:b/>
                <w:bCs/>
                <w:color w:val="000000"/>
                <w:sz w:val="16"/>
                <w:szCs w:val="16"/>
              </w:rPr>
            </w:pPr>
            <w:r w:rsidRPr="00C106C8">
              <w:rPr>
                <w:b/>
                <w:bCs/>
                <w:color w:val="000000"/>
                <w:sz w:val="16"/>
                <w:szCs w:val="16"/>
              </w:rPr>
              <w:t>(тыс. руб.)</w:t>
            </w:r>
          </w:p>
        </w:tc>
        <w:tc>
          <w:tcPr>
            <w:tcW w:w="281" w:type="pct"/>
            <w:gridSpan w:val="2"/>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2032-2042гг</w:t>
            </w:r>
          </w:p>
          <w:p w:rsidR="004E31FC" w:rsidRPr="00C106C8" w:rsidRDefault="004E31FC" w:rsidP="004E31FC">
            <w:pPr>
              <w:jc w:val="center"/>
              <w:rPr>
                <w:b/>
                <w:bCs/>
                <w:color w:val="000000"/>
                <w:sz w:val="16"/>
                <w:szCs w:val="16"/>
              </w:rPr>
            </w:pPr>
            <w:r w:rsidRPr="00C106C8">
              <w:rPr>
                <w:b/>
                <w:bCs/>
                <w:color w:val="000000"/>
                <w:sz w:val="16"/>
                <w:szCs w:val="16"/>
              </w:rPr>
              <w:t>(тыс. руб.)</w:t>
            </w:r>
          </w:p>
        </w:tc>
      </w:tr>
      <w:tr w:rsidR="004E31FC" w:rsidRPr="00C106C8" w:rsidTr="004E31FC">
        <w:trPr>
          <w:gridAfter w:val="1"/>
          <w:wAfter w:w="3" w:type="pct"/>
          <w:trHeight w:val="345"/>
        </w:trPr>
        <w:tc>
          <w:tcPr>
            <w:tcW w:w="167"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1113"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166"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383"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410" w:type="pct"/>
            <w:vMerge w:val="restart"/>
            <w:tcBorders>
              <w:top w:val="nil"/>
              <w:left w:val="single" w:sz="4" w:space="0" w:color="auto"/>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 xml:space="preserve">Наименование показателя </w:t>
            </w:r>
            <w:r w:rsidRPr="00C106C8">
              <w:rPr>
                <w:b/>
                <w:bCs/>
                <w:color w:val="000000"/>
                <w:sz w:val="16"/>
                <w:szCs w:val="16"/>
              </w:rPr>
              <w:br/>
            </w:r>
          </w:p>
        </w:tc>
        <w:tc>
          <w:tcPr>
            <w:tcW w:w="139" w:type="pct"/>
            <w:vMerge w:val="restart"/>
            <w:tcBorders>
              <w:top w:val="nil"/>
              <w:left w:val="single" w:sz="4" w:space="0" w:color="auto"/>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Ед. изм.</w:t>
            </w:r>
          </w:p>
        </w:tc>
        <w:tc>
          <w:tcPr>
            <w:tcW w:w="696" w:type="pct"/>
            <w:gridSpan w:val="2"/>
            <w:tcBorders>
              <w:top w:val="single" w:sz="4" w:space="0" w:color="auto"/>
              <w:left w:val="nil"/>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Значение показателя</w:t>
            </w:r>
          </w:p>
        </w:tc>
        <w:tc>
          <w:tcPr>
            <w:tcW w:w="336" w:type="pct"/>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383" w:type="pct"/>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357" w:type="pct"/>
            <w:gridSpan w:val="2"/>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282" w:type="pct"/>
            <w:gridSpan w:val="2"/>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282" w:type="pct"/>
            <w:gridSpan w:val="2"/>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281" w:type="pct"/>
            <w:gridSpan w:val="2"/>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r>
      <w:tr w:rsidR="004E31FC" w:rsidRPr="00C106C8" w:rsidTr="004E31FC">
        <w:trPr>
          <w:gridAfter w:val="1"/>
          <w:wAfter w:w="3" w:type="pct"/>
          <w:trHeight w:val="912"/>
        </w:trPr>
        <w:tc>
          <w:tcPr>
            <w:tcW w:w="167"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1113"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166"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383"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410"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139"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336" w:type="pct"/>
            <w:tcBorders>
              <w:top w:val="nil"/>
              <w:left w:val="nil"/>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до реализации мероприятия</w:t>
            </w:r>
          </w:p>
        </w:tc>
        <w:tc>
          <w:tcPr>
            <w:tcW w:w="359" w:type="pct"/>
            <w:tcBorders>
              <w:top w:val="nil"/>
              <w:left w:val="nil"/>
              <w:bottom w:val="single" w:sz="4" w:space="0" w:color="auto"/>
              <w:right w:val="single" w:sz="4" w:space="0" w:color="auto"/>
            </w:tcBorders>
            <w:shd w:val="clear" w:color="auto" w:fill="auto"/>
            <w:hideMark/>
          </w:tcPr>
          <w:p w:rsidR="004E31FC" w:rsidRPr="00C106C8" w:rsidRDefault="004E31FC" w:rsidP="004E31FC">
            <w:pPr>
              <w:jc w:val="center"/>
              <w:rPr>
                <w:b/>
                <w:bCs/>
                <w:color w:val="000000"/>
                <w:sz w:val="16"/>
                <w:szCs w:val="16"/>
              </w:rPr>
            </w:pPr>
            <w:r w:rsidRPr="00C106C8">
              <w:rPr>
                <w:b/>
                <w:bCs/>
                <w:color w:val="000000"/>
                <w:sz w:val="16"/>
                <w:szCs w:val="16"/>
              </w:rPr>
              <w:t>после реализации мероприятия</w:t>
            </w:r>
          </w:p>
        </w:tc>
        <w:tc>
          <w:tcPr>
            <w:tcW w:w="336"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383" w:type="pct"/>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357" w:type="pct"/>
            <w:gridSpan w:val="2"/>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282" w:type="pct"/>
            <w:gridSpan w:val="2"/>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282" w:type="pct"/>
            <w:gridSpan w:val="2"/>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c>
          <w:tcPr>
            <w:tcW w:w="281" w:type="pct"/>
            <w:gridSpan w:val="2"/>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b/>
                <w:bCs/>
                <w:color w:val="000000"/>
                <w:sz w:val="16"/>
                <w:szCs w:val="16"/>
              </w:rPr>
            </w:pPr>
          </w:p>
        </w:tc>
      </w:tr>
      <w:tr w:rsidR="004E31FC" w:rsidRPr="00C106C8" w:rsidTr="004E31FC">
        <w:trPr>
          <w:trHeight w:val="415"/>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Группа 1. Строительство, реконструкция или модернизация объектов в целях подключения потребителей</w:t>
            </w:r>
          </w:p>
        </w:tc>
      </w:tr>
      <w:tr w:rsidR="004E31FC" w:rsidRPr="00C106C8" w:rsidTr="004E31FC">
        <w:trPr>
          <w:trHeight w:val="411"/>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4E31FC" w:rsidRPr="00C106C8" w:rsidTr="004E31FC">
        <w:trPr>
          <w:gridAfter w:val="1"/>
          <w:wAfter w:w="3" w:type="pct"/>
          <w:trHeight w:val="1236"/>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2.1.1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Строительство тепловых сетей от ТК-30/3 до новой ТК между ТК-21 и ТК-22 Ду 150. Обеспечение надежности ТС микрорайон3 (от жд. Солнечная 17 к магистрали вдоль ул. Солнечная.</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6 391,29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6 391,29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68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2.1.2</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Строительство тепловых сетей от новой ТК-45 до ж/д 16 по ул. Малая Земля Ду 150. Обеспечение надежности ТС микрорайон9</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2 552,92</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2 552,92</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265"/>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2.1.3</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Строительство тепловых сетей от вывода т/с  Ду 500 до  здание 720 (трубопроводы Ду700 Город-1,2 Ду 500 надземная на высоких опорах). </w:t>
            </w:r>
          </w:p>
          <w:p w:rsidR="004E31FC" w:rsidRPr="00C106C8" w:rsidRDefault="004E31FC" w:rsidP="004E31FC">
            <w:pPr>
              <w:rPr>
                <w:color w:val="000000"/>
                <w:sz w:val="16"/>
                <w:szCs w:val="16"/>
              </w:rPr>
            </w:pPr>
            <w:r w:rsidRPr="00C106C8">
              <w:rPr>
                <w:color w:val="000000"/>
                <w:sz w:val="16"/>
                <w:szCs w:val="16"/>
              </w:rPr>
              <w:t>Перемычка на случай выхода из строя коллектора здание720 Ду1000.</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3 089,95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3 089,95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12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2.1.4</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Строительство тепловых сетей от ТК-35 до ТК-99 Ду 400. Закольцовка микрорайон7, 7а</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591</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53 548,67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53 548,67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265"/>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2.1.5</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Строительство тепловых сетей от новой ТК между ТК-65 и ТК-66 до новой ТК между ТК-63 и ТК-64 Ду 300мм. Обход гаражных кооперативов на ул. Петра Великого.</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140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13 014,76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13 014,76</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9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2.1.6</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Строительство тепловых сетей от ТК-71/10 до новой ТК (школа 7) Ду 125мм. Закальцовка 10а и 10б микрорайон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260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17 108,41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17 108,41</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71"/>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2.1.7</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Строительство тепловых сетей от Павильона 8  до новой ТК (за ТК-38) Ду 250. Обеспечение надежности ТС 7микрорайон</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4 765,98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4 765,98</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2.1.8</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Строительство тепловых сетей от ТК-32 до ТК-17/4 Ду 150. Закольцовка микрорайон4</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12 328,26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12 328,26</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trHeight w:val="28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w:t>
            </w:r>
          </w:p>
        </w:tc>
        <w:tc>
          <w:tcPr>
            <w:tcW w:w="3630" w:type="pct"/>
            <w:gridSpan w:val="10"/>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right"/>
              <w:rPr>
                <w:b/>
                <w:bCs/>
                <w:color w:val="000000"/>
                <w:sz w:val="16"/>
                <w:szCs w:val="16"/>
              </w:rPr>
            </w:pPr>
            <w:r w:rsidRPr="00C106C8">
              <w:rPr>
                <w:b/>
                <w:bCs/>
                <w:color w:val="000000"/>
                <w:sz w:val="16"/>
                <w:szCs w:val="16"/>
              </w:rPr>
              <w:t>Всего по группе 2</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112 800,25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12 034,16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100 766,09</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trHeight w:val="615"/>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Группа 3. Модернизация существующих объектов в целях снижения уровня износа существующих объектов и (или) поставки энергии от разных источников</w:t>
            </w:r>
          </w:p>
        </w:tc>
      </w:tr>
      <w:tr w:rsidR="004E31FC" w:rsidRPr="00C106C8" w:rsidTr="004E31FC">
        <w:trPr>
          <w:trHeight w:val="480"/>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3.1. Модернизация существующих тепловых сетей</w:t>
            </w:r>
          </w:p>
        </w:tc>
      </w:tr>
      <w:tr w:rsidR="004E31FC" w:rsidRPr="00C106C8" w:rsidTr="004E31FC">
        <w:trPr>
          <w:gridAfter w:val="1"/>
          <w:wAfter w:w="3" w:type="pct"/>
          <w:trHeight w:val="118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ТК-20 до ТК- 94 Ду 400. (проход под Солнечной рядом с ДК Строитель)</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2 572,79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2 572,79</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5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ТК-15/3 до ТК-16/3 Ду 300 (ул. Комсомольская район госпиталя)</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2032</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392,15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392,15</w:t>
            </w:r>
          </w:p>
        </w:tc>
      </w:tr>
      <w:tr w:rsidR="004E31FC" w:rsidRPr="00C106C8" w:rsidTr="004E31FC">
        <w:trPr>
          <w:gridAfter w:val="1"/>
          <w:wAfter w:w="3" w:type="pct"/>
          <w:trHeight w:val="140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ТК-5 до ТК-7 Ду 400мм (ул. Комсомольская от бани до военкомата)</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275</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275</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22 091,81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22 091,81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8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3.1.4</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Павильона 5 до ТК-62 Ду 700мм (под дорогой на жк.Солнце)</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1 884,09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1 884,09</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279"/>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3.1.5</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Павильона 7 через реку Коваш Ду 700мм надземная на высоких опорах (район моста реки Коваш у 80 км.)</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2 792,56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2 792,56</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127"/>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3.1.6</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по ж/д 17 по ул. Солнечной до ТК-30/3 с Ду 100 на Ду 150 (магистраль по подвалу жд. Солнечная 17)</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98</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98</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4 539,29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4 539,29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11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3.1.7</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ТК-2 участок сети на низких опорах Ду 700мм в районе 720 здания</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8 222,87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8 222,87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7"/>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3.1.8</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участка магистральных тепловых сетей от ТК-2 до ТК-3 Ду 700мм под Копорским шоссе.</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65,9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65,9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10 355,47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10 355,47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7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3.1.10</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ТК-42 до ТК-40 Ду 700мм (вдоль пр. Героев с пересечением ул. Красные Форты)</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199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199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30 295,69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30 295,69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02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ТК-85 до ТК-87 Ду 300мм (от трехлистников до ул. Красные Форты)</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228,9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228,9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24 149,65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24 149,65</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68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3.1.12</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ТК-26/2 до ж/д 28 по ул. Ленинградской (пересечение ул.50 Лет Октября в районе ВНИИПИЭТ)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8 301,55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8 301,55</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3.1.13</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от ж/д 28 до ж/д 24 по ул. Ленинградской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138</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138</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7 666,55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7 666,55</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3.1.14</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от ж/д 24 до ж/д 20 по ул. Ленинградской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5 572,52</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5 572,52</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77"/>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3.1.16</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от ТК-41 до ТК-49/10 Ду 300мм (участок от пр. Героев вдоль ул. Красные Форты)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54</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54</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5 272,72</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5 272,72</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00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3.1.17</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ТК-8 до ТК-5/3 Ду 300мм (вдоль ул.50 Лет Октября напротив маг. Сосновый Бор)</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36 287,65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36 287,65</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76"/>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3.1.18</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ТК-79 до ТК-80 Ду 400мм (вдоль магазина Галактика от жд.Героев 4 до Героев 6)</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87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87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8 338,30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8 338,30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76"/>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3.1.19</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ТК-40 до ТК-87 Ду 300мм (вдоль магазина Эльдорадо с пересечением пр. Героев)</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8 930,80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8 930,80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11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3.1.20</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ТК-46 до Павильона 4 Ду 700мм (вдоль пожарного депо с пересечением пр. А. Невского.</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95</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95</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17 882,40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17 882,40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140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Павильона 4 до ТК-45 Ду 700мм (вдоль пр. Героев в районе БЦ. Планета).</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270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270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48 500,38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48 500,38</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3.1.22</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магистральных тепловых сетей от ТК-45 до ТК-44 Ду 700мм (в районе маг. Иртыш с </w:t>
            </w:r>
            <w:r w:rsidRPr="00C106C8">
              <w:rPr>
                <w:b/>
                <w:color w:val="000000"/>
                <w:sz w:val="16"/>
                <w:szCs w:val="16"/>
              </w:rPr>
              <w:t>пересечением</w:t>
            </w:r>
            <w:r w:rsidRPr="00C106C8">
              <w:rPr>
                <w:color w:val="000000"/>
                <w:sz w:val="16"/>
                <w:szCs w:val="16"/>
              </w:rPr>
              <w:t xml:space="preserve"> пр. Героев)</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117,3</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117,3</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2034</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2034</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26 492,94</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26 492,94</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3.1.23</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от новой ТК (школа 7) до ТК-32/10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91</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91</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4 252,01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4 252,01</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93"/>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3.1.24</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ТК-74 до ТК-20 Ду 300мм (вдоль ул. Солнечная в районе ДК Строитель)</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138</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138</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16 126,77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16 126,77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37"/>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3.1.25</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ТК-75 до ТК-74 Ду 300мм (вдоль ул. Солнечная)</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94</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94</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13 160,86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13 160,86</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3.1.26</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ТК-76 до ТК-75 Ду 300мм (вдоль ул. Солнечная)</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98</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98</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9 956,93</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9 956,93</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61"/>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3.1.27</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ТК-77 до ТК-76 Ду 300мм (вдоль ул. Солнечная)</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168</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168</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2034</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2034</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20 457,35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20 457,35</w:t>
            </w:r>
          </w:p>
        </w:tc>
      </w:tr>
      <w:tr w:rsidR="004E31FC" w:rsidRPr="00C106C8" w:rsidTr="004E31FC">
        <w:trPr>
          <w:gridAfter w:val="1"/>
          <w:wAfter w:w="3" w:type="pct"/>
          <w:trHeight w:val="100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3.1.28</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ТК-77 до ТК-54 Ду 300мм (вдоль ул. Солнечная в районе кольца))</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100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10 643,44</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10 643,44</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7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3.1.29</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ТК-54 до ТК-53 Ду 300мм (вдоль ул. Солнечная у флэшек)</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24</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24</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2 791,79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2 791,79</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6"/>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3.1.30</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ТК-53 до ТК-52 Ду 300мм (вдоль ул. Солнечная у флэшек)</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91</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91</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8 120,81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8 120,81</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микрорайон13 от ТК-52 до ТК-51 Ду 300мм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136</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136</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19 461,57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19 461,57</w:t>
            </w:r>
          </w:p>
        </w:tc>
      </w:tr>
      <w:tr w:rsidR="004E31FC" w:rsidRPr="00C106C8" w:rsidTr="004E31FC">
        <w:trPr>
          <w:gridAfter w:val="1"/>
          <w:wAfter w:w="3" w:type="pct"/>
          <w:trHeight w:val="98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3.1.32</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ТК-51 до ТК-50 Ду 300мм (вдоль ул. Солнечная у 5 школы)</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78</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78</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11 351,45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11 351,45</w:t>
            </w:r>
          </w:p>
        </w:tc>
      </w:tr>
      <w:tr w:rsidR="004E31FC" w:rsidRPr="00C106C8" w:rsidTr="004E31FC">
        <w:trPr>
          <w:gridAfter w:val="1"/>
          <w:wAfter w:w="3" w:type="pct"/>
          <w:trHeight w:val="140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3.1.33</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ТК-50 до ТК-49 Ду 300мм (вдоль ул. Солнечная у жд. Солнечная 35-37)</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9 288,70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9 288,70</w:t>
            </w:r>
          </w:p>
        </w:tc>
      </w:tr>
      <w:tr w:rsidR="004E31FC" w:rsidRPr="00C106C8" w:rsidTr="004E31FC">
        <w:trPr>
          <w:gridAfter w:val="1"/>
          <w:wAfter w:w="3" w:type="pct"/>
          <w:trHeight w:val="859"/>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3.1.34</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микрорайон13 от ТК-49 до ТК-48 Ду 300мм (вдоль ул. Солнечная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7 626,94</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7 626,94</w:t>
            </w:r>
          </w:p>
        </w:tc>
      </w:tr>
      <w:tr w:rsidR="004E31FC" w:rsidRPr="00C106C8" w:rsidTr="004E31FC">
        <w:trPr>
          <w:gridAfter w:val="1"/>
          <w:wAfter w:w="3" w:type="pct"/>
          <w:trHeight w:val="985"/>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3.1.35</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микрорайон13 от ТК-48 до ТК-47 Ду 300мм (вдоль ул. Солнечная до ул. Молодёжная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64</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64</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9 237,94</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9 237,94</w:t>
            </w:r>
          </w:p>
        </w:tc>
      </w:tr>
      <w:tr w:rsidR="004E31FC" w:rsidRPr="00C106C8" w:rsidTr="004E31FC">
        <w:trPr>
          <w:gridAfter w:val="1"/>
          <w:wAfter w:w="3" w:type="pct"/>
          <w:trHeight w:val="82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3.1.36</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микрорайон13 от ТК-47 до Павильона 5 Ду 300мм (пересечение ул. Молодёжная и А. Невского)</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232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232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28 545,47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28 545,47</w:t>
            </w:r>
          </w:p>
        </w:tc>
      </w:tr>
      <w:tr w:rsidR="004E31FC" w:rsidRPr="00C106C8" w:rsidTr="004E31FC">
        <w:trPr>
          <w:gridAfter w:val="1"/>
          <w:wAfter w:w="3" w:type="pct"/>
          <w:trHeight w:val="113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3.1.37</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ТК-49/10 до ТК-50/10 Ду 350мм (вдоль ул. Красные Форты у жд.Героев 51 до жд.Кр.Форты 23)</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99,9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99,9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2037</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14 448,66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14 448,66</w:t>
            </w:r>
          </w:p>
        </w:tc>
      </w:tr>
      <w:tr w:rsidR="004E31FC" w:rsidRPr="00C106C8" w:rsidTr="004E31FC">
        <w:trPr>
          <w:gridAfter w:val="1"/>
          <w:wAfter w:w="3" w:type="pct"/>
          <w:trHeight w:val="971"/>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3.1.38</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ТК-61 до Павильона 5 Ду 700мм надземная на низких опорах (от АТП до ул. Солнечная)</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439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439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2038</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2038</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49 068,96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49 068,96</w:t>
            </w:r>
          </w:p>
        </w:tc>
      </w:tr>
      <w:tr w:rsidR="004E31FC" w:rsidRPr="00C106C8" w:rsidTr="004E31FC">
        <w:trPr>
          <w:gridAfter w:val="1"/>
          <w:wAfter w:w="3" w:type="pct"/>
          <w:trHeight w:val="1126"/>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3.1.39</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Павильона 7 до ТК-61 Ду 700мм надземная на низких опорах (от поворота на 80 км. До АТП)</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600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600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49 003,47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49 003,47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3.1.40</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ТК-62 до ТК-46 Ду 700мм надземная на низких опорах (от ул. Солнечная до пр. Героев)</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510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510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2034</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49 702,62</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49 702,62</w:t>
            </w:r>
          </w:p>
        </w:tc>
      </w:tr>
      <w:tr w:rsidR="004E31FC" w:rsidRPr="00C106C8" w:rsidTr="004E31FC">
        <w:trPr>
          <w:gridAfter w:val="1"/>
          <w:wAfter w:w="3" w:type="pct"/>
          <w:trHeight w:val="98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ТК-46 до ТК-95 Ду 700мм надземная на низких опорах (от пр. Героев до Автобани)</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630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630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66 407,38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66 407,38</w:t>
            </w:r>
          </w:p>
        </w:tc>
      </w:tr>
      <w:tr w:rsidR="004E31FC" w:rsidRPr="00C106C8" w:rsidTr="004E31FC">
        <w:trPr>
          <w:gridAfter w:val="1"/>
          <w:wAfter w:w="3" w:type="pct"/>
          <w:trHeight w:val="112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3.1.42</w:t>
            </w:r>
          </w:p>
        </w:tc>
        <w:tc>
          <w:tcPr>
            <w:tcW w:w="1113"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ТК-40 до ТК-39 Ду 700мм (от ул. Красные Форты до сбербанка)</w:t>
            </w:r>
          </w:p>
        </w:tc>
        <w:tc>
          <w:tcPr>
            <w:tcW w:w="166"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162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162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b/>
                <w:bCs/>
                <w:color w:val="000000"/>
                <w:sz w:val="16"/>
                <w:szCs w:val="16"/>
              </w:rPr>
            </w:pPr>
            <w:r w:rsidRPr="00C106C8">
              <w:rPr>
                <w:b/>
                <w:bCs/>
                <w:color w:val="000000"/>
                <w:sz w:val="16"/>
                <w:szCs w:val="16"/>
              </w:rPr>
              <w:t xml:space="preserve">     44 492,01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ind w:firstLine="12"/>
              <w:jc w:val="center"/>
              <w:rPr>
                <w:color w:val="000000"/>
                <w:sz w:val="16"/>
                <w:szCs w:val="16"/>
              </w:rPr>
            </w:pPr>
            <w:r w:rsidRPr="00C106C8">
              <w:rPr>
                <w:color w:val="000000"/>
                <w:sz w:val="16"/>
                <w:szCs w:val="16"/>
              </w:rPr>
              <w:t>44 492,01</w:t>
            </w:r>
          </w:p>
        </w:tc>
      </w:tr>
      <w:tr w:rsidR="004E31FC" w:rsidRPr="00C106C8" w:rsidTr="004E31FC">
        <w:trPr>
          <w:gridAfter w:val="1"/>
          <w:wAfter w:w="3" w:type="pct"/>
          <w:trHeight w:val="841"/>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3.1.43</w:t>
            </w:r>
          </w:p>
        </w:tc>
        <w:tc>
          <w:tcPr>
            <w:tcW w:w="1113"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ТК-39 до Павильона 8 Ду 700мм (от ул. Парковая вдоль ЖК Рантола до сбербанка)</w:t>
            </w:r>
          </w:p>
        </w:tc>
        <w:tc>
          <w:tcPr>
            <w:tcW w:w="166"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tcPr>
          <w:p w:rsidR="004E31FC" w:rsidRPr="00C106C8" w:rsidRDefault="004E31FC" w:rsidP="004E31FC">
            <w:pP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2033</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2033</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ind w:hanging="8"/>
              <w:rPr>
                <w:b/>
                <w:bCs/>
                <w:color w:val="000000"/>
                <w:sz w:val="16"/>
                <w:szCs w:val="16"/>
              </w:rPr>
            </w:pPr>
            <w:r w:rsidRPr="00C106C8">
              <w:rPr>
                <w:b/>
                <w:bCs/>
                <w:color w:val="000000"/>
                <w:sz w:val="16"/>
                <w:szCs w:val="16"/>
              </w:rPr>
              <w:t xml:space="preserve">     59 796,64</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ind w:firstLine="12"/>
              <w:jc w:val="center"/>
              <w:rPr>
                <w:color w:val="000000"/>
                <w:sz w:val="16"/>
                <w:szCs w:val="16"/>
              </w:rPr>
            </w:pPr>
            <w:r w:rsidRPr="00C106C8">
              <w:rPr>
                <w:color w:val="000000"/>
                <w:sz w:val="16"/>
                <w:szCs w:val="16"/>
              </w:rPr>
              <w:t>59 796,64</w:t>
            </w:r>
          </w:p>
        </w:tc>
      </w:tr>
      <w:tr w:rsidR="004E31FC" w:rsidRPr="00C106C8" w:rsidTr="004E31FC">
        <w:trPr>
          <w:gridAfter w:val="1"/>
          <w:wAfter w:w="3" w:type="pct"/>
          <w:trHeight w:val="701"/>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3.1.44</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ТК-50/10 до ТК-51/10 Ду 300мм (вдоль ул. Красные Форты напротив ТЦ Перекресток)</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122,7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122,7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2042</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2042</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15 936,81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15 936,81</w:t>
            </w:r>
          </w:p>
        </w:tc>
      </w:tr>
      <w:tr w:rsidR="004E31FC" w:rsidRPr="00C106C8" w:rsidTr="004E31FC">
        <w:trPr>
          <w:gridAfter w:val="1"/>
          <w:wAfter w:w="3" w:type="pct"/>
          <w:trHeight w:val="953"/>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3.1.45</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ТК-51/10 до ТК-52/10 Ду 300мм (вдоль ул.Кр.Форты от жд.37 до жд 41)</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28</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28</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8 731,00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8 731,00</w:t>
            </w:r>
          </w:p>
        </w:tc>
      </w:tr>
      <w:tr w:rsidR="004E31FC" w:rsidRPr="00C106C8" w:rsidTr="004E31FC">
        <w:trPr>
          <w:gridAfter w:val="1"/>
          <w:wAfter w:w="3" w:type="pct"/>
          <w:trHeight w:val="98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3.1.46</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ТК-6 через ТК-13/3, ТК-14/3 до ТК-15/3 Ду 250мм (вдоль ул. Комсомольская напротив рынка)</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111</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111</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11 329,96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11 329,96</w:t>
            </w:r>
          </w:p>
        </w:tc>
      </w:tr>
      <w:tr w:rsidR="004E31FC" w:rsidRPr="00C106C8" w:rsidTr="004E31FC">
        <w:trPr>
          <w:gridAfter w:val="1"/>
          <w:wAfter w:w="3" w:type="pct"/>
          <w:trHeight w:val="99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3.1.47</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микрорайон3 от ТК-16/3 через ТК-17/3,19/3, 20/3 до ТК-21/3 Ду 200мм (от госпиталя до школы №2)</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219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219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2042</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2042</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26 100,82</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26 100,82</w:t>
            </w:r>
          </w:p>
        </w:tc>
      </w:tr>
      <w:tr w:rsidR="004E31FC" w:rsidRPr="00C106C8" w:rsidTr="004E31FC">
        <w:trPr>
          <w:gridAfter w:val="1"/>
          <w:wAfter w:w="3" w:type="pct"/>
          <w:trHeight w:val="98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3.1.48</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магистральных тепловых сетей от здания 720 до ТК-1 Ду 700мм надземная на низких опорах</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281,5</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281,5</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2037</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35 360,56</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35 360,56</w:t>
            </w:r>
          </w:p>
        </w:tc>
      </w:tr>
      <w:tr w:rsidR="004E31FC" w:rsidRPr="00C106C8" w:rsidTr="004E31FC">
        <w:trPr>
          <w:gridAfter w:val="1"/>
          <w:wAfter w:w="3" w:type="pct"/>
          <w:trHeight w:val="112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3.1.49</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выхода теплосети на поверхность до здание720 Ду 500мм  подающая надземная на низких опорах</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115,2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115,2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6 212,85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6 212,85</w:t>
            </w:r>
          </w:p>
        </w:tc>
      </w:tr>
      <w:tr w:rsidR="004E31FC" w:rsidRPr="00C106C8" w:rsidTr="004E31FC">
        <w:trPr>
          <w:gridAfter w:val="1"/>
          <w:wAfter w:w="3" w:type="pct"/>
          <w:trHeight w:val="556"/>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3.1.50</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от выхода теплосети на поверхность до здание720 Ду 500мм  обратная надземная на низких опорах</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115,2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115,2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2040</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6 212,85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6 212,85</w:t>
            </w:r>
          </w:p>
        </w:tc>
      </w:tr>
      <w:tr w:rsidR="004E31FC" w:rsidRPr="00C106C8" w:rsidTr="004E31FC">
        <w:trPr>
          <w:gridAfter w:val="1"/>
          <w:wAfter w:w="3" w:type="pct"/>
          <w:trHeight w:val="847"/>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3.1.51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микрорайон15 от ТК-58 через ТК-57, ТК-56, ТК-55 до ТК-54 Ду 300мм (от бара Советский до кольца)</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305</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305</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25 732,97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25 732,97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3.1.52</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Модернизация тепловых сетей микрорайон13 от ТК-5 через ТК-98, ТК-14, ТК-18 до ТК-16 Ду 500мм (от бани до молочной кухни) </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419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419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2041</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2041</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81 607,78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81 607,78</w:t>
            </w:r>
          </w:p>
        </w:tc>
      </w:tr>
      <w:tr w:rsidR="004E31FC" w:rsidRPr="00C106C8" w:rsidTr="004E31FC">
        <w:trPr>
          <w:gridAfter w:val="1"/>
          <w:wAfter w:w="3" w:type="pct"/>
          <w:trHeight w:val="843"/>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3.1.59</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микрорайон4 от ТК-94 до ТК-22 Ду 250мм (вдоль Солнечной от ул. Космонавтов и вдоль Аллеи Ветеранов в сторону мэрии)</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250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419</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419</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63 654,81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63 654,81</w:t>
            </w:r>
          </w:p>
        </w:tc>
      </w:tr>
      <w:tr w:rsidR="004E31FC" w:rsidRPr="00C106C8" w:rsidTr="004E31FC">
        <w:trPr>
          <w:gridAfter w:val="1"/>
          <w:wAfter w:w="3" w:type="pct"/>
          <w:trHeight w:val="831"/>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3.1.60</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Модернизация тепловых сетей микрорайон7 от пав. № 8 до ТК-38 Ду 500мм (пересечение ул. Красные Форты)</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500</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протяженность</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м.</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77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14 069,35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14 069,35</w:t>
            </w:r>
          </w:p>
        </w:tc>
      </w:tr>
      <w:tr w:rsidR="004E31FC" w:rsidRPr="00C106C8" w:rsidTr="004E31FC">
        <w:trPr>
          <w:trHeight w:val="850"/>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3.2. Реконструкция или модернизация существующих объектов системы централизованного теплоснабжения, за исключением тепловых сетей</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3.2.1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Реконструкция насосной станции, здание 716</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усл. ед.</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2021</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2022</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137 655,38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137 655,38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trHeight w:val="28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w:t>
            </w:r>
          </w:p>
        </w:tc>
        <w:tc>
          <w:tcPr>
            <w:tcW w:w="3630" w:type="pct"/>
            <w:gridSpan w:val="10"/>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right"/>
              <w:rPr>
                <w:b/>
                <w:bCs/>
                <w:color w:val="000000"/>
                <w:sz w:val="16"/>
                <w:szCs w:val="16"/>
              </w:rPr>
            </w:pPr>
            <w:r w:rsidRPr="00C106C8">
              <w:rPr>
                <w:b/>
                <w:bCs/>
                <w:color w:val="000000"/>
                <w:sz w:val="16"/>
                <w:szCs w:val="16"/>
              </w:rPr>
              <w:t>Всего по группе 3</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1 217 089,09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194 582,18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336 519,35</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685 987,56</w:t>
            </w:r>
          </w:p>
        </w:tc>
      </w:tr>
      <w:tr w:rsidR="004E31FC" w:rsidRPr="00C106C8" w:rsidTr="004E31FC">
        <w:trPr>
          <w:trHeight w:val="968"/>
        </w:trPr>
        <w:tc>
          <w:tcPr>
            <w:tcW w:w="5000" w:type="pct"/>
            <w:gridSpan w:val="19"/>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6"/>
                <w:szCs w:val="16"/>
              </w:rPr>
            </w:pPr>
            <w:r w:rsidRPr="00C106C8">
              <w:rPr>
                <w:b/>
                <w:bCs/>
                <w:color w:val="000000"/>
                <w:sz w:val="16"/>
                <w:szCs w:val="16"/>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4E31FC" w:rsidRPr="00C106C8" w:rsidTr="004E31FC">
        <w:trPr>
          <w:gridAfter w:val="1"/>
          <w:wAfter w:w="3" w:type="pct"/>
          <w:trHeight w:val="118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1000, в том числе: здание 720 Ду 800 - 2 шт., Ду 600 - 4 шт., Ду 500 - 6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2023</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34 054,09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23 130,56</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10 923,53</w:t>
            </w:r>
          </w:p>
        </w:tc>
      </w:tr>
      <w:tr w:rsidR="004E31FC" w:rsidRPr="00C106C8" w:rsidTr="004E31FC">
        <w:trPr>
          <w:gridAfter w:val="1"/>
          <w:wAfter w:w="3" w:type="pct"/>
          <w:trHeight w:val="273"/>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4.1.2</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Реализация проекта установки автоматизированных тепловых пунктов на здания котельной</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усл. ед.</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2022</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2022</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1 824,98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1 824,98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7"/>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4.1.3</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1000, в том числе: павильон № 3 Ду 800 - 2 шт., Ду 400 - 6 шт., Ду 300 - 6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17</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17</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25 544,15</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10 784,63</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14 759,52</w:t>
            </w:r>
          </w:p>
        </w:tc>
      </w:tr>
      <w:tr w:rsidR="004E31FC" w:rsidRPr="00C106C8" w:rsidTr="004E31FC">
        <w:trPr>
          <w:gridAfter w:val="1"/>
          <w:wAfter w:w="3" w:type="pct"/>
          <w:trHeight w:val="111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4.1.4</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Мероприятия по замене сужающих устройств у потребителей и разработке эксплуатационных режимов тепловой сети при изменении действующего температурного графика</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усл. ед.</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2023</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2023</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12 653,19</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12 653,19</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5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lastRenderedPageBreak/>
              <w:t>4.1.5</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700, в том числе: павильон № 4 Ду 700- 2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9 635,37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9 635,37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36"/>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4.1.6</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700, в том числе: павильон № 5  Ду 700- 2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щ</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9 635,37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9 635,37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9"/>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4.1.7</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700, в том числе: павильон № 9, з/а Ду 700- 2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2023</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8 913,01</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8 913,01</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88"/>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4.1.8</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700, в том числе: павильон № 7  Ду 700- 2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9 635,37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9 635,37</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974"/>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4.1.9</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700, в том числе: павильон № 8 Ду 700- 2 шт.; Ду 500 - 4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6</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11 778,38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4 972,78</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6 805,60</w:t>
            </w:r>
          </w:p>
        </w:tc>
      </w:tr>
      <w:tr w:rsidR="004E31FC" w:rsidRPr="00C106C8" w:rsidTr="004E31FC">
        <w:trPr>
          <w:gridAfter w:val="1"/>
          <w:wAfter w:w="3" w:type="pct"/>
          <w:trHeight w:val="982"/>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4.1.10</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700, в том числе: павильон № 3 Ду 700- 2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10 838,48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10 838,48</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r>
      <w:tr w:rsidR="004E31FC" w:rsidRPr="00C106C8" w:rsidTr="004E31FC">
        <w:trPr>
          <w:gridAfter w:val="1"/>
          <w:wAfter w:w="3" w:type="pct"/>
          <w:trHeight w:val="84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4.1.11</w:t>
            </w:r>
          </w:p>
        </w:tc>
        <w:tc>
          <w:tcPr>
            <w:tcW w:w="111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Замена запорной арматуры в павильонах на магистральных тепловых сетях Ду 1000, в том числе: павильон № 2 Ду 800 - 2 шт., Ду 300 - 4 шт., Ду 250 - 6 шт.</w:t>
            </w:r>
          </w:p>
        </w:tc>
        <w:tc>
          <w:tcPr>
            <w:tcW w:w="16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 </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повышение надежности теплоснабжения</w:t>
            </w:r>
          </w:p>
        </w:tc>
        <w:tc>
          <w:tcPr>
            <w:tcW w:w="410"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запорная арматура</w:t>
            </w:r>
          </w:p>
        </w:tc>
        <w:tc>
          <w:tcPr>
            <w:tcW w:w="13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шт.</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w:t>
            </w:r>
          </w:p>
        </w:tc>
        <w:tc>
          <w:tcPr>
            <w:tcW w:w="359"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12</w:t>
            </w:r>
          </w:p>
        </w:tc>
        <w:tc>
          <w:tcPr>
            <w:tcW w:w="336"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3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sz w:val="16"/>
                <w:szCs w:val="16"/>
              </w:rPr>
            </w:pPr>
            <w:r w:rsidRPr="00C106C8">
              <w:rPr>
                <w:color w:val="000000"/>
                <w:sz w:val="16"/>
                <w:szCs w:val="16"/>
              </w:rPr>
              <w:t>2035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19 460,80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0,00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8 590,75</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10 870,05</w:t>
            </w:r>
          </w:p>
        </w:tc>
      </w:tr>
      <w:tr w:rsidR="004E31FC" w:rsidRPr="00C106C8" w:rsidTr="004E31FC">
        <w:trPr>
          <w:trHeight w:val="28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w:t>
            </w:r>
          </w:p>
        </w:tc>
        <w:tc>
          <w:tcPr>
            <w:tcW w:w="3630" w:type="pct"/>
            <w:gridSpan w:val="10"/>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right"/>
              <w:rPr>
                <w:b/>
                <w:bCs/>
                <w:color w:val="000000"/>
                <w:sz w:val="16"/>
                <w:szCs w:val="16"/>
              </w:rPr>
            </w:pPr>
            <w:r w:rsidRPr="00C106C8">
              <w:rPr>
                <w:b/>
                <w:bCs/>
                <w:color w:val="000000"/>
                <w:sz w:val="16"/>
                <w:szCs w:val="16"/>
              </w:rPr>
              <w:t>Всего по группе 4</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153 973,17</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1 824,98</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108 789,50</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43 358,69</w:t>
            </w:r>
          </w:p>
        </w:tc>
      </w:tr>
      <w:tr w:rsidR="004E31FC" w:rsidRPr="00C106C8" w:rsidTr="004E31FC">
        <w:trPr>
          <w:trHeight w:val="420"/>
        </w:trPr>
        <w:tc>
          <w:tcPr>
            <w:tcW w:w="167"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w:t>
            </w:r>
          </w:p>
        </w:tc>
        <w:tc>
          <w:tcPr>
            <w:tcW w:w="3630" w:type="pct"/>
            <w:gridSpan w:val="10"/>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right"/>
              <w:rPr>
                <w:b/>
                <w:bCs/>
                <w:color w:val="000000"/>
                <w:sz w:val="16"/>
                <w:szCs w:val="16"/>
              </w:rPr>
            </w:pPr>
            <w:r w:rsidRPr="00C106C8">
              <w:rPr>
                <w:b/>
                <w:bCs/>
                <w:color w:val="000000"/>
                <w:sz w:val="16"/>
                <w:szCs w:val="16"/>
              </w:rPr>
              <w:t>ИТОГО</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1 483 862,50</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208 441,32</w:t>
            </w:r>
          </w:p>
        </w:tc>
        <w:tc>
          <w:tcPr>
            <w:tcW w:w="282"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546 074,93</w:t>
            </w:r>
          </w:p>
        </w:tc>
        <w:tc>
          <w:tcPr>
            <w:tcW w:w="2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729 346,25</w:t>
            </w:r>
          </w:p>
        </w:tc>
      </w:tr>
    </w:tbl>
    <w:p w:rsidR="004E31FC" w:rsidRPr="00C106C8" w:rsidRDefault="004E31FC" w:rsidP="004E31FC">
      <w:pPr>
        <w:spacing w:before="200" w:after="200" w:line="276" w:lineRule="auto"/>
        <w:ind w:firstLine="709"/>
        <w:jc w:val="both"/>
        <w:rPr>
          <w:color w:val="000000"/>
          <w:sz w:val="22"/>
          <w:szCs w:val="22"/>
        </w:rPr>
      </w:pPr>
      <w:r w:rsidRPr="00C106C8">
        <w:rPr>
          <w:color w:val="000000"/>
        </w:rPr>
        <w:t xml:space="preserve">Данной схемой теплоснабжения рекомендуется произвести мероприятия по вводу в работу подкачивающей насосной станции, смонтированной на обратном трубопроводе тепловой сети в здании 716. Указанная насосная станция предназначена для понижения давления в обратных трубопроводах тепловой сети в микрорайонах города, имеющих относительно низкую геодезическую отметку ввиду особенностей рельефа местности (2, 3 микрорайон, временный поселок).  </w:t>
      </w:r>
    </w:p>
    <w:p w:rsidR="004E31FC" w:rsidRPr="00C106C8" w:rsidRDefault="004E31FC" w:rsidP="004E31FC">
      <w:pPr>
        <w:spacing w:after="200" w:line="276" w:lineRule="auto"/>
        <w:rPr>
          <w:color w:val="000000"/>
          <w:sz w:val="22"/>
          <w:szCs w:val="22"/>
        </w:rPr>
        <w:sectPr w:rsidR="004E31FC" w:rsidRPr="00C106C8" w:rsidSect="004E31FC">
          <w:pgSz w:w="16838" w:h="11906" w:orient="landscape" w:code="9"/>
          <w:pgMar w:top="1134" w:right="850" w:bottom="1134" w:left="1701" w:header="0" w:footer="330" w:gutter="0"/>
          <w:cols w:space="708"/>
          <w:docGrid w:linePitch="360"/>
        </w:sectPr>
      </w:pPr>
    </w:p>
    <w:p w:rsidR="004E31FC" w:rsidRPr="004E31FC" w:rsidRDefault="004E31FC" w:rsidP="004E31FC">
      <w:pPr>
        <w:numPr>
          <w:ilvl w:val="1"/>
          <w:numId w:val="17"/>
        </w:numPr>
        <w:spacing w:after="80" w:line="312" w:lineRule="auto"/>
        <w:jc w:val="both"/>
        <w:rPr>
          <w:b/>
          <w:bCs/>
          <w:color w:val="000000"/>
          <w:sz w:val="24"/>
          <w:szCs w:val="24"/>
        </w:rPr>
      </w:pPr>
      <w:r w:rsidRPr="004E31FC">
        <w:rPr>
          <w:b/>
          <w:bCs/>
          <w:color w:val="000000"/>
          <w:sz w:val="24"/>
          <w:szCs w:val="24"/>
        </w:rPr>
        <w:lastRenderedPageBreak/>
        <w:t xml:space="preserve">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  </w:t>
      </w:r>
    </w:p>
    <w:p w:rsidR="004E31FC" w:rsidRPr="004E31FC" w:rsidRDefault="004E31FC" w:rsidP="004E31FC">
      <w:pPr>
        <w:numPr>
          <w:ilvl w:val="2"/>
          <w:numId w:val="17"/>
        </w:numPr>
        <w:spacing w:after="80" w:line="312" w:lineRule="auto"/>
        <w:jc w:val="both"/>
        <w:rPr>
          <w:b/>
          <w:bCs/>
          <w:color w:val="000000"/>
          <w:sz w:val="24"/>
          <w:szCs w:val="24"/>
        </w:rPr>
      </w:pPr>
      <w:r w:rsidRPr="004E31FC">
        <w:rPr>
          <w:b/>
          <w:bCs/>
          <w:color w:val="000000"/>
          <w:sz w:val="24"/>
          <w:szCs w:val="24"/>
        </w:rPr>
        <w:t>Предложения по реконструкции тепловых сетей в целях обеспечения гидравлических режимов, обеспечивающих качество горячей воды в открытых системах теплоснабжения (горячего водоснабжения)</w:t>
      </w:r>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Мероприятия по обеспечению гидравлических режимов, обеспечивающих качество горячей воды в открытых системах теплоснабжения (горячего водоснабжения) предусмотрены в реконструкции источников теплоснабжения и потребителей тепла муниципального образования «Сосновоборский городской округ».</w:t>
      </w:r>
    </w:p>
    <w:p w:rsidR="004E31FC" w:rsidRPr="004E31FC" w:rsidRDefault="004E31FC" w:rsidP="004E31FC">
      <w:pPr>
        <w:keepNext/>
        <w:keepLines/>
        <w:numPr>
          <w:ilvl w:val="1"/>
          <w:numId w:val="17"/>
        </w:numPr>
        <w:spacing w:before="200" w:after="200" w:line="276" w:lineRule="auto"/>
        <w:jc w:val="both"/>
        <w:outlineLvl w:val="1"/>
        <w:rPr>
          <w:b/>
          <w:bCs/>
          <w:color w:val="000000"/>
          <w:sz w:val="24"/>
          <w:szCs w:val="24"/>
        </w:rPr>
      </w:pPr>
      <w:bookmarkStart w:id="155" w:name="_Toc82245910"/>
      <w:r w:rsidRPr="004E31FC">
        <w:rPr>
          <w:b/>
          <w:bCs/>
          <w:color w:val="000000"/>
          <w:sz w:val="24"/>
          <w:szCs w:val="24"/>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155"/>
    </w:p>
    <w:p w:rsidR="004E31FC" w:rsidRPr="004E31FC" w:rsidRDefault="004E31FC" w:rsidP="004E31FC">
      <w:pPr>
        <w:spacing w:before="200" w:after="200" w:line="276" w:lineRule="auto"/>
        <w:jc w:val="both"/>
        <w:rPr>
          <w:b/>
          <w:iCs/>
          <w:color w:val="000000"/>
          <w:sz w:val="24"/>
          <w:szCs w:val="24"/>
        </w:rPr>
      </w:pPr>
      <w:bookmarkStart w:id="156" w:name="_Toc403752882"/>
      <w:bookmarkStart w:id="157" w:name="_Toc502035433"/>
      <w:r w:rsidRPr="004E31FC">
        <w:rPr>
          <w:b/>
          <w:iCs/>
          <w:color w:val="000000"/>
          <w:sz w:val="24"/>
          <w:szCs w:val="24"/>
        </w:rPr>
        <w:t>Оценка необходимых капиталовложений в мероприятия, проводимые при переводе на закрытую систему теплоснабжения</w:t>
      </w:r>
      <w:bookmarkEnd w:id="156"/>
      <w:bookmarkEnd w:id="157"/>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Согласно п.9 ст.29 гл.7 Федерального закона №190-ФЗ «О теплоснабжении» (в ред. Федеральных законов от 04.06.2011 N 123-ФЗ, от 18.07.2011 N 242-ФЗ, от 07.12.2011 N 417-ФЗ (ред. 30.12.2012), от 25.06.2012 N 93-ФЗ, от 30.12.2012 N 291-ФЗ, от 30.12.2012 N 318-ФЗ)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Настоящая Схема предусматривает внедрение автоматизированных индивидуальных тепловых пунктов (АИТП) для выполнения процесса перевода потребителей с открытой системы теплоснабжения на закрытую к 2023 году, в соответствии с законодательством.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Финансовая оценка мероприятий по установке АИТП проводилась по Укрупненным нормативам цены в строительстве для Ленинградской области с учетом индексов - дефляторов для перевода в цены 2021 года, тыс. руб. без НДС. Расчет стоимости представлен в таблице 9.4.1.</w:t>
      </w:r>
    </w:p>
    <w:p w:rsidR="004E31FC" w:rsidRPr="004E31FC" w:rsidRDefault="004E31FC" w:rsidP="004E31FC">
      <w:pPr>
        <w:spacing w:after="160" w:line="259" w:lineRule="auto"/>
        <w:jc w:val="both"/>
        <w:rPr>
          <w:color w:val="000000"/>
          <w:sz w:val="24"/>
          <w:szCs w:val="24"/>
        </w:rPr>
      </w:pPr>
    </w:p>
    <w:p w:rsidR="004E31FC" w:rsidRPr="00C106C8" w:rsidRDefault="004E31FC" w:rsidP="004E31FC">
      <w:pPr>
        <w:spacing w:after="160" w:line="259" w:lineRule="auto"/>
        <w:rPr>
          <w:color w:val="000000"/>
        </w:rPr>
      </w:pPr>
    </w:p>
    <w:p w:rsidR="004E31FC" w:rsidRPr="00C106C8" w:rsidRDefault="004E31FC" w:rsidP="004E31FC">
      <w:pPr>
        <w:spacing w:after="160" w:line="259" w:lineRule="auto"/>
        <w:rPr>
          <w:color w:val="000000"/>
        </w:rPr>
      </w:pPr>
    </w:p>
    <w:p w:rsidR="004E31FC" w:rsidRPr="00C106C8" w:rsidRDefault="004E31FC" w:rsidP="004E31FC">
      <w:pPr>
        <w:spacing w:after="160" w:line="259" w:lineRule="auto"/>
        <w:rPr>
          <w:color w:val="000000"/>
        </w:rPr>
      </w:pPr>
    </w:p>
    <w:p w:rsidR="004E31FC" w:rsidRPr="00C106C8" w:rsidRDefault="004E31FC" w:rsidP="004E31FC">
      <w:pPr>
        <w:spacing w:after="160" w:line="259" w:lineRule="auto"/>
        <w:rPr>
          <w:color w:val="000000"/>
        </w:rPr>
      </w:pPr>
    </w:p>
    <w:p w:rsidR="004E31FC" w:rsidRPr="00C106C8" w:rsidRDefault="004E31FC" w:rsidP="004E31FC">
      <w:pPr>
        <w:spacing w:after="160" w:line="259" w:lineRule="auto"/>
        <w:rPr>
          <w:color w:val="000000"/>
        </w:rPr>
      </w:pPr>
    </w:p>
    <w:p w:rsidR="004E31FC" w:rsidRPr="00C106C8" w:rsidRDefault="004E31FC" w:rsidP="004E31FC">
      <w:pPr>
        <w:spacing w:after="160" w:line="259" w:lineRule="auto"/>
        <w:rPr>
          <w:color w:val="000000"/>
        </w:rPr>
        <w:sectPr w:rsidR="004E31FC" w:rsidRPr="00C106C8" w:rsidSect="004E31FC">
          <w:footerReference w:type="default" r:id="rId37"/>
          <w:pgSz w:w="11906" w:h="16838"/>
          <w:pgMar w:top="1134" w:right="850" w:bottom="1134" w:left="1701" w:header="0" w:footer="330" w:gutter="0"/>
          <w:cols w:space="708"/>
          <w:docGrid w:linePitch="360"/>
        </w:sectPr>
      </w:pPr>
    </w:p>
    <w:p w:rsidR="004E31FC" w:rsidRPr="00C106C8" w:rsidRDefault="004E31FC" w:rsidP="004E31FC">
      <w:pPr>
        <w:spacing w:after="160" w:line="259" w:lineRule="auto"/>
        <w:rPr>
          <w:color w:val="000000"/>
        </w:rPr>
      </w:pPr>
      <w:r w:rsidRPr="00C106C8">
        <w:rPr>
          <w:color w:val="000000"/>
        </w:rPr>
        <w:lastRenderedPageBreak/>
        <w:t>Таблица 9.4.1- Финансовая оценка мероприятий по установке АИТП</w:t>
      </w:r>
    </w:p>
    <w:p w:rsidR="004E31FC" w:rsidRPr="00C106C8" w:rsidRDefault="004E31FC" w:rsidP="004E31FC">
      <w:pPr>
        <w:spacing w:after="160" w:line="259" w:lineRule="auto"/>
        <w:rPr>
          <w:color w:val="000000"/>
        </w:rPr>
      </w:pPr>
    </w:p>
    <w:tbl>
      <w:tblPr>
        <w:tblW w:w="4969" w:type="pct"/>
        <w:tblLayout w:type="fixed"/>
        <w:tblLook w:val="04A0" w:firstRow="1" w:lastRow="0" w:firstColumn="1" w:lastColumn="0" w:noHBand="0" w:noVBand="1"/>
      </w:tblPr>
      <w:tblGrid>
        <w:gridCol w:w="556"/>
        <w:gridCol w:w="685"/>
        <w:gridCol w:w="2031"/>
        <w:gridCol w:w="1149"/>
        <w:gridCol w:w="652"/>
        <w:gridCol w:w="1513"/>
        <w:gridCol w:w="1513"/>
        <w:gridCol w:w="1287"/>
        <w:gridCol w:w="1287"/>
        <w:gridCol w:w="914"/>
        <w:gridCol w:w="832"/>
        <w:gridCol w:w="1108"/>
        <w:gridCol w:w="1167"/>
      </w:tblGrid>
      <w:tr w:rsidR="004E31FC" w:rsidRPr="00C106C8" w:rsidTr="004E31FC">
        <w:trPr>
          <w:trHeight w:val="2475"/>
        </w:trPr>
        <w:tc>
          <w:tcPr>
            <w:tcW w:w="1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 п/п </w:t>
            </w:r>
          </w:p>
        </w:tc>
        <w:tc>
          <w:tcPr>
            <w:tcW w:w="233"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Sys</w:t>
            </w:r>
          </w:p>
        </w:tc>
        <w:tc>
          <w:tcPr>
            <w:tcW w:w="691"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Наименование узла</w:t>
            </w:r>
          </w:p>
        </w:tc>
        <w:tc>
          <w:tcPr>
            <w:tcW w:w="391"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Расчетная нагрузка, Гкал/ч</w:t>
            </w:r>
          </w:p>
        </w:tc>
        <w:tc>
          <w:tcPr>
            <w:tcW w:w="222"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Sys</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Внутренний диаметр трубопровода, м</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Наружный диаметр трубопровода, мм</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Количество ТУ с нагрузкой менее 0,2 Гкал/ч</w:t>
            </w:r>
          </w:p>
        </w:tc>
        <w:tc>
          <w:tcPr>
            <w:tcW w:w="438"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Количество ТУ с нагрузкой более 0,2 Гкал/ч</w:t>
            </w:r>
          </w:p>
        </w:tc>
        <w:tc>
          <w:tcPr>
            <w:tcW w:w="311"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 xml:space="preserve">Нагрузка, МВт </w:t>
            </w:r>
          </w:p>
        </w:tc>
        <w:tc>
          <w:tcPr>
            <w:tcW w:w="283"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 xml:space="preserve">Количество тепловых узлов </w:t>
            </w:r>
          </w:p>
        </w:tc>
        <w:tc>
          <w:tcPr>
            <w:tcW w:w="377"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8"/>
                <w:szCs w:val="18"/>
              </w:rPr>
            </w:pPr>
            <w:r w:rsidRPr="00C106C8">
              <w:rPr>
                <w:b/>
                <w:bCs/>
                <w:color w:val="000000"/>
                <w:sz w:val="18"/>
                <w:szCs w:val="18"/>
              </w:rPr>
              <w:t>Стоимость 1МВт по НЦС 81-02-19-2017 с К=0,84 для ЛО, тыс. руб. без НДС</w:t>
            </w:r>
          </w:p>
        </w:tc>
        <w:tc>
          <w:tcPr>
            <w:tcW w:w="397" w:type="pct"/>
            <w:tcBorders>
              <w:top w:val="single" w:sz="4" w:space="0" w:color="auto"/>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sz w:val="18"/>
                <w:szCs w:val="18"/>
              </w:rPr>
            </w:pPr>
            <w:r w:rsidRPr="00C106C8">
              <w:rPr>
                <w:b/>
                <w:bCs/>
                <w:color w:val="000000"/>
                <w:sz w:val="18"/>
                <w:szCs w:val="18"/>
              </w:rPr>
              <w:t>Общая стоимость работ, в ценах 2021 г. с учетом индексов -дефляторов расчета стоимости, тыс. руб. без НДС</w:t>
            </w:r>
          </w:p>
        </w:tc>
      </w:tr>
      <w:tr w:rsidR="004E31FC" w:rsidRPr="00C106C8" w:rsidTr="004E31FC">
        <w:trPr>
          <w:trHeight w:val="300"/>
        </w:trPr>
        <w:tc>
          <w:tcPr>
            <w:tcW w:w="4603"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МНОГОКВАРТИРНЫЕ ЖИЛЫЕ ДОМА</w:t>
            </w:r>
          </w:p>
        </w:tc>
        <w:tc>
          <w:tcPr>
            <w:tcW w:w="397" w:type="pct"/>
            <w:tcBorders>
              <w:top w:val="nil"/>
              <w:left w:val="nil"/>
              <w:bottom w:val="single" w:sz="4" w:space="0" w:color="auto"/>
              <w:right w:val="single" w:sz="4" w:space="0" w:color="auto"/>
            </w:tcBorders>
            <w:shd w:val="clear" w:color="auto" w:fill="auto"/>
            <w:noWrap/>
            <w:vAlign w:val="bottom"/>
            <w:hideMark/>
          </w:tcPr>
          <w:p w:rsidR="004E31FC" w:rsidRPr="00C106C8" w:rsidRDefault="004E31FC" w:rsidP="004E31FC">
            <w:pPr>
              <w:rPr>
                <w:rFonts w:ascii="Calibri" w:hAnsi="Calibri"/>
                <w:color w:val="000000"/>
                <w:sz w:val="22"/>
                <w:szCs w:val="22"/>
              </w:rPr>
            </w:pPr>
            <w:r w:rsidRPr="00C106C8">
              <w:rPr>
                <w:rFonts w:ascii="Calibri" w:hAnsi="Calibri"/>
                <w:color w:val="000000"/>
                <w:sz w:val="22"/>
                <w:szCs w:val="22"/>
              </w:rPr>
              <w:t>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3687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Красных Фортов, 39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0,1265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1 802,55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3891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0,1327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3892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1 888,39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0,1327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3844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1 888,39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 Героев, 51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0,1577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5479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2 244,00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 Героев, 55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1 912,92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983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Сибирская,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0,0088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7921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122,62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ТУ12,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0,0983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0,114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1 397,90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 Героев, 51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0,1793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0,209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2 562,82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3967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 Героев, 55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0,1056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3968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0,123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1 508,26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МЖД, Молодежная,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0,1369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1 949,70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Молодежная,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0,1327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1 888,39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3859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Молодежная,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0,1327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3860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1 888,39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Проспект Героев,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2 636,39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Пр. Героев, 51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0,1301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3544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1 851,60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23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6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Итого</w:t>
            </w:r>
          </w:p>
        </w:tc>
        <w:tc>
          <w:tcPr>
            <w:tcW w:w="3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14</w:t>
            </w:r>
          </w:p>
        </w:tc>
        <w:tc>
          <w:tcPr>
            <w:tcW w:w="222"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14</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0</w:t>
            </w:r>
          </w:p>
        </w:tc>
        <w:tc>
          <w:tcPr>
            <w:tcW w:w="31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w:t>
            </w:r>
          </w:p>
        </w:tc>
        <w:tc>
          <w:tcPr>
            <w:tcW w:w="28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14   </w:t>
            </w:r>
          </w:p>
        </w:tc>
        <w:tc>
          <w:tcPr>
            <w:tcW w:w="37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right"/>
              <w:rPr>
                <w:b/>
                <w:bCs/>
                <w:color w:val="000000"/>
              </w:rPr>
            </w:pPr>
            <w:r w:rsidRPr="00C106C8">
              <w:rPr>
                <w:b/>
                <w:bCs/>
                <w:color w:val="000000"/>
              </w:rPr>
              <w:t> </w:t>
            </w:r>
          </w:p>
        </w:tc>
        <w:tc>
          <w:tcPr>
            <w:tcW w:w="39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right"/>
              <w:rPr>
                <w:b/>
                <w:bCs/>
                <w:color w:val="000000"/>
              </w:rPr>
            </w:pPr>
            <w:r w:rsidRPr="00C106C8">
              <w:rPr>
                <w:b/>
                <w:bCs/>
                <w:color w:val="000000"/>
              </w:rPr>
              <w:t xml:space="preserve">                   25 542,33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1931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ЭЛ1, Ленинградская,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0,2239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3 188,19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ЭЛ2, Ленинградская,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0,395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3 457,83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5320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Комсомольская,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0,1389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5321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1 986,49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4904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 Фортов,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2 687,48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3625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 Фортов,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3626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0,192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2 354,36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 Фортов,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0,1668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0,194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2 378,88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3699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 Фортов,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0,192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2 354,36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Красных Фортов,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3327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Красных Фортов,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3328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3431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Красных Фортов,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0,3098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3 151,44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2135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2 626,20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3а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0,2494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2 538,66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2213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0,3098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3 151,44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0,2288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3 261,77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0,2437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3 470,22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0,2174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3 102,36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3 151,41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0,2224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3 175,93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2 713,74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Высотная,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0,2172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3 102,36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0,1002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1 434,69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0,1822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2 599,60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931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3 249,50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937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0,2283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938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3 261,77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0,2377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3 384,39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901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902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3 261,77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0,1636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2 329,83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3 265,24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3665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3666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3 265,24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1275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1276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0,2256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3 212,72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0,2289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3 261,77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5372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5373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919,67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38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5342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5343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919,67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5312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0,0987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5313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1 410,16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5354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0,0661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5355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944,20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5336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5337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919,67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919,67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2417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Липовский пр., 19а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2418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3 053,31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Липовский пр., 23а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0,1856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2 648,65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5492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Липовский пр., 9б</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5493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2 624,13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7781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Липовский проезд 31б</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7792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2 624,13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0,2547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0,296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2 591,18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0,192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2 354,36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2309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28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2310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3 195,21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0,1615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1296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2 305,31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24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0,4369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0,508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2 973,99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3227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26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0,4369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3228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0,508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2 973,99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 Героев, 53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3 265,24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Проспект Героев, 38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3361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Проспект Героев, 42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3362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3365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Проспект Героев, 44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3366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ТУ1, МЖД, </w:t>
            </w:r>
            <w:r w:rsidRPr="00C106C8">
              <w:rPr>
                <w:color w:val="000000"/>
              </w:rPr>
              <w:lastRenderedPageBreak/>
              <w:t>Сибирская,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lastRenderedPageBreak/>
              <w:t>0,3076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0,358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w:t>
            </w:r>
            <w:r w:rsidRPr="00C106C8">
              <w:rPr>
                <w:color w:val="000000"/>
              </w:rPr>
              <w:lastRenderedPageBreak/>
              <w:t xml:space="preserve">3 133,93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58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3 261,77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1220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1171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1172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0,341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2 985,11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0,2346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3 347,60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МЖД,Кр. Фортов,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3 265,24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0,3192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3 247,73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4810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4811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2 687,48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0,1369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3996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1 949,70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3925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0,1435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3926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2 047,80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22а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0,1561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2 231,73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7778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Парковая 74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0,1048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7779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0,122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1 496,00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3983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 Героев, 57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3984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3 256,48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Проспект Героев,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2 869,37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3417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Проспект Героев, 52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3418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3199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Проспект Героев,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2 636,39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Советская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0,0617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882,88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Солнечная,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4968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Солнечная,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4969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77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Солнечная, 43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2 669,97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4581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Солнечная, 47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4582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2 669,97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2 293,05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5326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Комсомольская,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0,1558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5327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2 219,47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3446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Красных Фортов,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3447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1907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56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0,5057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3 442,33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3 224,98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5302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0,093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5303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0,108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1 324,33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5380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0,1138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7939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0,132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1 618,62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5366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5367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919,67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5360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Ленинская,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0,0669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5361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956,46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0,2617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2 661,21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30а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0,1561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2 231,73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Пр-т Героев,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0,365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8447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0,424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3 711,69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2890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2 992,00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3375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Проспект Героев, 40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3376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3191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Проспект Героев, 68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0,4835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3192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3 290,12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Пр-т Героев,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0,17797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2 538,29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2925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ТУ10,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2926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2 317,57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ТУ11, Пр-кт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0,1135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0,132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1 618,62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97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44Б</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0,0224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318,82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3450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3451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3437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3441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39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0,2274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3 237,24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8768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Липовский проезд, 5а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0,0198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8769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282,03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1239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МЖД, Кр. Фортов,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0,1636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1240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2 329,83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1261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МЖД, Кр. Фортов,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1262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2 293,05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2479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МЖД, Парковая 74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0,3528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7777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3 589,14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3987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МЖД, Пр. Героев, 57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3 256,48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1225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МЖД, Солнечная,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1226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4818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4819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2 687,48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3999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3 335,34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3931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0,1971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2 808,06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3898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2 660,91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2 660,91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3807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3 016,52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3151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Пр-т Героев,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0,2589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3152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2 634,95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3035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Пр-т Героев,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3036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0,402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3 519,10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2887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0,1759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2 513,77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3527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 Героев, 51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0,1729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3528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2 464,72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3959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 Героев, 55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0,1896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3960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2 709,96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3245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Проспект Героев,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3246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2 869,37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3379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Проспект Героев, 40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3380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3421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Проспект Героев, 52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3422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2761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Солнечная,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2762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4958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Солнечная,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4959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Солнечная, 43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4520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2 669,97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Солнечная, 47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2 669,97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2837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Проспект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2838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Проспект Героев,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0,2589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2 634,95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4900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2 687,48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3 004,26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3 004,26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3 004,26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4944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4945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3331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Кр. Фортов,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0,2147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3657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Кр. Фортов,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3658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3 004,26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3707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Кр. Фортов,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0,2147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4940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Красных Фортов,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4941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137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3335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Красных Фортов,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3336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3452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Красных Фортов,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3453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4896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МЖД, Кр. Фортов,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4897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2 687,48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МЖД, Кр. Фортов,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0,1636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1244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2 329,83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МЖД, Кр. Фортов, 41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3 053,31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4954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МЖД, Солнечная,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4955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4824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Молодежная,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4825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2 687,48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Молодежная,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0,1448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0,168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2 060,06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3937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Молодежная,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3938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2 660,91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3905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Молодежная,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3906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2 660,91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3851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Молодежная,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3852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2 660,91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Молодежная,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0,1592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2 268,52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3157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Пр-т Героев,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0,2654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3158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2 704,98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3039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Пр-т Героев,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0,3282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3040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3 344,02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3521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 Героев, 51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0,1729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3522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2 464,72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 Героев, 55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Проспект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3251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Проспект Героев,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3252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2 869,37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2767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Солнечная,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2768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4523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Солнечная, 43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4524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2 669,97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157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Солнечная, 47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4590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2 669,97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3691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Красных Фортов, 39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3692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3 457,96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2883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0,1855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2884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2 648,65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3209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Проспект Героев,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0,2654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3210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2 704,98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3637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Кр. Фортов,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0,1899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3638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2 709,96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Кр. Фортов,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0,1899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2 709,96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4936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Красных Фортов,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4937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3 445,70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3339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Красных Фортов,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3340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Красных Фортов, 39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0,2585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2 634,95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МЖД, Кр. Фортов,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0,0737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0,086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1 054,56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3659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МЖД, Кр. Фортов,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0,1899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3661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2 709,96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4828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Молодежная,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4829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2 687,48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4009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Молодежная,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4010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3 335,34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Молодежная,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0,1615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3944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2 305,31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Молодежная,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0,1615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2 305,31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Молодежная,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0,1615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2 305,31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Молодежная,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0,2082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2 967,47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3161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Пр-т Героев,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3162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2 634,95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3087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Пр-т Героев,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0,3604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0,419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3 667,92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Проспект Героев,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2 869,37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177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2775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Солнечная,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2776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Ленинградская,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0,1243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0,145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1 778,03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2821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Проспект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2822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3213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Проспект Героев,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0,2589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3214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2 634,95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3973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 Героев, 55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3345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Красных Фортов,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3346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Молодежная,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0,1327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1 888,39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Молодежная,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3820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3 016,52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3171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Пр-т Героев,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3172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2 636,39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Пр-т Героев,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3 501,60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2898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2 783,54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3539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 Героев, 51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0,1867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3540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2 660,91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Проспект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3259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Проспект Героев,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3260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2 869,37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2781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Солнечная,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2782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Красных Фортов,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3 065,57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3823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Молодежная,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3824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3 016,52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Пр-т Героев,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0,3234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3 291,50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2901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2902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2 660,91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Пр. Героев, 55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0,1345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1 912,92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197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Проспект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Солнечная,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3 421,18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2859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ТУ7 Проспект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2860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3057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ТУ7, Пр-т Героев,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3058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3 913,04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2905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ТУ7,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2906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2 783,54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ТУ8, Проспект Героев,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3 041,05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2921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ТУ9, Пр-т Героев,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0,1943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2922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2 771,28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1757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40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3 484,09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Проспект Героев, 66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0,4835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3 290,12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1824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0,059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1825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0,069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846,10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1842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ЭЛ1, Ленинградская,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0,2125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1843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3 028,78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1844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ЭЛ2, Ленинградская,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0,059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1845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0,069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846,10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1899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ЭЛ2, Ленинградская, 58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0,2559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2 608,69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2131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0,3239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7787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3 300,26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2 757,51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0,2322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3 310,81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38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3 484,09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48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8526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3 484,09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1881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50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1882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3 484,09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4200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72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0,2799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2 853,80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217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4196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74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4197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3 939,30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4192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76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0,533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4193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7 602,61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2175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0,6009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2176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0,699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4 092,16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3 224,98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0,2305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3 286,29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23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6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Итого</w:t>
            </w:r>
          </w:p>
        </w:tc>
        <w:tc>
          <w:tcPr>
            <w:tcW w:w="3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50,003</w:t>
            </w:r>
          </w:p>
        </w:tc>
        <w:tc>
          <w:tcPr>
            <w:tcW w:w="222"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70,00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151,00   </w:t>
            </w:r>
          </w:p>
        </w:tc>
        <w:tc>
          <w:tcPr>
            <w:tcW w:w="31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58,15   </w:t>
            </w:r>
          </w:p>
        </w:tc>
        <w:tc>
          <w:tcPr>
            <w:tcW w:w="28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221   </w:t>
            </w:r>
          </w:p>
        </w:tc>
        <w:tc>
          <w:tcPr>
            <w:tcW w:w="37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39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xml:space="preserve">624 363,87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2409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Липовский пр.,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0,3833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2410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0,446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3 904,28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3575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 Фортов, 41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0,3061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3576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3 116,42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4726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 Фортов,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0,5857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3 986,78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2190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2 869,37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2201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0,3287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2202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3 344,02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2205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2214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2 636,39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4883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54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0,3778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4884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0,439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3 843,00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1179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1180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0,341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2 985,11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50 лет Октября,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0,2897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0,337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2 950,10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50 лет Октября,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0,2711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2 757,51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50 лет Октября,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0,2489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3 543,80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50 лет Октября,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0,4352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0,506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2 962,28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50 лет Октября,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3 310,81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0,2866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0,333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2 915,08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0,2272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3 237,24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5288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24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0,8086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5289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4 678,35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3671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35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0,3805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3672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3 878,02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37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0,3805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3 878,02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45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0,2994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3 046,39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3609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47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0,3009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3610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3 063,90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1281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Красных Фортов,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0,7016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1282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0,816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4 404,56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0,1728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2 464,72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8167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3 300,26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632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0,3302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633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3 361,53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642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643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3 249,50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0,2275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3 249,50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0,2283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3 261,77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660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661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3 224,98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664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0,2487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665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3 543,80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672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24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0,2337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673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3 335,34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680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26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0,2696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681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0,314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2 748,75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52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0,3615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3 676,68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4832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Малая Земля,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0,586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4833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3 992,64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Малая Земля,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3 918,76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35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4856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Малая Земля,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0,5051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4857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0,587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3 436,48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4328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1,053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4329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1,225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6 096,79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41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3 046,39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4228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54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0,7321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4229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0,851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4 593,48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4146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62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1,0223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4147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1,189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5 917,62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4178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80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0,3658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4179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3 720,45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4164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84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4165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2 704,69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2674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0,3596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2675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0,418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3 659,17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0,673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8657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0,783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4 226,43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2296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3 298,55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26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0,304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3 098,91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2273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3 454,04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36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0,444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3 886,77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44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0,637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3 729,19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2367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46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0,7202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2368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0,838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4 523,31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2373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48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3 454,04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2383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50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2384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2 722,23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54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0,19741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8659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2 820,32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56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0,4997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8661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3 401,35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2965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2966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2 868,61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55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2971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2972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2 868,61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3271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28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0,3318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3272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3 379,04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0,3318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7822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3 379,04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32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0,3318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7827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3 379,04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34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0,3318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7831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3 379,04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4844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58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0,3778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7867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0,439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3 843,00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3 918,76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4776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62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0,3778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7871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0,439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3 843,00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2 868,61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2245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 Героев,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0,7436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2246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4 669,05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2235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 Героев, 33б</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0,4719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2236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3 214,01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Проспект Героев, 48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0,7064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3398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0,822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4 436,94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Проспект Героев, 50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0,7064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0,822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4 436,94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0,3186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3 247,73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0,2529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0,294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2 573,67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0,2566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2 608,69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7927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3 300,26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3 983,07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0,4004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2 728,11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0,2364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3 372,13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75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1027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1028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0,316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2 766,26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1005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0,3968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1006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0,461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2 698,84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4696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0,6926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4697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4 345,18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43/2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0,7404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0,861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4 647,46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49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0,6926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4596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4 345,18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0,3394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0,395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3 457,83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4124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МЖД,Молодежная, 56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0,7321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4125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0,851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4 593,48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4664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4665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3 918,76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4256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48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0,5905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4257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4 021,91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Парковая,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0,578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3 934,09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2259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32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0,1892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2260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2 697,70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Солнечная, 34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3 918,76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50 лет Октября,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0,4352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7926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0,506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2 962,28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0,355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0,413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3 615,40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34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0,1892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2 697,70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2 868,61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28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0,6599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4496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4 140,07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0,7802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4490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4 895,75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0,4153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3098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0,483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2 827,63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1779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ТУ1, МЖД, </w:t>
            </w:r>
            <w:r w:rsidRPr="00C106C8">
              <w:rPr>
                <w:color w:val="000000"/>
              </w:rPr>
              <w:lastRenderedPageBreak/>
              <w:t>Ленинградская, 44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lastRenderedPageBreak/>
              <w:t>0,0946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1780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w:t>
            </w:r>
            <w:r w:rsidRPr="00C106C8">
              <w:rPr>
                <w:color w:val="000000"/>
              </w:rPr>
              <w:lastRenderedPageBreak/>
              <w:t xml:space="preserve">1 348,85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95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3579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Красных Фортов, 41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3580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3 002,62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МЖД, Ленинградская, 52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0,2711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2 757,51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2291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Парковая, 24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0,5909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2292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4 021,91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4262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48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0,5905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4263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4 021,91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Проспект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0,3763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0,438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3 834,25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1939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ТУ2Э, Ленинградская,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0,4275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1940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2 909,59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Парковая, 18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0,578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3 934,09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1917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МЖД, Ленинградская, 52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0,2912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1918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0,339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2 967,60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3101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Проспект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3102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3 991,82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Пр-т Героев,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3044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3 913,04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3107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ТУ4, Проспект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3 991,82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ТУ5, Проспект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4 345,18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ТУ6, Проспект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3 991,82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ТУ7, Проспект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3120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3 991,82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 </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ТУ8, Проспект Героев,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 </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 </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                                  -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 Комсомольская,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0,2567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0,299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2 617,44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7579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общие/МЖД, Мира,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0,816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7580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4 723,14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ЭЛ1, Ленинградская, 34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0,3251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1796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0,378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3 309,01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ЭЛ2, Ленинградская, 34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0,2437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3 470,22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1838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Ленинградская,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1839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3 249,50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1765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36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0,3491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1766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0,406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3 554,12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Ленинградская, 36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0,338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2 958,85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1773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Ленинградская, 36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0,338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2 958,85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2225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5а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0,547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8766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0,636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3 723,34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4764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Малая Земля,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0,5086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4765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0,592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3 465,75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4770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Малая Земля,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0,5086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4771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0,592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3 465,75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4186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78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0,6077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4187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3 816,20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2684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0,3429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2685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0,399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3 492,84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Парковая, 32а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0,3658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3 720,45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2528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62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0,4606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2529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0,536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3 137,91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2498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3 370,29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4 018,08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Сибирская,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4 018,08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4987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26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0,586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3 992,64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23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6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xml:space="preserve">Итого </w:t>
            </w:r>
          </w:p>
        </w:tc>
        <w:tc>
          <w:tcPr>
            <w:tcW w:w="3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xml:space="preserve">     53,60   </w:t>
            </w:r>
          </w:p>
        </w:tc>
        <w:tc>
          <w:tcPr>
            <w:tcW w:w="222"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8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120   </w:t>
            </w:r>
          </w:p>
        </w:tc>
        <w:tc>
          <w:tcPr>
            <w:tcW w:w="31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right"/>
              <w:rPr>
                <w:b/>
                <w:bCs/>
                <w:color w:val="000000"/>
              </w:rPr>
            </w:pPr>
            <w:r w:rsidRPr="00C106C8">
              <w:rPr>
                <w:b/>
                <w:bCs/>
                <w:color w:val="000000"/>
              </w:rPr>
              <w:t> </w:t>
            </w:r>
          </w:p>
        </w:tc>
        <w:tc>
          <w:tcPr>
            <w:tcW w:w="28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128   </w:t>
            </w:r>
          </w:p>
        </w:tc>
        <w:tc>
          <w:tcPr>
            <w:tcW w:w="37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right"/>
              <w:rPr>
                <w:b/>
                <w:bCs/>
                <w:color w:val="000000"/>
              </w:rPr>
            </w:pPr>
            <w:r w:rsidRPr="00C106C8">
              <w:rPr>
                <w:b/>
                <w:bCs/>
                <w:color w:val="000000"/>
              </w:rPr>
              <w:t> </w:t>
            </w:r>
          </w:p>
        </w:tc>
        <w:tc>
          <w:tcPr>
            <w:tcW w:w="39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xml:space="preserve">448 166,44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4132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ЭЛ1, Молодежная,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3 195,21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4306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ЭЛ1, Молодежная, 44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0,2797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8746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2 845,05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ЭЛ2, Молодежная, 44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0,2797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2 845,05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8760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ЭЛ2, Молодежная,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8761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3 195,21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4300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ЭЛ1, Молодежная, 44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0,2797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2 845,05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4134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ЭЛ1, Молодежная,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3 195,21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ЭЛ2, Молодежная, 44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0,2797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2 845,05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ЭЛ2, Молодежная,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8759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3 195,21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5330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Комсомольская,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0,2201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5473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0,256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3 139,14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4716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Кр. Фортов,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0,5474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4717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0,637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3 729,19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66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0,6183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0,719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3 880,98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686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28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0,279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687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0,324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2 836,29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0,4669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3 178,89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2427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0,4671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2428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3 178,89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2461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0,5555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2462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0,646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3 781,88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56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4 250,23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0,1554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0,181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2 219,47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0,1904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2 709,96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8185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3 562,88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0,6076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3 816,20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Космонавтов,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0,3623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3 685,43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4732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Кр. Фортов,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0,4873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4733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3 319,39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2423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Липовский пр.,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0,6956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2424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4 366,77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ТУ1, МЖД, Липовский проезд, </w:t>
            </w:r>
            <w:r w:rsidRPr="00C106C8">
              <w:rPr>
                <w:color w:val="000000"/>
              </w:rPr>
              <w:lastRenderedPageBreak/>
              <w:t>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lastRenderedPageBreak/>
              <w:t>0,5428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0,631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3 694,07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25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2457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Липовский проезд,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7791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2 893,90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4790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Малая Земля,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0,586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4791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3 992,64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Малая Земля,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0,6004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4 086,31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0,6852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0,797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4 302,00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4340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0,6852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4341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0,797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4 302,00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39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0,2995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3 046,39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4150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4151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0,744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4 015,92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4216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68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0,5912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4217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4 027,76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4407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0,6852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0,797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4 302,00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2680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2681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0,861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4 647,46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2694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0,2035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2695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0,237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2 906,16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2281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24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0,5909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2282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0,687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4 021,91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2321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38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2322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3 195,21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2327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40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0,6581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2328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4 129,27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2522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64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0,562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2523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3 828,72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2512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66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0,4014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2513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2 733,96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2501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68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0,4013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2 733,96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2516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72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1,2393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2517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1,441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3 784,21</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6 619,97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0,6924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2734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4 345,18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44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0,6924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2812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4 345,18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0,6924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4 345,18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2975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2976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2 868,61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2987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Пр-т Героев,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2 868,61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1361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23а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0,8202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7887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4 748,03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1365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25а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0,9156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1366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1,065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5 300,47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4678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0,6573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4679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0,764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4 123,87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4692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30/2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0,6926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4693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0,805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4 345,18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4561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1,1938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4562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1,388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6 908,03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1,1938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1,388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6 908,03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4509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1,1938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4510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1,388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6 908,03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45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1,1938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1,388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6 908,03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53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0,5607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1320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0,652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3 817,01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3727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Машиностроителей,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1,1192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3728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1,302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6 480,01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3741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Машиностроителей,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3742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5 579,18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3787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Машиностроителей,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3788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5 579,18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4368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4369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4 713,19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0,9323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1,084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5 395,04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ТУ1, Молодежная, </w:t>
            </w:r>
            <w:r w:rsidRPr="00C106C8">
              <w:rPr>
                <w:color w:val="000000"/>
              </w:rPr>
              <w:lastRenderedPageBreak/>
              <w:t>24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lastRenderedPageBreak/>
              <w:t>0,9383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1,091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w:t>
            </w:r>
            <w:r w:rsidRPr="00C106C8">
              <w:rPr>
                <w:color w:val="000000"/>
              </w:rPr>
              <w:lastRenderedPageBreak/>
              <w:t xml:space="preserve">5 429,87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63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Парковая,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0,578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2144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3 934,09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3063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Пр-т Героев,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0,3896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3064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3 965,56   </w:t>
            </w:r>
          </w:p>
        </w:tc>
      </w:tr>
      <w:tr w:rsidR="004E31FC" w:rsidRPr="00C106C8" w:rsidTr="004E31FC">
        <w:trPr>
          <w:trHeight w:val="51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общ-ие/МЖД, Космонавтов, 22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0,4793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7897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0,557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3 260,85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4928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 Кр. Фортов, 11/2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0,7728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4929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0,899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4 852,57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4922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 Кр. Фортов,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0,7728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4923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0,899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4 852,57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4914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 Кр. Фортов,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0,7728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4915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0,899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4 852,57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 Комсомольская,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3 494,75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1783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44А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0,2803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1784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0,326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2 853,80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8764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Ленинградская, 28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0,334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8765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3 396,55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8411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0,4848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0,564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3 301,83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0,3114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3 168,94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21а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0,355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0,413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3 615,40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0,3965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0,461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4 035,59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0,9323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4420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1,084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5 395,04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1999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Ленинградская 66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0,6183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0,719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3 880,98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Липовский проезд,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0,467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2448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3 178,89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Липовский проезд,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0,5545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0,645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3 776,03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Машиностроителей,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1,4651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1,704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3 784,21</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7 828,19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3737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ТУ2, </w:t>
            </w:r>
            <w:r w:rsidRPr="00C106C8">
              <w:rPr>
                <w:color w:val="000000"/>
              </w:rPr>
              <w:lastRenderedPageBreak/>
              <w:t>Машиностроителей,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lastRenderedPageBreak/>
              <w:t>0,9584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3738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w:t>
            </w:r>
            <w:r w:rsidRPr="00C106C8">
              <w:rPr>
                <w:color w:val="000000"/>
              </w:rPr>
              <w:lastRenderedPageBreak/>
              <w:t xml:space="preserve">5 549,32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82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Машиностроителей,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0,9584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5481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5 549,32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Парковая,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0,578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3 934,09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3067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Пр-т Героев,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0,3499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3068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3 562,88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Пр-т Героев,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0,3905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3 974,31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1949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Ленинградская,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0,398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1950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0,463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4 053,10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66а</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0,4617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0,537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3 143,76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Ленинградская, 72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0,4238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0,493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4 315,72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1804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ЭЛ1, Ленинградская, 32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2 652,46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1806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ЭЛ2, Ленинградская, 32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0,2609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2 652,46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1832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Ленинградская, 30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0,193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1833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0,224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2 746,75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ЭЛ1, Ленинградская, 58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0,2559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1898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2 608,69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4710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0,7471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7873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0,869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4 690,64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4672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0,7181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4673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0,835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4 507,11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2344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42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0,3031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2345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0,353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3 090,16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2532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60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0,8551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2533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0,994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4 947,11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4613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1,1938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4614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1,388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6 908,03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Машиностроителей,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0,964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5 579,18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3755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ТУ2, Машиностроителей, </w:t>
            </w:r>
            <w:r w:rsidRPr="00C106C8">
              <w:rPr>
                <w:color w:val="000000"/>
              </w:rPr>
              <w:lastRenderedPageBreak/>
              <w:t>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lastRenderedPageBreak/>
              <w:t>0,9584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3756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5 549,32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100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4481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26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0,6637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4482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4 167,06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Ленинградская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0,6659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7768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0,774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4 177,85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2047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Ленинградская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0,5453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7766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0,634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3 711,63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2435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52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0,418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2436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0,486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2 845,19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5296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ТУ1,обж-ие/МЖД, Космонавтов, 26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0,9033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5491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1,051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5 230,80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23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6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Итого</w:t>
            </w:r>
          </w:p>
        </w:tc>
        <w:tc>
          <w:tcPr>
            <w:tcW w:w="3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61,34   </w:t>
            </w:r>
          </w:p>
        </w:tc>
        <w:tc>
          <w:tcPr>
            <w:tcW w:w="222"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3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101   </w:t>
            </w:r>
          </w:p>
        </w:tc>
        <w:tc>
          <w:tcPr>
            <w:tcW w:w="31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right"/>
              <w:rPr>
                <w:b/>
                <w:bCs/>
                <w:color w:val="000000"/>
              </w:rPr>
            </w:pPr>
            <w:r w:rsidRPr="00C106C8">
              <w:rPr>
                <w:b/>
                <w:bCs/>
                <w:color w:val="000000"/>
              </w:rPr>
              <w:t> </w:t>
            </w:r>
          </w:p>
        </w:tc>
        <w:tc>
          <w:tcPr>
            <w:tcW w:w="28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104   </w:t>
            </w:r>
          </w:p>
        </w:tc>
        <w:tc>
          <w:tcPr>
            <w:tcW w:w="37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39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xml:space="preserve">425 003,31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Липовский проезд, 33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0,6476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0,753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4 064,50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4656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1,5195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4657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1,767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3 784,21</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8 117,62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4318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42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0,9954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4319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1,158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5 763,33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4208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66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1,115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4209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1,297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6 455,13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4170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82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4171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3 764,22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2696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0,7413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2697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0,862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4 652,85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4401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 Героев, 59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1,1162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4402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1,298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6 460,11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 Героев, 61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1,0679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4398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1,242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6 181,40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4350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 Героев, 63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1,0679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4351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1,242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6 181,40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4356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Пр. Героев, 65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0,6852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4357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0,797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4 446,26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4 302,00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1039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0,3592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1040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0,418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7 210,90</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3 659,17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1313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Солнечная, 55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0,5354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1314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0,623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3 647,23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4286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Молодежная, 46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1,1166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4287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1,299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6 465,08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 xml:space="preserve">ТУ1, Мн.кв.ж/д 50 </w:t>
            </w:r>
            <w:r w:rsidRPr="00C106C8">
              <w:rPr>
                <w:color w:val="000000"/>
              </w:rPr>
              <w:lastRenderedPageBreak/>
              <w:t>лет Октября,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lastRenderedPageBreak/>
              <w:t>0,2489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0,289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w:t>
            </w:r>
            <w:r w:rsidRPr="00C106C8">
              <w:rPr>
                <w:color w:val="000000"/>
              </w:rPr>
              <w:lastRenderedPageBreak/>
              <w:t xml:space="preserve">3 543,80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3773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Молодежная, 37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1,0258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1,193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5 937,53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5398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62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0,8827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5399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1,027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5 111,35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730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50 лет Октября,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0,4352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731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0,506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2 962,28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5390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Ленинградская 62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5391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3 243,29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Липовский проезд,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0,5684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0,661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3 869,70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4370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МЖД, Молодежная,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4371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4 713,19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ТУ2, Молодежная, 37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1,0202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3778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1,186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5 902,69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5394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ТУ3, Ленинградская, 62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0,476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5395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0,554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3 243,29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7585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общие/МЖД, Мира,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0,8147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7586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0,947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4 713,19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2702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Парковая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1,2299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8690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3 784,21</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6 569,44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7773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Ленинградская 70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0,9458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7774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4 099,66</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5 474,67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МЖД, Комсомольская, 20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0,5336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0,621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4 822,35</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3 635,52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23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6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Итого</w:t>
            </w:r>
          </w:p>
        </w:tc>
        <w:tc>
          <w:tcPr>
            <w:tcW w:w="3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xml:space="preserve">20,81   </w:t>
            </w:r>
          </w:p>
        </w:tc>
        <w:tc>
          <w:tcPr>
            <w:tcW w:w="222"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26   </w:t>
            </w:r>
          </w:p>
        </w:tc>
        <w:tc>
          <w:tcPr>
            <w:tcW w:w="31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right"/>
              <w:rPr>
                <w:b/>
                <w:bCs/>
                <w:color w:val="000000"/>
              </w:rPr>
            </w:pPr>
            <w:r w:rsidRPr="00C106C8">
              <w:rPr>
                <w:b/>
                <w:bCs/>
                <w:color w:val="000000"/>
              </w:rPr>
              <w:t> </w:t>
            </w:r>
          </w:p>
        </w:tc>
        <w:tc>
          <w:tcPr>
            <w:tcW w:w="28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xml:space="preserve">       26   </w:t>
            </w:r>
          </w:p>
        </w:tc>
        <w:tc>
          <w:tcPr>
            <w:tcW w:w="37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rPr>
            </w:pPr>
            <w:r w:rsidRPr="00C106C8">
              <w:rPr>
                <w:b/>
                <w:bCs/>
                <w:color w:val="000000"/>
              </w:rPr>
              <w:t> </w:t>
            </w:r>
          </w:p>
        </w:tc>
        <w:tc>
          <w:tcPr>
            <w:tcW w:w="39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rPr>
            </w:pPr>
            <w:r w:rsidRPr="00C106C8">
              <w:rPr>
                <w:b/>
                <w:bCs/>
                <w:color w:val="000000"/>
              </w:rPr>
              <w:t xml:space="preserve">128 633,95   </w:t>
            </w:r>
          </w:p>
        </w:tc>
      </w:tr>
      <w:tr w:rsidR="004E31FC" w:rsidRPr="00C106C8" w:rsidTr="004E31FC">
        <w:trPr>
          <w:trHeight w:val="300"/>
        </w:trPr>
        <w:tc>
          <w:tcPr>
            <w:tcW w:w="4603"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ЧАСТНЫЕ ЖИЛЫЕ ДОМА</w:t>
            </w:r>
          </w:p>
        </w:tc>
        <w:tc>
          <w:tcPr>
            <w:tcW w:w="397" w:type="pct"/>
            <w:tcBorders>
              <w:top w:val="nil"/>
              <w:left w:val="nil"/>
              <w:bottom w:val="single" w:sz="4" w:space="0" w:color="auto"/>
              <w:right w:val="single" w:sz="4" w:space="0" w:color="auto"/>
            </w:tcBorders>
            <w:shd w:val="clear" w:color="auto" w:fill="auto"/>
            <w:noWrap/>
            <w:vAlign w:val="bottom"/>
            <w:hideMark/>
          </w:tcPr>
          <w:p w:rsidR="004E31FC" w:rsidRPr="00C106C8" w:rsidRDefault="004E31FC" w:rsidP="004E31FC">
            <w:pPr>
              <w:rPr>
                <w:rFonts w:ascii="Calibri" w:hAnsi="Calibri"/>
                <w:color w:val="000000"/>
                <w:sz w:val="22"/>
                <w:szCs w:val="22"/>
              </w:rPr>
            </w:pPr>
            <w:r w:rsidRPr="00C106C8">
              <w:rPr>
                <w:rFonts w:ascii="Calibri" w:hAnsi="Calibri"/>
                <w:color w:val="000000"/>
                <w:sz w:val="22"/>
                <w:szCs w:val="22"/>
              </w:rPr>
              <w:t>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8325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0,0726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8363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0,084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1 030,03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8333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0,0567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8355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0,066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809,31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8313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0,0577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8351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821,57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8307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0,0606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8347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858,36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8303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0,0577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8343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821,57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8291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0,0655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8293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931,93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8301</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0,0655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8345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931,93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8309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0,0608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870,62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8323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0,0629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8361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895,15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8359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0,067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821,57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0,0714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8357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0,083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1 017,77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8335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Науки,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0,0632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8353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907,41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5015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0,0203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5016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294,29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5037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8902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331,08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5053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0,0215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5054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306,56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5043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0,0409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8911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588,59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5069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0,0092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5070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134,88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5065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0,00722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8914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0,008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98,10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8036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0,013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8037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183,93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8796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25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0,0129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8915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183,93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5077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27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0,0152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8038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220,72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8797</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29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0,0053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8918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0,006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73,57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8792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0,0135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8899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0,025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196,20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5089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31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0,00969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5092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134,88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8793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0,00875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122,62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8794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0,00784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8903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0,009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110,36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27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8795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Александра Невского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8908</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306,56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2562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0,0249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2563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355,61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2598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2599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367,87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2612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0,0258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2613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367,87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2654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0,0402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2655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0,047</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576,33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2634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0,0453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2635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0,053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649,90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2662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0,0256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2663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367,87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2630</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0,0453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2631</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0,053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649,90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2638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0,0254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2639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367,87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2558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2559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343,34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2644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21</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0,0379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2645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539,54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2658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23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0,0249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2659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355,61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2572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0,0256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2573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367,87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2568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2569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355,61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2582</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0,0138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2583</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0,016</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196,20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2578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0,0411</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2579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588,59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2588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0,0242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2589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343,34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2594</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8</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0,0374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2595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527,28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2606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0,0119</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2607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0,014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171,67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7599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Речная, 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0,0382</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7600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0,044</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539,54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lastRenderedPageBreak/>
              <w:t>47</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7595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Речная,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0,0245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7596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0,028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343,34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48</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8938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Устьинский проезд, 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8939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919,67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49</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2013</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Устьинский проезд, 5</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0,0684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7694</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0,08</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980,98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50</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2039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Морская, 10</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0,0255</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2040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367,87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51</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2019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Морская, 4</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0,0628</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2020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0,073</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895,15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52</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2029</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Морская, 6</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0,0507</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2030</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0,059</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723,47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53</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2648</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12</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0,036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2649</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515,02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54</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2626</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Проезд Энергетиков, 13</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0,036</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2627</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0,05</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57</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0,042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515,02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55</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2025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Устьинский проезд, 7</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0,0623</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2026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0,072</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882,88   </w:t>
            </w:r>
          </w:p>
        </w:tc>
      </w:tr>
      <w:tr w:rsidR="004E31FC" w:rsidRPr="00C106C8" w:rsidTr="004E31FC">
        <w:trPr>
          <w:trHeight w:val="300"/>
        </w:trPr>
        <w:tc>
          <w:tcPr>
            <w:tcW w:w="189" w:type="pct"/>
            <w:tcBorders>
              <w:top w:val="nil"/>
              <w:left w:val="single" w:sz="4" w:space="0" w:color="auto"/>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56</w:t>
            </w:r>
          </w:p>
        </w:tc>
        <w:tc>
          <w:tcPr>
            <w:tcW w:w="23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2035</w:t>
            </w:r>
          </w:p>
        </w:tc>
        <w:tc>
          <w:tcPr>
            <w:tcW w:w="6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color w:val="000000"/>
              </w:rPr>
            </w:pPr>
            <w:r w:rsidRPr="00C106C8">
              <w:rPr>
                <w:color w:val="000000"/>
              </w:rPr>
              <w:t>ТУ1, Устьинский проезд, 9</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
                <w:bCs/>
                <w:color w:val="000000"/>
              </w:rPr>
            </w:pPr>
            <w:r w:rsidRPr="00C106C8">
              <w:rPr>
                <w:b/>
                <w:bCs/>
                <w:color w:val="000000"/>
              </w:rPr>
              <w:t>0,0644</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2036</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0,032</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38</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1</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color w:val="000000"/>
              </w:rPr>
            </w:pPr>
            <w:r w:rsidRPr="00C106C8">
              <w:rPr>
                <w:color w:val="000000"/>
              </w:rPr>
              <w:t>0</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0,075</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10 100,77</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right"/>
              <w:rPr>
                <w:color w:val="000000"/>
              </w:rPr>
            </w:pPr>
            <w:r w:rsidRPr="00C106C8">
              <w:rPr>
                <w:color w:val="000000"/>
              </w:rPr>
              <w:t xml:space="preserve">                           919,67   </w:t>
            </w:r>
          </w:p>
        </w:tc>
      </w:tr>
      <w:tr w:rsidR="004E31FC" w:rsidRPr="00C106C8" w:rsidTr="004E31FC">
        <w:trPr>
          <w:trHeight w:val="300"/>
        </w:trPr>
        <w:tc>
          <w:tcPr>
            <w:tcW w:w="1113" w:type="pct"/>
            <w:gridSpan w:val="3"/>
            <w:tcBorders>
              <w:top w:val="single" w:sz="4" w:space="0" w:color="auto"/>
              <w:left w:val="single" w:sz="4" w:space="0" w:color="auto"/>
              <w:bottom w:val="single" w:sz="4" w:space="0" w:color="auto"/>
              <w:right w:val="single" w:sz="4" w:space="0" w:color="000000"/>
            </w:tcBorders>
            <w:shd w:val="clear" w:color="000000" w:fill="FCE4D6"/>
            <w:vAlign w:val="center"/>
            <w:hideMark/>
          </w:tcPr>
          <w:p w:rsidR="004E31FC" w:rsidRPr="00C106C8" w:rsidRDefault="004E31FC" w:rsidP="004E31FC">
            <w:pPr>
              <w:ind w:firstLineChars="100" w:firstLine="200"/>
              <w:rPr>
                <w:bCs/>
                <w:color w:val="000000"/>
              </w:rPr>
            </w:pPr>
            <w:r w:rsidRPr="00C106C8">
              <w:rPr>
                <w:bCs/>
                <w:color w:val="000000"/>
              </w:rPr>
              <w:t>Итого по разделу</w:t>
            </w:r>
          </w:p>
        </w:tc>
        <w:tc>
          <w:tcPr>
            <w:tcW w:w="3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 xml:space="preserve">          2,04   </w:t>
            </w:r>
          </w:p>
        </w:tc>
        <w:tc>
          <w:tcPr>
            <w:tcW w:w="222"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56</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0</w:t>
            </w:r>
          </w:p>
        </w:tc>
        <w:tc>
          <w:tcPr>
            <w:tcW w:w="31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2,373</w:t>
            </w:r>
          </w:p>
        </w:tc>
        <w:tc>
          <w:tcPr>
            <w:tcW w:w="28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56</w:t>
            </w:r>
          </w:p>
        </w:tc>
        <w:tc>
          <w:tcPr>
            <w:tcW w:w="37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Cs/>
                <w:color w:val="000000"/>
              </w:rPr>
            </w:pPr>
            <w:r w:rsidRPr="00C106C8">
              <w:rPr>
                <w:bCs/>
                <w:color w:val="000000"/>
              </w:rPr>
              <w:t> </w:t>
            </w:r>
          </w:p>
        </w:tc>
        <w:tc>
          <w:tcPr>
            <w:tcW w:w="39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Cs/>
                <w:color w:val="000000"/>
              </w:rPr>
            </w:pPr>
            <w:r w:rsidRPr="00C106C8">
              <w:rPr>
                <w:bCs/>
                <w:color w:val="000000"/>
              </w:rPr>
              <w:t xml:space="preserve">   29 098,39   </w:t>
            </w:r>
          </w:p>
        </w:tc>
      </w:tr>
      <w:tr w:rsidR="004E31FC" w:rsidRPr="00C106C8" w:rsidTr="004E31FC">
        <w:trPr>
          <w:trHeight w:val="315"/>
        </w:trPr>
        <w:tc>
          <w:tcPr>
            <w:tcW w:w="1113" w:type="pct"/>
            <w:gridSpan w:val="3"/>
            <w:tcBorders>
              <w:top w:val="single" w:sz="4" w:space="0" w:color="auto"/>
              <w:left w:val="single" w:sz="4" w:space="0" w:color="auto"/>
              <w:bottom w:val="single" w:sz="4" w:space="0" w:color="auto"/>
              <w:right w:val="single" w:sz="4" w:space="0" w:color="000000"/>
            </w:tcBorders>
            <w:shd w:val="clear" w:color="000000" w:fill="FCE4D6"/>
            <w:vAlign w:val="center"/>
            <w:hideMark/>
          </w:tcPr>
          <w:p w:rsidR="004E31FC" w:rsidRPr="00C106C8" w:rsidRDefault="004E31FC" w:rsidP="004E31FC">
            <w:pPr>
              <w:ind w:firstLineChars="100" w:firstLine="201"/>
              <w:rPr>
                <w:b/>
                <w:bCs/>
                <w:color w:val="000000"/>
                <w:u w:val="single"/>
              </w:rPr>
            </w:pPr>
            <w:r w:rsidRPr="00C106C8">
              <w:rPr>
                <w:b/>
                <w:bCs/>
                <w:color w:val="000000"/>
                <w:u w:val="single"/>
              </w:rPr>
              <w:t>Всего, в том числе:</w:t>
            </w:r>
          </w:p>
        </w:tc>
        <w:tc>
          <w:tcPr>
            <w:tcW w:w="39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xml:space="preserve">       201,79   </w:t>
            </w:r>
          </w:p>
        </w:tc>
        <w:tc>
          <w:tcPr>
            <w:tcW w:w="222"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w:t>
            </w:r>
          </w:p>
        </w:tc>
        <w:tc>
          <w:tcPr>
            <w:tcW w:w="515"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xml:space="preserve">    151,00   </w:t>
            </w:r>
          </w:p>
        </w:tc>
        <w:tc>
          <w:tcPr>
            <w:tcW w:w="438"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xml:space="preserve">    398,00   </w:t>
            </w:r>
          </w:p>
        </w:tc>
        <w:tc>
          <w:tcPr>
            <w:tcW w:w="311"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xml:space="preserve">   60,52   </w:t>
            </w:r>
          </w:p>
        </w:tc>
        <w:tc>
          <w:tcPr>
            <w:tcW w:w="283"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xml:space="preserve">      549   </w:t>
            </w:r>
          </w:p>
        </w:tc>
        <w:tc>
          <w:tcPr>
            <w:tcW w:w="37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jc w:val="center"/>
              <w:rPr>
                <w:b/>
                <w:bCs/>
                <w:color w:val="000000"/>
                <w:u w:val="single"/>
              </w:rPr>
            </w:pPr>
            <w:r w:rsidRPr="00C106C8">
              <w:rPr>
                <w:b/>
                <w:bCs/>
                <w:color w:val="000000"/>
                <w:u w:val="single"/>
              </w:rPr>
              <w:t> </w:t>
            </w:r>
          </w:p>
        </w:tc>
        <w:tc>
          <w:tcPr>
            <w:tcW w:w="397" w:type="pct"/>
            <w:tcBorders>
              <w:top w:val="nil"/>
              <w:left w:val="nil"/>
              <w:bottom w:val="single" w:sz="4" w:space="0" w:color="auto"/>
              <w:right w:val="single" w:sz="4" w:space="0" w:color="auto"/>
            </w:tcBorders>
            <w:shd w:val="clear" w:color="000000" w:fill="FCE4D6"/>
            <w:vAlign w:val="center"/>
            <w:hideMark/>
          </w:tcPr>
          <w:p w:rsidR="004E31FC" w:rsidRPr="00C106C8" w:rsidRDefault="004E31FC" w:rsidP="004E31FC">
            <w:pPr>
              <w:rPr>
                <w:b/>
                <w:bCs/>
                <w:color w:val="000000"/>
                <w:sz w:val="18"/>
                <w:szCs w:val="18"/>
                <w:u w:val="single"/>
              </w:rPr>
            </w:pPr>
            <w:r w:rsidRPr="00C106C8">
              <w:rPr>
                <w:b/>
                <w:bCs/>
                <w:color w:val="000000"/>
                <w:sz w:val="18"/>
                <w:szCs w:val="18"/>
                <w:u w:val="single"/>
              </w:rPr>
              <w:t xml:space="preserve"> 1 680 808,</w:t>
            </w:r>
            <w:r w:rsidRPr="00C106C8">
              <w:rPr>
                <w:b/>
                <w:bCs/>
                <w:color w:val="000000"/>
                <w:sz w:val="18"/>
                <w:szCs w:val="18"/>
                <w:u w:val="single"/>
                <w:lang w:val="en-US"/>
              </w:rPr>
              <w:t>3</w:t>
            </w:r>
            <w:r w:rsidRPr="00C106C8">
              <w:rPr>
                <w:b/>
                <w:bCs/>
                <w:color w:val="000000"/>
                <w:sz w:val="18"/>
                <w:szCs w:val="18"/>
                <w:u w:val="single"/>
              </w:rPr>
              <w:t xml:space="preserve">  </w:t>
            </w:r>
          </w:p>
        </w:tc>
      </w:tr>
      <w:tr w:rsidR="004E31FC" w:rsidRPr="00C106C8" w:rsidTr="004E31FC">
        <w:trPr>
          <w:trHeight w:val="300"/>
        </w:trPr>
        <w:tc>
          <w:tcPr>
            <w:tcW w:w="11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E31FC" w:rsidRPr="00C106C8" w:rsidRDefault="004E31FC" w:rsidP="004E31FC">
            <w:pPr>
              <w:ind w:firstLineChars="100" w:firstLine="200"/>
              <w:rPr>
                <w:bCs/>
                <w:color w:val="000000"/>
              </w:rPr>
            </w:pPr>
            <w:r w:rsidRPr="00C106C8">
              <w:rPr>
                <w:bCs/>
                <w:color w:val="000000"/>
              </w:rPr>
              <w:t>Итого по Разделу МЖД</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199,75   </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95,00   </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398,00   </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bCs/>
                <w:color w:val="000000"/>
              </w:rPr>
            </w:pPr>
            <w:r w:rsidRPr="00C106C8">
              <w:rPr>
                <w:bCs/>
                <w:color w:val="000000"/>
              </w:rPr>
              <w:t xml:space="preserve">58,15   </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493,00   </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bCs/>
                <w:color w:val="000000"/>
              </w:rPr>
            </w:pPr>
            <w:r w:rsidRPr="00C106C8">
              <w:rPr>
                <w:bCs/>
                <w:color w:val="000000"/>
              </w:rPr>
              <w:t xml:space="preserve">1 651 709,9  </w:t>
            </w:r>
          </w:p>
        </w:tc>
      </w:tr>
      <w:tr w:rsidR="004E31FC" w:rsidRPr="00C106C8" w:rsidTr="004E31FC">
        <w:trPr>
          <w:trHeight w:val="300"/>
        </w:trPr>
        <w:tc>
          <w:tcPr>
            <w:tcW w:w="11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E31FC" w:rsidRPr="00C106C8" w:rsidRDefault="004E31FC" w:rsidP="004E31FC">
            <w:pPr>
              <w:ind w:firstLineChars="100" w:firstLine="200"/>
              <w:rPr>
                <w:bCs/>
                <w:color w:val="000000"/>
              </w:rPr>
            </w:pPr>
            <w:r w:rsidRPr="00C106C8">
              <w:rPr>
                <w:bCs/>
                <w:color w:val="000000"/>
              </w:rPr>
              <w:t>Итого по Разделу ЧЖД</w:t>
            </w:r>
          </w:p>
        </w:tc>
        <w:tc>
          <w:tcPr>
            <w:tcW w:w="39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rPr>
                <w:bCs/>
                <w:color w:val="000000"/>
              </w:rPr>
            </w:pPr>
            <w:r w:rsidRPr="00C106C8">
              <w:rPr>
                <w:bCs/>
                <w:color w:val="000000"/>
              </w:rPr>
              <w:t xml:space="preserve">2,04   </w:t>
            </w:r>
          </w:p>
        </w:tc>
        <w:tc>
          <w:tcPr>
            <w:tcW w:w="222"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     </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     </w:t>
            </w:r>
          </w:p>
        </w:tc>
        <w:tc>
          <w:tcPr>
            <w:tcW w:w="515"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     </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56,00   </w:t>
            </w:r>
          </w:p>
        </w:tc>
        <w:tc>
          <w:tcPr>
            <w:tcW w:w="438"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     </w:t>
            </w:r>
          </w:p>
        </w:tc>
        <w:tc>
          <w:tcPr>
            <w:tcW w:w="311"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2,37   </w:t>
            </w:r>
          </w:p>
        </w:tc>
        <w:tc>
          <w:tcPr>
            <w:tcW w:w="283"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56   </w:t>
            </w:r>
          </w:p>
        </w:tc>
        <w:tc>
          <w:tcPr>
            <w:tcW w:w="37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w:t>
            </w:r>
          </w:p>
        </w:tc>
        <w:tc>
          <w:tcPr>
            <w:tcW w:w="397" w:type="pct"/>
            <w:tcBorders>
              <w:top w:val="nil"/>
              <w:left w:val="nil"/>
              <w:bottom w:val="single" w:sz="4" w:space="0" w:color="auto"/>
              <w:right w:val="single" w:sz="4" w:space="0" w:color="auto"/>
            </w:tcBorders>
            <w:shd w:val="clear" w:color="auto" w:fill="auto"/>
            <w:vAlign w:val="center"/>
            <w:hideMark/>
          </w:tcPr>
          <w:p w:rsidR="004E31FC" w:rsidRPr="00C106C8" w:rsidRDefault="004E31FC" w:rsidP="004E31FC">
            <w:pPr>
              <w:jc w:val="center"/>
              <w:rPr>
                <w:bCs/>
                <w:color w:val="000000"/>
              </w:rPr>
            </w:pPr>
            <w:r w:rsidRPr="00C106C8">
              <w:rPr>
                <w:bCs/>
                <w:color w:val="000000"/>
              </w:rPr>
              <w:t xml:space="preserve"> 29 098,</w:t>
            </w:r>
            <w:r w:rsidRPr="00C106C8">
              <w:rPr>
                <w:bCs/>
                <w:color w:val="000000"/>
                <w:lang w:val="en-US"/>
              </w:rPr>
              <w:t>4</w:t>
            </w:r>
            <w:r w:rsidRPr="00C106C8">
              <w:rPr>
                <w:bCs/>
                <w:color w:val="000000"/>
              </w:rPr>
              <w:t xml:space="preserve">  </w:t>
            </w:r>
          </w:p>
        </w:tc>
      </w:tr>
    </w:tbl>
    <w:p w:rsidR="004E31FC" w:rsidRPr="00C106C8" w:rsidRDefault="004E31FC" w:rsidP="004E31FC">
      <w:pPr>
        <w:spacing w:after="160" w:line="259" w:lineRule="auto"/>
        <w:rPr>
          <w:color w:val="000000"/>
        </w:rPr>
        <w:sectPr w:rsidR="004E31FC" w:rsidRPr="00C106C8" w:rsidSect="004E31FC">
          <w:pgSz w:w="16838" w:h="11906" w:orient="landscape"/>
          <w:pgMar w:top="1701" w:right="1134" w:bottom="709" w:left="1134" w:header="0" w:footer="329" w:gutter="0"/>
          <w:cols w:space="708"/>
          <w:docGrid w:linePitch="360"/>
        </w:sectPr>
      </w:pPr>
    </w:p>
    <w:p w:rsidR="004E31FC" w:rsidRPr="004E31FC" w:rsidRDefault="004E31FC" w:rsidP="004E31FC">
      <w:pPr>
        <w:ind w:left="-284" w:firstLine="710"/>
        <w:jc w:val="both"/>
        <w:rPr>
          <w:color w:val="000000"/>
          <w:sz w:val="24"/>
          <w:szCs w:val="24"/>
        </w:rPr>
      </w:pPr>
      <w:bookmarkStart w:id="158" w:name="_Toc403752883"/>
      <w:r w:rsidRPr="004E31FC">
        <w:rPr>
          <w:color w:val="000000"/>
          <w:sz w:val="24"/>
          <w:szCs w:val="24"/>
        </w:rPr>
        <w:lastRenderedPageBreak/>
        <w:t xml:space="preserve">Стоимость мероприятий на закрытие системы ГВС составит 1 680 808,3 тыс. руб. без НДС </w:t>
      </w:r>
      <w:bookmarkEnd w:id="158"/>
    </w:p>
    <w:p w:rsidR="004E31FC" w:rsidRPr="004E31FC" w:rsidRDefault="004E31FC" w:rsidP="004E31FC">
      <w:pPr>
        <w:keepNext/>
        <w:keepLines/>
        <w:numPr>
          <w:ilvl w:val="1"/>
          <w:numId w:val="17"/>
        </w:numPr>
        <w:spacing w:before="200" w:after="200" w:line="276" w:lineRule="auto"/>
        <w:ind w:left="-284" w:firstLine="710"/>
        <w:jc w:val="both"/>
        <w:outlineLvl w:val="1"/>
        <w:rPr>
          <w:b/>
          <w:bCs/>
          <w:color w:val="000000"/>
          <w:sz w:val="24"/>
          <w:szCs w:val="24"/>
        </w:rPr>
      </w:pPr>
      <w:bookmarkStart w:id="159" w:name="_Toc82245911"/>
      <w:r w:rsidRPr="004E31FC">
        <w:rPr>
          <w:b/>
          <w:bCs/>
          <w:color w:val="000000"/>
          <w:sz w:val="24"/>
          <w:szCs w:val="24"/>
        </w:rPr>
        <w:t>Предложения по инвестированию средств в существующие объекты или инвестиции, предполагаемые для осуществления определенными организациями, указываются в схеме теплоснабжения только при наличии согласия лиц, владеющих данными объектами на праве собственности или ином законном основании, или соответствующих организаций на реализацию инвестиционных проектов.</w:t>
      </w:r>
      <w:bookmarkEnd w:id="159"/>
    </w:p>
    <w:p w:rsidR="004E31FC" w:rsidRPr="004E31FC" w:rsidRDefault="004E31FC" w:rsidP="004E31FC">
      <w:pPr>
        <w:spacing w:before="200" w:after="200" w:line="276" w:lineRule="auto"/>
        <w:ind w:left="-284" w:firstLine="710"/>
        <w:jc w:val="both"/>
        <w:rPr>
          <w:b/>
          <w:color w:val="000000"/>
          <w:sz w:val="24"/>
          <w:szCs w:val="24"/>
          <w:u w:val="single"/>
        </w:rPr>
      </w:pPr>
      <w:r w:rsidRPr="004E31FC">
        <w:rPr>
          <w:b/>
          <w:color w:val="000000"/>
          <w:sz w:val="24"/>
          <w:szCs w:val="24"/>
          <w:u w:val="single"/>
        </w:rPr>
        <w:t xml:space="preserve">Динамика инвестирования мероприятий, предусмотренных настоящей Схемой, приведена на рисунке 9.5.1. и в таблице 9.5.1. </w:t>
      </w:r>
    </w:p>
    <w:p w:rsidR="004E31FC" w:rsidRPr="004E31FC" w:rsidRDefault="004E31FC" w:rsidP="004E31FC">
      <w:pPr>
        <w:spacing w:before="200" w:after="200" w:line="276" w:lineRule="auto"/>
        <w:ind w:left="-284" w:firstLine="710"/>
        <w:jc w:val="both"/>
        <w:rPr>
          <w:i/>
          <w:color w:val="000000"/>
          <w:sz w:val="24"/>
          <w:szCs w:val="24"/>
        </w:rPr>
      </w:pPr>
      <w:r w:rsidRPr="004E31FC">
        <w:rPr>
          <w:i/>
          <w:color w:val="000000"/>
          <w:sz w:val="24"/>
          <w:szCs w:val="24"/>
        </w:rPr>
        <w:t>Рисунок 9.5.1. Динамика потребности в инвестициях для осуществления мероприятий развития системы теплоснабжения Муниципального образования «Сосновоборский городской округ» (тыс. руб.)</w:t>
      </w:r>
    </w:p>
    <w:p w:rsidR="004E31FC" w:rsidRPr="00C106C8" w:rsidRDefault="004E31FC" w:rsidP="004E31FC">
      <w:pPr>
        <w:spacing w:before="200" w:after="200" w:line="276" w:lineRule="auto"/>
        <w:rPr>
          <w:i/>
          <w:color w:val="000000"/>
        </w:rPr>
        <w:sectPr w:rsidR="004E31FC" w:rsidRPr="00C106C8" w:rsidSect="004E31FC">
          <w:pgSz w:w="11906" w:h="16838"/>
          <w:pgMar w:top="1134" w:right="850" w:bottom="1134" w:left="1701" w:header="0" w:footer="330" w:gutter="0"/>
          <w:cols w:space="708"/>
          <w:docGrid w:linePitch="360"/>
        </w:sectPr>
      </w:pPr>
    </w:p>
    <w:p w:rsidR="004E31FC" w:rsidRPr="00C106C8" w:rsidRDefault="004E31FC" w:rsidP="004E31FC">
      <w:pPr>
        <w:spacing w:before="200" w:after="200" w:line="276" w:lineRule="auto"/>
        <w:ind w:firstLine="709"/>
        <w:rPr>
          <w:i/>
          <w:color w:val="000000"/>
        </w:rPr>
      </w:pPr>
      <w:r w:rsidRPr="00C106C8">
        <w:rPr>
          <w:i/>
          <w:color w:val="000000"/>
        </w:rPr>
        <w:lastRenderedPageBreak/>
        <w:t xml:space="preserve">Таблица 9.5.1. Динамика потребности в инвестициях для реализации развития системы теплоснабжения Муниципального образования «Сосновоборский городской округ» в текущих и перспективных ценах </w:t>
      </w:r>
    </w:p>
    <w:tbl>
      <w:tblPr>
        <w:tblW w:w="1495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546"/>
        <w:gridCol w:w="1166"/>
        <w:gridCol w:w="1028"/>
        <w:gridCol w:w="1134"/>
        <w:gridCol w:w="935"/>
        <w:gridCol w:w="992"/>
        <w:gridCol w:w="993"/>
        <w:gridCol w:w="1049"/>
        <w:gridCol w:w="1048"/>
        <w:gridCol w:w="966"/>
        <w:gridCol w:w="1110"/>
        <w:gridCol w:w="1134"/>
        <w:gridCol w:w="1327"/>
        <w:gridCol w:w="12"/>
      </w:tblGrid>
      <w:tr w:rsidR="004E31FC" w:rsidRPr="00C106C8" w:rsidTr="004E31FC">
        <w:trPr>
          <w:trHeight w:val="568"/>
        </w:trPr>
        <w:tc>
          <w:tcPr>
            <w:tcW w:w="513" w:type="dxa"/>
            <w:vMerge w:val="restart"/>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 п/п</w:t>
            </w:r>
          </w:p>
        </w:tc>
        <w:tc>
          <w:tcPr>
            <w:tcW w:w="1546" w:type="dxa"/>
            <w:vMerge w:val="restart"/>
            <w:shd w:val="clear" w:color="000000" w:fill="DAEEF3"/>
            <w:vAlign w:val="center"/>
            <w:hideMark/>
          </w:tcPr>
          <w:p w:rsidR="004E31FC" w:rsidRPr="00C106C8" w:rsidRDefault="004E31FC" w:rsidP="004E31FC">
            <w:pPr>
              <w:jc w:val="center"/>
              <w:rPr>
                <w:b/>
                <w:bCs/>
                <w:color w:val="000000"/>
                <w:sz w:val="16"/>
                <w:szCs w:val="16"/>
              </w:rPr>
            </w:pPr>
            <w:r w:rsidRPr="00C106C8">
              <w:rPr>
                <w:b/>
                <w:bCs/>
                <w:color w:val="000000"/>
                <w:sz w:val="16"/>
                <w:szCs w:val="16"/>
              </w:rPr>
              <w:t>Показатель</w:t>
            </w:r>
          </w:p>
        </w:tc>
        <w:tc>
          <w:tcPr>
            <w:tcW w:w="12894" w:type="dxa"/>
            <w:gridSpan w:val="13"/>
            <w:shd w:val="clear" w:color="000000" w:fill="DAEEF3"/>
            <w:vAlign w:val="center"/>
          </w:tcPr>
          <w:p w:rsidR="004E31FC" w:rsidRPr="00C106C8" w:rsidRDefault="004E31FC" w:rsidP="004E31FC">
            <w:pPr>
              <w:jc w:val="center"/>
              <w:rPr>
                <w:b/>
                <w:bCs/>
                <w:color w:val="000000"/>
                <w:sz w:val="16"/>
                <w:szCs w:val="16"/>
              </w:rPr>
            </w:pPr>
            <w:r w:rsidRPr="00C106C8">
              <w:rPr>
                <w:b/>
                <w:bCs/>
                <w:color w:val="000000"/>
                <w:sz w:val="16"/>
                <w:szCs w:val="16"/>
              </w:rPr>
              <w:t>Значения по годам реализации мероприятий, без НДС, тыс. руб.</w:t>
            </w:r>
          </w:p>
          <w:p w:rsidR="004E31FC" w:rsidRPr="00C106C8" w:rsidRDefault="004E31FC" w:rsidP="004E31FC">
            <w:pPr>
              <w:rPr>
                <w:b/>
                <w:bCs/>
                <w:color w:val="000000"/>
                <w:sz w:val="16"/>
                <w:szCs w:val="16"/>
              </w:rPr>
            </w:pPr>
            <w:r w:rsidRPr="00C106C8">
              <w:rPr>
                <w:b/>
                <w:bCs/>
                <w:color w:val="000000"/>
                <w:sz w:val="16"/>
                <w:szCs w:val="16"/>
              </w:rPr>
              <w:t> </w:t>
            </w:r>
          </w:p>
        </w:tc>
      </w:tr>
      <w:tr w:rsidR="004E31FC" w:rsidRPr="00C106C8" w:rsidTr="004E31FC">
        <w:trPr>
          <w:gridAfter w:val="1"/>
          <w:wAfter w:w="12" w:type="dxa"/>
          <w:trHeight w:val="528"/>
        </w:trPr>
        <w:tc>
          <w:tcPr>
            <w:tcW w:w="513" w:type="dxa"/>
            <w:vMerge/>
            <w:vAlign w:val="center"/>
            <w:hideMark/>
          </w:tcPr>
          <w:p w:rsidR="004E31FC" w:rsidRPr="00C106C8" w:rsidRDefault="004E31FC" w:rsidP="004E31FC">
            <w:pPr>
              <w:rPr>
                <w:color w:val="000000"/>
                <w:sz w:val="16"/>
                <w:szCs w:val="16"/>
              </w:rPr>
            </w:pPr>
          </w:p>
        </w:tc>
        <w:tc>
          <w:tcPr>
            <w:tcW w:w="1546" w:type="dxa"/>
            <w:vMerge/>
            <w:vAlign w:val="center"/>
            <w:hideMark/>
          </w:tcPr>
          <w:p w:rsidR="004E31FC" w:rsidRPr="00C106C8" w:rsidRDefault="004E31FC" w:rsidP="004E31FC">
            <w:pPr>
              <w:rPr>
                <w:b/>
                <w:bCs/>
                <w:color w:val="000000"/>
                <w:sz w:val="16"/>
                <w:szCs w:val="16"/>
              </w:rPr>
            </w:pPr>
          </w:p>
        </w:tc>
        <w:tc>
          <w:tcPr>
            <w:tcW w:w="1166"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2023</w:t>
            </w:r>
          </w:p>
        </w:tc>
        <w:tc>
          <w:tcPr>
            <w:tcW w:w="1028"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2024</w:t>
            </w:r>
          </w:p>
        </w:tc>
        <w:tc>
          <w:tcPr>
            <w:tcW w:w="1134"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2025</w:t>
            </w:r>
          </w:p>
        </w:tc>
        <w:tc>
          <w:tcPr>
            <w:tcW w:w="935"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2026</w:t>
            </w:r>
          </w:p>
        </w:tc>
        <w:tc>
          <w:tcPr>
            <w:tcW w:w="992"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2027</w:t>
            </w:r>
          </w:p>
        </w:tc>
        <w:tc>
          <w:tcPr>
            <w:tcW w:w="993"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2028</w:t>
            </w:r>
          </w:p>
        </w:tc>
        <w:tc>
          <w:tcPr>
            <w:tcW w:w="1049"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2029</w:t>
            </w:r>
          </w:p>
        </w:tc>
        <w:tc>
          <w:tcPr>
            <w:tcW w:w="1048"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2030</w:t>
            </w:r>
          </w:p>
        </w:tc>
        <w:tc>
          <w:tcPr>
            <w:tcW w:w="966"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2031</w:t>
            </w:r>
          </w:p>
        </w:tc>
        <w:tc>
          <w:tcPr>
            <w:tcW w:w="1110"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2032</w:t>
            </w:r>
          </w:p>
        </w:tc>
        <w:tc>
          <w:tcPr>
            <w:tcW w:w="1134" w:type="dxa"/>
            <w:shd w:val="clear" w:color="000000" w:fill="DAEEF3"/>
            <w:noWrap/>
            <w:vAlign w:val="center"/>
            <w:hideMark/>
          </w:tcPr>
          <w:p w:rsidR="004E31FC" w:rsidRPr="00C106C8" w:rsidRDefault="004E31FC" w:rsidP="004E31FC">
            <w:pPr>
              <w:jc w:val="center"/>
              <w:rPr>
                <w:color w:val="000000"/>
                <w:sz w:val="16"/>
                <w:szCs w:val="16"/>
              </w:rPr>
            </w:pPr>
            <w:r w:rsidRPr="00C106C8">
              <w:rPr>
                <w:color w:val="000000"/>
                <w:sz w:val="16"/>
                <w:szCs w:val="16"/>
              </w:rPr>
              <w:t>2033-2042</w:t>
            </w:r>
          </w:p>
        </w:tc>
        <w:tc>
          <w:tcPr>
            <w:tcW w:w="1327" w:type="dxa"/>
            <w:shd w:val="clear" w:color="000000" w:fill="DAEEF3"/>
            <w:vAlign w:val="center"/>
            <w:hideMark/>
          </w:tcPr>
          <w:p w:rsidR="004E31FC" w:rsidRPr="00C106C8" w:rsidRDefault="004E31FC" w:rsidP="004E31FC">
            <w:pPr>
              <w:jc w:val="center"/>
              <w:rPr>
                <w:b/>
                <w:bCs/>
                <w:color w:val="000000"/>
                <w:sz w:val="16"/>
                <w:szCs w:val="16"/>
              </w:rPr>
            </w:pPr>
            <w:r w:rsidRPr="00C106C8">
              <w:rPr>
                <w:b/>
                <w:bCs/>
                <w:color w:val="000000"/>
                <w:sz w:val="16"/>
                <w:szCs w:val="16"/>
              </w:rPr>
              <w:t>Итого за весь период планирования</w:t>
            </w:r>
          </w:p>
        </w:tc>
      </w:tr>
      <w:tr w:rsidR="004E31FC" w:rsidRPr="00C106C8" w:rsidTr="004E31FC">
        <w:trPr>
          <w:gridAfter w:val="1"/>
          <w:wAfter w:w="12" w:type="dxa"/>
          <w:trHeight w:val="1848"/>
        </w:trPr>
        <w:tc>
          <w:tcPr>
            <w:tcW w:w="513"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w:t>
            </w:r>
          </w:p>
        </w:tc>
        <w:tc>
          <w:tcPr>
            <w:tcW w:w="1546" w:type="dxa"/>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 xml:space="preserve"> Финансовые потребности в строительство и реконструкцию тепловых сетей и сооружений на них - по СМУП "ТСП"</w:t>
            </w:r>
          </w:p>
        </w:tc>
        <w:tc>
          <w:tcPr>
            <w:tcW w:w="1166"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67 478,13</w:t>
            </w:r>
          </w:p>
        </w:tc>
        <w:tc>
          <w:tcPr>
            <w:tcW w:w="1028"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70 177,25</w:t>
            </w:r>
          </w:p>
        </w:tc>
        <w:tc>
          <w:tcPr>
            <w:tcW w:w="1134"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70 785,94</w:t>
            </w:r>
          </w:p>
        </w:tc>
        <w:tc>
          <w:tcPr>
            <w:tcW w:w="935"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83 945,21</w:t>
            </w:r>
          </w:p>
        </w:tc>
        <w:tc>
          <w:tcPr>
            <w:tcW w:w="992"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90 782,62</w:t>
            </w:r>
          </w:p>
        </w:tc>
        <w:tc>
          <w:tcPr>
            <w:tcW w:w="993"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75 629,39</w:t>
            </w:r>
          </w:p>
        </w:tc>
        <w:tc>
          <w:tcPr>
            <w:tcW w:w="1049"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69 371,52</w:t>
            </w:r>
          </w:p>
        </w:tc>
        <w:tc>
          <w:tcPr>
            <w:tcW w:w="1048"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73 335,88</w:t>
            </w:r>
          </w:p>
        </w:tc>
        <w:tc>
          <w:tcPr>
            <w:tcW w:w="966"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109 190,64</w:t>
            </w:r>
          </w:p>
        </w:tc>
        <w:tc>
          <w:tcPr>
            <w:tcW w:w="1110"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43 819,67</w:t>
            </w:r>
          </w:p>
        </w:tc>
        <w:tc>
          <w:tcPr>
            <w:tcW w:w="1134"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729 346,25</w:t>
            </w:r>
          </w:p>
        </w:tc>
        <w:tc>
          <w:tcPr>
            <w:tcW w:w="1327"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1 483 862,50</w:t>
            </w:r>
          </w:p>
        </w:tc>
      </w:tr>
      <w:tr w:rsidR="004E31FC" w:rsidRPr="00C106C8" w:rsidTr="004E31FC">
        <w:trPr>
          <w:gridAfter w:val="1"/>
          <w:wAfter w:w="12" w:type="dxa"/>
          <w:trHeight w:val="792"/>
        </w:trPr>
        <w:tc>
          <w:tcPr>
            <w:tcW w:w="513"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2</w:t>
            </w:r>
          </w:p>
        </w:tc>
        <w:tc>
          <w:tcPr>
            <w:tcW w:w="1546" w:type="dxa"/>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Инвестиции в мероприятия по УУТЭ, тыс. руб.</w:t>
            </w:r>
          </w:p>
        </w:tc>
        <w:tc>
          <w:tcPr>
            <w:tcW w:w="1166"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89046,11</w:t>
            </w:r>
          </w:p>
        </w:tc>
        <w:tc>
          <w:tcPr>
            <w:tcW w:w="1028"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134"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35"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92"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93"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049"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048"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66"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110"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134"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327"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89 046,11</w:t>
            </w:r>
          </w:p>
        </w:tc>
      </w:tr>
      <w:tr w:rsidR="004E31FC" w:rsidRPr="00C106C8" w:rsidTr="004E31FC">
        <w:trPr>
          <w:gridAfter w:val="1"/>
          <w:wAfter w:w="12" w:type="dxa"/>
          <w:trHeight w:val="792"/>
        </w:trPr>
        <w:tc>
          <w:tcPr>
            <w:tcW w:w="513"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3</w:t>
            </w:r>
          </w:p>
        </w:tc>
        <w:tc>
          <w:tcPr>
            <w:tcW w:w="1546" w:type="dxa"/>
            <w:shd w:val="clear" w:color="auto" w:fill="auto"/>
            <w:vAlign w:val="center"/>
            <w:hideMark/>
          </w:tcPr>
          <w:p w:rsidR="004E31FC" w:rsidRPr="00C106C8" w:rsidRDefault="004E31FC" w:rsidP="004E31FC">
            <w:pPr>
              <w:rPr>
                <w:color w:val="000000"/>
                <w:sz w:val="16"/>
                <w:szCs w:val="16"/>
              </w:rPr>
            </w:pPr>
            <w:r w:rsidRPr="00C106C8">
              <w:rPr>
                <w:color w:val="000000"/>
                <w:sz w:val="16"/>
                <w:szCs w:val="16"/>
              </w:rPr>
              <w:t>Инвестиции в мероприятия по АИТП, тыс. руб.</w:t>
            </w:r>
          </w:p>
        </w:tc>
        <w:tc>
          <w:tcPr>
            <w:tcW w:w="1166" w:type="dxa"/>
            <w:shd w:val="clear" w:color="auto" w:fill="auto"/>
            <w:noWrap/>
            <w:vAlign w:val="center"/>
            <w:hideMark/>
          </w:tcPr>
          <w:p w:rsidR="004E31FC" w:rsidRPr="00C106C8" w:rsidRDefault="004E31FC" w:rsidP="004E31FC">
            <w:pPr>
              <w:rPr>
                <w:color w:val="000000"/>
                <w:sz w:val="16"/>
                <w:szCs w:val="16"/>
              </w:rPr>
            </w:pPr>
            <w:r w:rsidRPr="00C106C8">
              <w:rPr>
                <w:color w:val="000000"/>
                <w:sz w:val="16"/>
                <w:szCs w:val="16"/>
              </w:rPr>
              <w:t>1 680 808,3</w:t>
            </w:r>
          </w:p>
        </w:tc>
        <w:tc>
          <w:tcPr>
            <w:tcW w:w="1028"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134"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35"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92"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93"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049"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048"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966"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110"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134"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0</w:t>
            </w:r>
          </w:p>
        </w:tc>
        <w:tc>
          <w:tcPr>
            <w:tcW w:w="1327"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1 680 808,30</w:t>
            </w:r>
          </w:p>
        </w:tc>
      </w:tr>
      <w:tr w:rsidR="004E31FC" w:rsidRPr="00C106C8" w:rsidTr="004E31FC">
        <w:trPr>
          <w:gridAfter w:val="1"/>
          <w:wAfter w:w="12" w:type="dxa"/>
          <w:trHeight w:val="528"/>
        </w:trPr>
        <w:tc>
          <w:tcPr>
            <w:tcW w:w="513" w:type="dxa"/>
            <w:shd w:val="clear" w:color="auto" w:fill="auto"/>
            <w:noWrap/>
            <w:vAlign w:val="center"/>
            <w:hideMark/>
          </w:tcPr>
          <w:p w:rsidR="004E31FC" w:rsidRPr="00C106C8" w:rsidRDefault="004E31FC" w:rsidP="004E31FC">
            <w:pPr>
              <w:jc w:val="center"/>
              <w:rPr>
                <w:color w:val="000000"/>
                <w:sz w:val="16"/>
                <w:szCs w:val="16"/>
              </w:rPr>
            </w:pPr>
            <w:r w:rsidRPr="00C106C8">
              <w:rPr>
                <w:color w:val="000000"/>
                <w:sz w:val="16"/>
                <w:szCs w:val="16"/>
              </w:rPr>
              <w:t> 4</w:t>
            </w:r>
          </w:p>
        </w:tc>
        <w:tc>
          <w:tcPr>
            <w:tcW w:w="1546" w:type="dxa"/>
            <w:shd w:val="clear" w:color="000000" w:fill="C0C0C0"/>
            <w:vAlign w:val="center"/>
            <w:hideMark/>
          </w:tcPr>
          <w:p w:rsidR="004E31FC" w:rsidRPr="00C106C8" w:rsidRDefault="004E31FC" w:rsidP="004E31FC">
            <w:pPr>
              <w:rPr>
                <w:b/>
                <w:bCs/>
                <w:color w:val="000000"/>
                <w:sz w:val="16"/>
                <w:szCs w:val="16"/>
              </w:rPr>
            </w:pPr>
            <w:r w:rsidRPr="00C106C8">
              <w:rPr>
                <w:b/>
                <w:bCs/>
                <w:color w:val="000000"/>
                <w:sz w:val="16"/>
                <w:szCs w:val="16"/>
              </w:rPr>
              <w:t xml:space="preserve">Всего </w:t>
            </w:r>
          </w:p>
        </w:tc>
        <w:tc>
          <w:tcPr>
            <w:tcW w:w="1166" w:type="dxa"/>
            <w:shd w:val="clear" w:color="000000" w:fill="C0C0C0"/>
            <w:noWrap/>
            <w:vAlign w:val="center"/>
            <w:hideMark/>
          </w:tcPr>
          <w:p w:rsidR="004E31FC" w:rsidRPr="00C106C8" w:rsidRDefault="004E31FC" w:rsidP="004E31FC">
            <w:pPr>
              <w:jc w:val="center"/>
              <w:rPr>
                <w:b/>
                <w:bCs/>
                <w:color w:val="000000"/>
                <w:sz w:val="16"/>
                <w:szCs w:val="16"/>
                <w:lang w:val="en-US"/>
              </w:rPr>
            </w:pPr>
            <w:r w:rsidRPr="00C106C8">
              <w:rPr>
                <w:b/>
                <w:bCs/>
                <w:color w:val="000000"/>
                <w:sz w:val="16"/>
                <w:szCs w:val="16"/>
                <w:lang w:val="en-US"/>
              </w:rPr>
              <w:t>1837332</w:t>
            </w:r>
            <w:r w:rsidRPr="00C106C8">
              <w:rPr>
                <w:b/>
                <w:bCs/>
                <w:color w:val="000000"/>
                <w:sz w:val="16"/>
                <w:szCs w:val="16"/>
              </w:rPr>
              <w:t>,</w:t>
            </w:r>
            <w:r w:rsidRPr="00C106C8">
              <w:rPr>
                <w:b/>
                <w:bCs/>
                <w:color w:val="000000"/>
                <w:sz w:val="16"/>
                <w:szCs w:val="16"/>
                <w:lang w:val="en-US"/>
              </w:rPr>
              <w:t>52</w:t>
            </w:r>
          </w:p>
        </w:tc>
        <w:tc>
          <w:tcPr>
            <w:tcW w:w="1028"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70 177,25</w:t>
            </w:r>
          </w:p>
        </w:tc>
        <w:tc>
          <w:tcPr>
            <w:tcW w:w="1134"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70 785,94</w:t>
            </w:r>
          </w:p>
        </w:tc>
        <w:tc>
          <w:tcPr>
            <w:tcW w:w="935"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83 945,21</w:t>
            </w:r>
          </w:p>
        </w:tc>
        <w:tc>
          <w:tcPr>
            <w:tcW w:w="992"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90 782,62</w:t>
            </w:r>
          </w:p>
        </w:tc>
        <w:tc>
          <w:tcPr>
            <w:tcW w:w="993"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75 629,39</w:t>
            </w:r>
          </w:p>
        </w:tc>
        <w:tc>
          <w:tcPr>
            <w:tcW w:w="1049"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69 371,52</w:t>
            </w:r>
          </w:p>
        </w:tc>
        <w:tc>
          <w:tcPr>
            <w:tcW w:w="1048"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73 335,88</w:t>
            </w:r>
          </w:p>
        </w:tc>
        <w:tc>
          <w:tcPr>
            <w:tcW w:w="966"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109 190,64</w:t>
            </w:r>
          </w:p>
        </w:tc>
        <w:tc>
          <w:tcPr>
            <w:tcW w:w="1110"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43 819,67</w:t>
            </w:r>
          </w:p>
        </w:tc>
        <w:tc>
          <w:tcPr>
            <w:tcW w:w="1134"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729 346,25</w:t>
            </w:r>
          </w:p>
        </w:tc>
        <w:tc>
          <w:tcPr>
            <w:tcW w:w="1327" w:type="dxa"/>
            <w:shd w:val="clear" w:color="000000" w:fill="C0C0C0"/>
            <w:noWrap/>
            <w:vAlign w:val="center"/>
            <w:hideMark/>
          </w:tcPr>
          <w:p w:rsidR="004E31FC" w:rsidRPr="00C106C8" w:rsidRDefault="004E31FC" w:rsidP="004E31FC">
            <w:pPr>
              <w:jc w:val="center"/>
              <w:rPr>
                <w:b/>
                <w:bCs/>
                <w:color w:val="000000"/>
                <w:sz w:val="16"/>
                <w:szCs w:val="16"/>
              </w:rPr>
            </w:pPr>
            <w:r w:rsidRPr="00C106C8">
              <w:rPr>
                <w:b/>
                <w:bCs/>
                <w:color w:val="000000"/>
                <w:sz w:val="16"/>
                <w:szCs w:val="16"/>
              </w:rPr>
              <w:t>3 253 716,91</w:t>
            </w:r>
          </w:p>
        </w:tc>
      </w:tr>
    </w:tbl>
    <w:p w:rsidR="004E31FC" w:rsidRPr="00C106C8" w:rsidRDefault="004E31FC" w:rsidP="004E31FC">
      <w:pPr>
        <w:spacing w:before="200" w:after="200" w:line="276" w:lineRule="auto"/>
        <w:ind w:firstLine="709"/>
        <w:rPr>
          <w:i/>
          <w:color w:val="000000"/>
        </w:rPr>
      </w:pPr>
    </w:p>
    <w:p w:rsidR="004E31FC" w:rsidRPr="00C106C8" w:rsidRDefault="004E31FC" w:rsidP="004E31FC">
      <w:pPr>
        <w:spacing w:after="240"/>
        <w:jc w:val="center"/>
        <w:rPr>
          <w:i/>
          <w:color w:val="000000"/>
        </w:rPr>
      </w:pPr>
    </w:p>
    <w:p w:rsidR="004E31FC" w:rsidRPr="00C106C8" w:rsidRDefault="004E31FC" w:rsidP="004E31FC">
      <w:pPr>
        <w:spacing w:after="240"/>
        <w:jc w:val="center"/>
        <w:rPr>
          <w:i/>
          <w:color w:val="000000"/>
        </w:rPr>
        <w:sectPr w:rsidR="004E31FC" w:rsidRPr="00C106C8" w:rsidSect="004E31FC">
          <w:pgSz w:w="16838" w:h="11906" w:orient="landscape" w:code="9"/>
          <w:pgMar w:top="1134" w:right="850" w:bottom="1134" w:left="1701" w:header="0" w:footer="330" w:gutter="0"/>
          <w:cols w:space="708"/>
          <w:docGrid w:linePitch="360"/>
        </w:sectPr>
      </w:pPr>
    </w:p>
    <w:p w:rsidR="004E31FC" w:rsidRPr="004E31FC" w:rsidRDefault="004E31FC" w:rsidP="004E31FC">
      <w:pPr>
        <w:keepNext/>
        <w:spacing w:before="200" w:after="200" w:line="276" w:lineRule="auto"/>
        <w:jc w:val="both"/>
        <w:outlineLvl w:val="0"/>
        <w:rPr>
          <w:color w:val="000000"/>
          <w:sz w:val="24"/>
          <w:szCs w:val="24"/>
        </w:rPr>
      </w:pPr>
      <w:bookmarkStart w:id="160" w:name="_Toc403752886"/>
      <w:bookmarkStart w:id="161" w:name="_Toc502035434"/>
      <w:bookmarkStart w:id="162" w:name="_Toc82245912"/>
      <w:r w:rsidRPr="004E31FC">
        <w:rPr>
          <w:color w:val="000000"/>
          <w:sz w:val="24"/>
          <w:szCs w:val="24"/>
        </w:rPr>
        <w:lastRenderedPageBreak/>
        <w:t>9.6. Предложения по источникам инвестиций, обеспечивающих финансовые потребности</w:t>
      </w:r>
      <w:bookmarkEnd w:id="160"/>
      <w:bookmarkEnd w:id="161"/>
      <w:bookmarkEnd w:id="162"/>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Мероприятия, предлагаемые в Схеме теплоснабжения, согласно действующему Законодательству, в том числе Постановлению Правительства РФ от 5 мая 2014 г. N 410, могут быть следующие Источники инвестиций:</w:t>
      </w:r>
    </w:p>
    <w:p w:rsidR="004E31FC" w:rsidRPr="004E31FC" w:rsidRDefault="004E31FC" w:rsidP="004E31FC">
      <w:pPr>
        <w:numPr>
          <w:ilvl w:val="0"/>
          <w:numId w:val="4"/>
        </w:numPr>
        <w:spacing w:after="160" w:line="276" w:lineRule="auto"/>
        <w:ind w:firstLine="698"/>
        <w:jc w:val="both"/>
        <w:rPr>
          <w:color w:val="000000"/>
          <w:sz w:val="24"/>
          <w:szCs w:val="24"/>
        </w:rPr>
      </w:pPr>
      <w:r w:rsidRPr="004E31FC">
        <w:rPr>
          <w:color w:val="000000"/>
          <w:sz w:val="24"/>
          <w:szCs w:val="24"/>
        </w:rPr>
        <w:t>средства собственного бюджета теплоснабжающих организаций или заемные средства;</w:t>
      </w:r>
    </w:p>
    <w:p w:rsidR="004E31FC" w:rsidRPr="004E31FC" w:rsidRDefault="004E31FC" w:rsidP="004E31FC">
      <w:pPr>
        <w:numPr>
          <w:ilvl w:val="0"/>
          <w:numId w:val="4"/>
        </w:numPr>
        <w:spacing w:after="160" w:line="276" w:lineRule="auto"/>
        <w:ind w:firstLine="698"/>
        <w:jc w:val="both"/>
        <w:rPr>
          <w:color w:val="000000"/>
          <w:sz w:val="24"/>
          <w:szCs w:val="24"/>
        </w:rPr>
      </w:pPr>
      <w:r w:rsidRPr="004E31FC">
        <w:rPr>
          <w:color w:val="000000"/>
          <w:sz w:val="24"/>
          <w:szCs w:val="24"/>
        </w:rPr>
        <w:t>средства, полученные от инвестиционной составляющей тарифа на тепловую энергию;</w:t>
      </w:r>
    </w:p>
    <w:p w:rsidR="004E31FC" w:rsidRPr="004E31FC" w:rsidRDefault="004E31FC" w:rsidP="004E31FC">
      <w:pPr>
        <w:numPr>
          <w:ilvl w:val="0"/>
          <w:numId w:val="4"/>
        </w:numPr>
        <w:spacing w:after="160" w:line="276" w:lineRule="auto"/>
        <w:ind w:firstLine="698"/>
        <w:jc w:val="both"/>
        <w:rPr>
          <w:color w:val="000000"/>
          <w:sz w:val="24"/>
          <w:szCs w:val="24"/>
        </w:rPr>
      </w:pPr>
      <w:r w:rsidRPr="004E31FC">
        <w:rPr>
          <w:color w:val="000000"/>
          <w:sz w:val="24"/>
          <w:szCs w:val="24"/>
        </w:rPr>
        <w:t>средства перспективных потребителей тепловой энергии, полученные в качестве платы за подключение тепловой мощности;</w:t>
      </w:r>
    </w:p>
    <w:p w:rsidR="004E31FC" w:rsidRPr="004E31FC" w:rsidRDefault="004E31FC" w:rsidP="004E31FC">
      <w:pPr>
        <w:numPr>
          <w:ilvl w:val="0"/>
          <w:numId w:val="4"/>
        </w:numPr>
        <w:spacing w:after="160" w:line="276" w:lineRule="auto"/>
        <w:ind w:firstLine="698"/>
        <w:jc w:val="both"/>
        <w:rPr>
          <w:color w:val="000000"/>
          <w:sz w:val="24"/>
          <w:szCs w:val="24"/>
        </w:rPr>
      </w:pPr>
      <w:r w:rsidRPr="004E31FC">
        <w:rPr>
          <w:color w:val="000000"/>
          <w:sz w:val="24"/>
          <w:szCs w:val="24"/>
        </w:rPr>
        <w:t>средства инвесторов;</w:t>
      </w:r>
    </w:p>
    <w:p w:rsidR="004E31FC" w:rsidRPr="004E31FC" w:rsidRDefault="004E31FC" w:rsidP="004E31FC">
      <w:pPr>
        <w:numPr>
          <w:ilvl w:val="0"/>
          <w:numId w:val="4"/>
        </w:numPr>
        <w:spacing w:after="160" w:line="276" w:lineRule="auto"/>
        <w:ind w:firstLine="698"/>
        <w:jc w:val="both"/>
        <w:rPr>
          <w:color w:val="000000"/>
          <w:sz w:val="24"/>
          <w:szCs w:val="24"/>
        </w:rPr>
      </w:pPr>
      <w:r w:rsidRPr="004E31FC">
        <w:rPr>
          <w:color w:val="000000"/>
          <w:sz w:val="24"/>
          <w:szCs w:val="24"/>
        </w:rPr>
        <w:t>средства городского бюджета, областного бюджета, федерального бюджета и др.</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 xml:space="preserve">Для филиала АО «Концерн Росэнергоатом» возможными источниками финансирования мероприятий являются кредитные средства, бюджетные источники и собственные средства </w:t>
      </w:r>
      <w:r w:rsidRPr="004E31FC">
        <w:rPr>
          <w:iCs/>
          <w:color w:val="000000"/>
          <w:sz w:val="24"/>
          <w:szCs w:val="24"/>
        </w:rPr>
        <w:t>Концерна в рамках реализации программы энергосбережения, согласно информации организации</w:t>
      </w:r>
      <w:r w:rsidRPr="004E31FC">
        <w:rPr>
          <w:color w:val="000000"/>
          <w:sz w:val="24"/>
          <w:szCs w:val="24"/>
        </w:rPr>
        <w:t>.</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Для СМУП «ТСП» возможным является финансирование мероприятий за счет кредитования, бюджетных средств, а также за счет включения инвестиционной составляющей тарифа на тепловую энергию и введения тарифа на подключение перспективных потребителей.</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 xml:space="preserve">В соответствии с Постановлением Правительства РФ от 22.10.2012 N 1075 «О ценообразовании в сфере теплоснабжения» предельные (минимальные и (или) максимальные) уровни тарифов на тепловую энергию (мощность) устанавливаются федеральным органом исполнительной власти в области государственного регулирования тарифов с учетом инвестиционных программ регулируемых организаций, утвержденных в порядке, установленном законодательством Российской Федерации. </w:t>
      </w:r>
    </w:p>
    <w:p w:rsidR="004E31FC" w:rsidRPr="004E31FC" w:rsidRDefault="004E31FC" w:rsidP="004E31FC">
      <w:pPr>
        <w:spacing w:after="240" w:line="276" w:lineRule="auto"/>
        <w:ind w:firstLine="709"/>
        <w:jc w:val="both"/>
        <w:rPr>
          <w:color w:val="000000"/>
          <w:sz w:val="24"/>
          <w:szCs w:val="24"/>
        </w:rPr>
      </w:pPr>
      <w:r w:rsidRPr="004E31FC">
        <w:rPr>
          <w:color w:val="000000"/>
          <w:sz w:val="24"/>
          <w:szCs w:val="24"/>
        </w:rPr>
        <w:t>Тарифы устанавливаются на основании необходимой валовой выручки, определенной для соответствующего регулируемого вида деятельности, и расчетного объема полезного отпуска соответствующего вида продукции (услуг) на расчетный период регулирования, определенного в соответствии со схемой теплоснабжения.</w:t>
      </w:r>
    </w:p>
    <w:p w:rsidR="004E31FC" w:rsidRPr="004E31FC" w:rsidRDefault="004E31FC" w:rsidP="004E31FC">
      <w:pPr>
        <w:spacing w:after="240" w:line="276" w:lineRule="auto"/>
        <w:ind w:firstLine="709"/>
        <w:jc w:val="both"/>
        <w:rPr>
          <w:color w:val="000000"/>
          <w:sz w:val="24"/>
          <w:szCs w:val="24"/>
        </w:rPr>
      </w:pPr>
      <w:r w:rsidRPr="004E31FC">
        <w:rPr>
          <w:color w:val="000000"/>
          <w:sz w:val="24"/>
          <w:szCs w:val="24"/>
        </w:rPr>
        <w:t>Финансирование мероприятий для потребителей должно осуществляться в соответствии с действующим законодательством: за счет средств потребителей тепловой энергии, за счет средств инвесторов путем заключения энергосервисных договоров, из бюджетных средств, в том числе средств «Фонда реформирования ЖКХ», «Фонда энергосбережения», фондов проведения капитальных ремонтов, из средств энергоснабжающих предприятий (если это не противоречит действующему законодательству) и т.д.</w:t>
      </w:r>
    </w:p>
    <w:p w:rsidR="004E31FC" w:rsidRPr="004E31FC" w:rsidRDefault="004E31FC" w:rsidP="004E31FC">
      <w:pPr>
        <w:keepNext/>
        <w:keepLines/>
        <w:numPr>
          <w:ilvl w:val="0"/>
          <w:numId w:val="10"/>
        </w:numPr>
        <w:spacing w:after="240" w:line="312" w:lineRule="auto"/>
        <w:jc w:val="both"/>
        <w:outlineLvl w:val="0"/>
        <w:rPr>
          <w:color w:val="000000"/>
          <w:sz w:val="24"/>
          <w:szCs w:val="24"/>
        </w:rPr>
      </w:pPr>
      <w:bookmarkStart w:id="163" w:name="_Toc364045259"/>
      <w:bookmarkStart w:id="164" w:name="_Toc375867719"/>
      <w:bookmarkStart w:id="165" w:name="_Toc393705726"/>
      <w:bookmarkStart w:id="166" w:name="_Toc394281744"/>
      <w:r w:rsidRPr="004E31FC">
        <w:rPr>
          <w:color w:val="000000"/>
          <w:sz w:val="24"/>
          <w:szCs w:val="24"/>
        </w:rPr>
        <w:lastRenderedPageBreak/>
        <w:t xml:space="preserve"> </w:t>
      </w:r>
      <w:bookmarkStart w:id="167" w:name="_Toc82245913"/>
      <w:r w:rsidRPr="004E31FC">
        <w:rPr>
          <w:color w:val="000000"/>
          <w:sz w:val="24"/>
          <w:szCs w:val="24"/>
        </w:rPr>
        <w:t xml:space="preserve">Решение </w:t>
      </w:r>
      <w:bookmarkEnd w:id="163"/>
      <w:bookmarkEnd w:id="164"/>
      <w:r w:rsidRPr="004E31FC">
        <w:rPr>
          <w:color w:val="000000"/>
          <w:sz w:val="24"/>
          <w:szCs w:val="24"/>
        </w:rPr>
        <w:t>о присвоении статуса единой теплоснабжающей организации.</w:t>
      </w:r>
      <w:bookmarkStart w:id="168" w:name="_Toc65498492"/>
      <w:bookmarkStart w:id="169" w:name="_Toc65501971"/>
      <w:bookmarkStart w:id="170" w:name="_Toc65502928"/>
      <w:bookmarkStart w:id="171" w:name="_Toc65503025"/>
      <w:bookmarkStart w:id="172" w:name="_Toc65503769"/>
      <w:bookmarkStart w:id="173" w:name="_Toc65506138"/>
      <w:bookmarkStart w:id="174" w:name="_Toc65506234"/>
      <w:bookmarkStart w:id="175" w:name="_Toc65509656"/>
      <w:bookmarkStart w:id="176" w:name="_Toc65509750"/>
      <w:bookmarkStart w:id="177" w:name="_Toc65510973"/>
      <w:bookmarkStart w:id="178" w:name="_Toc65512402"/>
      <w:bookmarkEnd w:id="167"/>
      <w:bookmarkEnd w:id="168"/>
      <w:bookmarkEnd w:id="169"/>
      <w:bookmarkEnd w:id="170"/>
      <w:bookmarkEnd w:id="171"/>
      <w:bookmarkEnd w:id="172"/>
      <w:bookmarkEnd w:id="173"/>
      <w:bookmarkEnd w:id="174"/>
      <w:bookmarkEnd w:id="175"/>
      <w:bookmarkEnd w:id="176"/>
      <w:bookmarkEnd w:id="177"/>
      <w:bookmarkEnd w:id="178"/>
    </w:p>
    <w:p w:rsidR="004E31FC" w:rsidRPr="004E31FC" w:rsidRDefault="004E31FC" w:rsidP="004E31FC">
      <w:pPr>
        <w:keepNext/>
        <w:keepLines/>
        <w:spacing w:before="200" w:after="200" w:line="276" w:lineRule="auto"/>
        <w:jc w:val="both"/>
        <w:outlineLvl w:val="1"/>
        <w:rPr>
          <w:b/>
          <w:bCs/>
          <w:color w:val="000000"/>
          <w:sz w:val="24"/>
          <w:szCs w:val="24"/>
          <w:u w:val="single"/>
        </w:rPr>
      </w:pPr>
      <w:bookmarkStart w:id="179" w:name="_Toc82245914"/>
      <w:r w:rsidRPr="004E31FC">
        <w:rPr>
          <w:b/>
          <w:bCs/>
          <w:color w:val="000000"/>
          <w:sz w:val="24"/>
          <w:szCs w:val="24"/>
        </w:rPr>
        <w:t>10.1. Решение о присвоении статуса единой теплоснабжающей организации (организациям).</w:t>
      </w:r>
      <w:bookmarkEnd w:id="179"/>
      <w:r w:rsidRPr="004E31FC">
        <w:rPr>
          <w:b/>
          <w:bCs/>
          <w:color w:val="000000"/>
          <w:sz w:val="24"/>
          <w:szCs w:val="24"/>
        </w:rPr>
        <w:t xml:space="preserve"> </w:t>
      </w:r>
    </w:p>
    <w:p w:rsidR="004E31FC" w:rsidRPr="004E31FC" w:rsidRDefault="004E31FC" w:rsidP="004E31FC">
      <w:pPr>
        <w:spacing w:before="200" w:line="276" w:lineRule="auto"/>
        <w:ind w:firstLine="708"/>
        <w:jc w:val="both"/>
        <w:rPr>
          <w:color w:val="000000"/>
          <w:sz w:val="24"/>
          <w:szCs w:val="24"/>
        </w:rPr>
      </w:pPr>
      <w:r w:rsidRPr="004E31FC">
        <w:rPr>
          <w:color w:val="000000"/>
          <w:sz w:val="24"/>
          <w:szCs w:val="24"/>
        </w:rPr>
        <w:t>Понятие «Единая теплоснабжающая организация» введено Федеральным законом от 27.07.2012 г. №190 «О теплоснабжении» (ст.2, ст.15). Критерии и порядок определения единой теплоснабжающей организации установлены постановлением Правительства РФ от 08.08.2012 №808 «Об организации теплоснабжения в Российской Федерации и о внесении изменений в некоторые законодательные акты Правительства Российской Федерации».</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Постановлением администрации муниципального образования «Сосновоборский городской округ» от 10.04.2015 года № 1101 филиал АО «Концерн Росэнергоатом» «Ленинградская атомная станция» и Сосновоборское унитарное предприятие «Теплоснабжающее предприятие» наделены статусом единых теплоснабжающих организаций (см. рисунок 10.1.1.).</w:t>
      </w:r>
    </w:p>
    <w:p w:rsidR="004E31FC" w:rsidRPr="00C106C8" w:rsidRDefault="00436A07" w:rsidP="004E31FC">
      <w:pPr>
        <w:spacing w:before="200" w:after="200" w:line="276" w:lineRule="auto"/>
        <w:ind w:firstLine="709"/>
        <w:rPr>
          <w:i/>
          <w:color w:val="000000"/>
          <w:sz w:val="22"/>
          <w:szCs w:val="22"/>
        </w:rPr>
      </w:pPr>
      <w:r>
        <w:rPr>
          <w:noProof/>
          <w:color w:val="000000"/>
        </w:rPr>
        <w:lastRenderedPageBreak/>
        <mc:AlternateContent>
          <mc:Choice Requires="wps">
            <w:drawing>
              <wp:anchor distT="45720" distB="45720" distL="114300" distR="114300" simplePos="0" relativeHeight="251664384" behindDoc="0" locked="0" layoutInCell="1" allowOverlap="1">
                <wp:simplePos x="0" y="0"/>
                <wp:positionH relativeFrom="margin">
                  <wp:align>right</wp:align>
                </wp:positionH>
                <wp:positionV relativeFrom="paragraph">
                  <wp:posOffset>3175</wp:posOffset>
                </wp:positionV>
                <wp:extent cx="5915660" cy="8666480"/>
                <wp:effectExtent l="0" t="0" r="27940" b="20320"/>
                <wp:wrapSquare wrapText="bothSides"/>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660" cy="8666480"/>
                        </a:xfrm>
                        <a:prstGeom prst="rect">
                          <a:avLst/>
                        </a:prstGeom>
                        <a:solidFill>
                          <a:srgbClr val="FFFFFF"/>
                        </a:solidFill>
                        <a:ln w="9525">
                          <a:solidFill>
                            <a:sysClr val="window" lastClr="FFFFFF"/>
                          </a:solidFill>
                          <a:miter lim="800000"/>
                          <a:headEnd/>
                          <a:tailEnd/>
                        </a:ln>
                      </wps:spPr>
                      <wps:txbx>
                        <w:txbxContent>
                          <w:p w:rsidR="004E31FC" w:rsidRDefault="004E31FC" w:rsidP="004E31FC">
                            <w:pPr>
                              <w:ind w:left="-567"/>
                            </w:pPr>
                            <w:r>
                              <w:rPr>
                                <w:noProof/>
                              </w:rPr>
                              <w:drawing>
                                <wp:inline distT="0" distB="0" distL="0" distR="0">
                                  <wp:extent cx="5800725" cy="8505825"/>
                                  <wp:effectExtent l="0" t="0" r="9525" b="9525"/>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0725" cy="8505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Поле 31" o:spid="_x0000_s1028" type="#_x0000_t202" style="position:absolute;left:0;text-align:left;margin-left:414.6pt;margin-top:.25pt;width:465.8pt;height:682.4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" strokecolor="window">
                <v:textbox>
                  <w:txbxContent>
                    <w:p w:rsidR="004E31FC" w:rsidRDefault="004E31FC" w:rsidP="004E31FC">
                      <w:pPr>
                        <w:ind w:left="-567"/>
                      </w:pPr>
                      <w:r>
                        <w:rPr>
                          <w:noProof/>
                        </w:rPr>
                        <w:drawing>
                          <wp:inline distT="0" distB="0" distL="0" distR="0">
                            <wp:extent cx="5800725" cy="8505825"/>
                            <wp:effectExtent l="0" t="0" r="9525" b="9525"/>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0725" cy="8505825"/>
                                    </a:xfrm>
                                    <a:prstGeom prst="rect">
                                      <a:avLst/>
                                    </a:prstGeom>
                                    <a:noFill/>
                                    <a:ln>
                                      <a:noFill/>
                                    </a:ln>
                                  </pic:spPr>
                                </pic:pic>
                              </a:graphicData>
                            </a:graphic>
                          </wp:inline>
                        </w:drawing>
                      </w:r>
                    </w:p>
                  </w:txbxContent>
                </v:textbox>
                <w10:wrap type="square" anchorx="margin"/>
              </v:shape>
            </w:pict>
          </mc:Fallback>
        </mc:AlternateContent>
      </w:r>
      <w:r w:rsidR="004E31FC" w:rsidRPr="00C106C8">
        <w:rPr>
          <w:i/>
          <w:color w:val="000000"/>
          <w:sz w:val="22"/>
          <w:szCs w:val="22"/>
        </w:rPr>
        <w:t>Рисунок 10.1.1. Постановление о наделении статусом единых теплоснабжающих организаций</w:t>
      </w:r>
    </w:p>
    <w:p w:rsidR="004E31FC" w:rsidRPr="00C106C8" w:rsidRDefault="004E31FC" w:rsidP="004E31FC">
      <w:pPr>
        <w:spacing w:after="200" w:line="276" w:lineRule="auto"/>
        <w:ind w:firstLine="708"/>
        <w:rPr>
          <w:color w:val="000000"/>
        </w:rPr>
      </w:pPr>
    </w:p>
    <w:p w:rsidR="004E31FC" w:rsidRPr="004E31FC" w:rsidRDefault="004E31FC" w:rsidP="004E31FC">
      <w:pPr>
        <w:keepNext/>
        <w:keepLines/>
        <w:numPr>
          <w:ilvl w:val="1"/>
          <w:numId w:val="21"/>
        </w:numPr>
        <w:spacing w:before="200" w:after="200" w:line="276" w:lineRule="auto"/>
        <w:ind w:hanging="12"/>
        <w:jc w:val="both"/>
        <w:outlineLvl w:val="1"/>
        <w:rPr>
          <w:b/>
          <w:bCs/>
          <w:color w:val="000000"/>
          <w:sz w:val="24"/>
          <w:szCs w:val="24"/>
        </w:rPr>
      </w:pPr>
      <w:bookmarkStart w:id="180" w:name="_Toc82245915"/>
      <w:r w:rsidRPr="004E31FC">
        <w:rPr>
          <w:b/>
          <w:bCs/>
          <w:color w:val="000000"/>
          <w:sz w:val="24"/>
          <w:szCs w:val="24"/>
        </w:rPr>
        <w:lastRenderedPageBreak/>
        <w:t>Реестр зон деятельности единой теплоснабжающей организации (организаций).</w:t>
      </w:r>
      <w:bookmarkEnd w:id="180"/>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 xml:space="preserve">Система теплоснабжения Сосновоборского городского округа представляет собой две зоны теплоснабжения с основными теплоснабжающими организациями в лице филиала АО «Концерн Росэнергоатом» «Ленинградской АЭС» и СМУП «ТСП», основным источником теплоснабжения ЛАЭС и резервно - пиковой котельной СМУП «ТСП» и ООО «ТСП». </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 xml:space="preserve">ЛАЭС осуществляет продажу теплоносителя СМУП «ТСП» с коллекторов бойлерной районного теплоснабжения, а также осуществляет транспорт теплоносителя до границы балансовой принадлежности с ФГУП «НИТИ им. А.П. Александрова», которые, в свою очередь, осуществляют перепродажу тепловой энергии своим субабонентам. СМУП «ТСП» осуществляет транспорт теплоносителя до конечных потребителей. </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 xml:space="preserve">Реестр деятельности и границы существующих зон теплоснабжения представлены на рисунке 10.2.1. </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До конца расчетного периода выводится из эксплуатации энергоблоки № 1, № 2, № 3, №4 Ленинградской АЭС, и вводятся замещающие мощности.</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Перспективные границы зон теплоснабжения для развития Сосновоборского городского округа приведены на рисунке 10.2.2.</w:t>
      </w:r>
    </w:p>
    <w:p w:rsidR="004E31FC" w:rsidRPr="00C106C8" w:rsidRDefault="004E31FC" w:rsidP="004E31FC">
      <w:pPr>
        <w:spacing w:before="160" w:line="360" w:lineRule="auto"/>
        <w:jc w:val="center"/>
        <w:rPr>
          <w:noProof/>
          <w:color w:val="000000"/>
        </w:rPr>
      </w:pPr>
    </w:p>
    <w:p w:rsidR="004E31FC" w:rsidRPr="00C106C8" w:rsidRDefault="004E31FC" w:rsidP="004E31FC">
      <w:pPr>
        <w:spacing w:before="160" w:line="360" w:lineRule="auto"/>
        <w:jc w:val="center"/>
        <w:rPr>
          <w:noProof/>
          <w:color w:val="000000"/>
        </w:rPr>
      </w:pPr>
    </w:p>
    <w:p w:rsidR="004E31FC" w:rsidRPr="00C106C8" w:rsidRDefault="004E31FC" w:rsidP="004E31FC">
      <w:pPr>
        <w:spacing w:before="160" w:line="360" w:lineRule="auto"/>
        <w:jc w:val="center"/>
        <w:rPr>
          <w:noProof/>
          <w:color w:val="000000"/>
        </w:rPr>
      </w:pPr>
    </w:p>
    <w:p w:rsidR="004E31FC" w:rsidRPr="00C106C8" w:rsidRDefault="004E31FC" w:rsidP="004E31FC">
      <w:pPr>
        <w:spacing w:before="160" w:line="360" w:lineRule="auto"/>
        <w:jc w:val="center"/>
        <w:rPr>
          <w:noProof/>
          <w:color w:val="000000"/>
        </w:rPr>
      </w:pPr>
    </w:p>
    <w:p w:rsidR="004E31FC" w:rsidRPr="00C106C8" w:rsidRDefault="004E31FC" w:rsidP="004E31FC">
      <w:pPr>
        <w:spacing w:before="160" w:line="360" w:lineRule="auto"/>
        <w:jc w:val="center"/>
        <w:rPr>
          <w:noProof/>
          <w:color w:val="000000"/>
        </w:rPr>
      </w:pPr>
    </w:p>
    <w:p w:rsidR="004E31FC" w:rsidRPr="00C106C8" w:rsidRDefault="004E31FC" w:rsidP="004E31FC">
      <w:pPr>
        <w:spacing w:before="160" w:line="360" w:lineRule="auto"/>
        <w:jc w:val="center"/>
        <w:rPr>
          <w:i/>
          <w:color w:val="000000"/>
        </w:rPr>
      </w:pPr>
      <w:r>
        <w:rPr>
          <w:i/>
          <w:noProof/>
          <w:color w:val="000000"/>
        </w:rPr>
        <w:lastRenderedPageBreak/>
        <w:drawing>
          <wp:inline distT="0" distB="0" distL="0" distR="0">
            <wp:extent cx="5991225" cy="7781925"/>
            <wp:effectExtent l="19050" t="0" r="9525" b="0"/>
            <wp:docPr id="44" name="Рисунок 6" descr="зоы действия теплоснаб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зоы действия теплоснаб 1"/>
                    <pic:cNvPicPr>
                      <a:picLocks noChangeArrowheads="1"/>
                    </pic:cNvPicPr>
                  </pic:nvPicPr>
                  <pic:blipFill>
                    <a:blip r:embed="rId39" cstate="print"/>
                    <a:srcRect/>
                    <a:stretch>
                      <a:fillRect/>
                    </a:stretch>
                  </pic:blipFill>
                  <pic:spPr bwMode="auto">
                    <a:xfrm>
                      <a:off x="0" y="0"/>
                      <a:ext cx="5991225" cy="7781925"/>
                    </a:xfrm>
                    <a:prstGeom prst="rect">
                      <a:avLst/>
                    </a:prstGeom>
                    <a:noFill/>
                    <a:ln w="9525">
                      <a:noFill/>
                      <a:miter lim="800000"/>
                      <a:headEnd/>
                      <a:tailEnd/>
                    </a:ln>
                  </pic:spPr>
                </pic:pic>
              </a:graphicData>
            </a:graphic>
          </wp:inline>
        </w:drawing>
      </w:r>
      <w:r w:rsidRPr="00C106C8">
        <w:rPr>
          <w:i/>
          <w:color w:val="000000"/>
        </w:rPr>
        <w:t>Рисунок 10.2.1. Зоны теплоснабжения на 2020 г.</w:t>
      </w:r>
    </w:p>
    <w:p w:rsidR="004E31FC" w:rsidRPr="00C106C8" w:rsidRDefault="004E31FC" w:rsidP="004E31FC">
      <w:pPr>
        <w:spacing w:after="240"/>
        <w:jc w:val="center"/>
        <w:rPr>
          <w:i/>
          <w:color w:val="000000"/>
        </w:rPr>
      </w:pPr>
      <w:r>
        <w:rPr>
          <w:i/>
          <w:noProof/>
          <w:color w:val="000000"/>
        </w:rPr>
        <w:lastRenderedPageBreak/>
        <w:drawing>
          <wp:inline distT="0" distB="0" distL="0" distR="0">
            <wp:extent cx="5991225" cy="8172450"/>
            <wp:effectExtent l="19050" t="0" r="9525" b="0"/>
            <wp:docPr id="45" name="Рисунок 5" descr="зоы действия теплоснаб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зоы действия теплоснаб 2"/>
                    <pic:cNvPicPr>
                      <a:picLocks noChangeArrowheads="1"/>
                    </pic:cNvPicPr>
                  </pic:nvPicPr>
                  <pic:blipFill>
                    <a:blip r:embed="rId40" cstate="print"/>
                    <a:srcRect/>
                    <a:stretch>
                      <a:fillRect/>
                    </a:stretch>
                  </pic:blipFill>
                  <pic:spPr bwMode="auto">
                    <a:xfrm>
                      <a:off x="0" y="0"/>
                      <a:ext cx="5991225" cy="8172450"/>
                    </a:xfrm>
                    <a:prstGeom prst="rect">
                      <a:avLst/>
                    </a:prstGeom>
                    <a:noFill/>
                    <a:ln w="9525">
                      <a:noFill/>
                      <a:miter lim="800000"/>
                      <a:headEnd/>
                      <a:tailEnd/>
                    </a:ln>
                  </pic:spPr>
                </pic:pic>
              </a:graphicData>
            </a:graphic>
          </wp:inline>
        </w:drawing>
      </w:r>
      <w:r w:rsidRPr="00C106C8">
        <w:rPr>
          <w:i/>
          <w:color w:val="000000"/>
        </w:rPr>
        <w:t>Рисунок 10.2.2. Перспективные зоны теплоснабжения при развитии Сосновоборского городского округа</w:t>
      </w:r>
    </w:p>
    <w:p w:rsidR="004E31FC" w:rsidRPr="00C106C8" w:rsidRDefault="004E31FC" w:rsidP="004E31FC">
      <w:pPr>
        <w:spacing w:after="160" w:line="276" w:lineRule="auto"/>
        <w:ind w:firstLine="709"/>
        <w:rPr>
          <w:color w:val="000000"/>
        </w:rPr>
      </w:pPr>
      <w:r w:rsidRPr="00C106C8">
        <w:rPr>
          <w:color w:val="000000"/>
          <w:sz w:val="22"/>
          <w:szCs w:val="22"/>
        </w:rPr>
        <w:t xml:space="preserve">Реестр существующих зон действия энергоисточников для выбора ЕТО приведен в таблице </w:t>
      </w:r>
      <w:r w:rsidRPr="00C106C8">
        <w:rPr>
          <w:color w:val="000000"/>
        </w:rPr>
        <w:t>10.5.1</w:t>
      </w:r>
    </w:p>
    <w:p w:rsidR="004E31FC" w:rsidRPr="004E31FC" w:rsidRDefault="004E31FC" w:rsidP="004E31FC">
      <w:pPr>
        <w:keepNext/>
        <w:keepLines/>
        <w:numPr>
          <w:ilvl w:val="1"/>
          <w:numId w:val="21"/>
        </w:numPr>
        <w:spacing w:before="200" w:after="200" w:line="276" w:lineRule="auto"/>
        <w:jc w:val="both"/>
        <w:outlineLvl w:val="1"/>
        <w:rPr>
          <w:b/>
          <w:bCs/>
          <w:color w:val="000000"/>
          <w:sz w:val="24"/>
          <w:szCs w:val="24"/>
        </w:rPr>
      </w:pPr>
      <w:bookmarkStart w:id="181" w:name="_Toc82245916"/>
      <w:r w:rsidRPr="004E31FC">
        <w:rPr>
          <w:b/>
          <w:bCs/>
          <w:color w:val="000000"/>
          <w:sz w:val="24"/>
          <w:szCs w:val="24"/>
        </w:rPr>
        <w:lastRenderedPageBreak/>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181"/>
    </w:p>
    <w:p w:rsidR="004E31FC" w:rsidRPr="004E31FC" w:rsidRDefault="004E31FC" w:rsidP="004E31FC">
      <w:pPr>
        <w:spacing w:line="276" w:lineRule="auto"/>
        <w:ind w:firstLine="708"/>
        <w:jc w:val="both"/>
        <w:rPr>
          <w:color w:val="000000"/>
          <w:sz w:val="24"/>
          <w:szCs w:val="24"/>
        </w:rPr>
      </w:pPr>
      <w:r w:rsidRPr="004E31FC">
        <w:rPr>
          <w:color w:val="000000"/>
          <w:sz w:val="24"/>
          <w:szCs w:val="24"/>
        </w:rPr>
        <w:t>Правила организации теплоснабжения, утвержденные постановлением Правительства РФ от 08.08.2012 №808, в пункте 7 Правил устанавливают следующие критерии определения единой теплоснабжающей организации (далее ЕТО):</w:t>
      </w:r>
    </w:p>
    <w:p w:rsidR="004E31FC" w:rsidRPr="004E31FC" w:rsidRDefault="004E31FC" w:rsidP="004E31FC">
      <w:pPr>
        <w:numPr>
          <w:ilvl w:val="0"/>
          <w:numId w:val="22"/>
        </w:numPr>
        <w:tabs>
          <w:tab w:val="left" w:pos="993"/>
        </w:tabs>
        <w:spacing w:line="276" w:lineRule="auto"/>
        <w:ind w:firstLine="708"/>
        <w:contextualSpacing/>
        <w:jc w:val="both"/>
        <w:rPr>
          <w:color w:val="000000"/>
          <w:sz w:val="24"/>
          <w:szCs w:val="24"/>
        </w:rPr>
      </w:pPr>
      <w:r w:rsidRPr="004E31FC">
        <w:rPr>
          <w:color w:val="000000"/>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4E31FC" w:rsidRPr="004E31FC" w:rsidRDefault="004E31FC" w:rsidP="004E31FC">
      <w:pPr>
        <w:numPr>
          <w:ilvl w:val="0"/>
          <w:numId w:val="22"/>
        </w:numPr>
        <w:tabs>
          <w:tab w:val="left" w:pos="993"/>
        </w:tabs>
        <w:spacing w:line="276" w:lineRule="auto"/>
        <w:ind w:firstLine="708"/>
        <w:contextualSpacing/>
        <w:jc w:val="both"/>
        <w:rPr>
          <w:color w:val="000000"/>
          <w:sz w:val="24"/>
          <w:szCs w:val="24"/>
        </w:rPr>
      </w:pPr>
      <w:r w:rsidRPr="004E31FC">
        <w:rPr>
          <w:color w:val="000000"/>
          <w:sz w:val="24"/>
          <w:szCs w:val="24"/>
        </w:rPr>
        <w:t>размер собственного капитала;</w:t>
      </w:r>
    </w:p>
    <w:p w:rsidR="004E31FC" w:rsidRPr="004E31FC" w:rsidRDefault="004E31FC" w:rsidP="004E31FC">
      <w:pPr>
        <w:numPr>
          <w:ilvl w:val="0"/>
          <w:numId w:val="22"/>
        </w:numPr>
        <w:tabs>
          <w:tab w:val="left" w:pos="993"/>
        </w:tabs>
        <w:spacing w:line="276" w:lineRule="auto"/>
        <w:ind w:firstLine="708"/>
        <w:contextualSpacing/>
        <w:jc w:val="both"/>
        <w:rPr>
          <w:color w:val="000000"/>
          <w:sz w:val="24"/>
          <w:szCs w:val="24"/>
        </w:rPr>
      </w:pPr>
      <w:r w:rsidRPr="004E31FC">
        <w:rPr>
          <w:color w:val="000000"/>
          <w:sz w:val="24"/>
          <w:szCs w:val="24"/>
        </w:rPr>
        <w:t>способность в лучшей мере обеспечить надежность теплоснабжения в соответствующей системе теплоснабжения.</w:t>
      </w:r>
    </w:p>
    <w:p w:rsidR="004E31FC" w:rsidRPr="004E31FC" w:rsidRDefault="004E31FC" w:rsidP="004E31FC">
      <w:pPr>
        <w:spacing w:line="276" w:lineRule="auto"/>
        <w:ind w:firstLine="708"/>
        <w:jc w:val="both"/>
        <w:rPr>
          <w:color w:val="000000"/>
          <w:sz w:val="24"/>
          <w:szCs w:val="24"/>
        </w:rPr>
      </w:pPr>
      <w:r w:rsidRPr="004E31FC">
        <w:rPr>
          <w:color w:val="000000"/>
          <w:sz w:val="24"/>
          <w:szCs w:val="24"/>
        </w:rPr>
        <w:t>На основании вышеизложенных требований, из числа полученных заявок, Постановлением администрации муниципального образования «Сосновоборский городской округ» от 10.04.2015 года № 1101 филиал АО «Концерн Росэнергоатом» «Ленинградская атомная станция» и Сосновоборское унитарное предприятие «Теплоснабжающее предприятие» наделены статусом единых теплоснабжающих организаций.</w:t>
      </w:r>
    </w:p>
    <w:p w:rsidR="004E31FC" w:rsidRPr="004E31FC" w:rsidRDefault="004E31FC" w:rsidP="004E31FC">
      <w:pPr>
        <w:spacing w:line="276" w:lineRule="auto"/>
        <w:ind w:firstLine="708"/>
        <w:jc w:val="both"/>
        <w:rPr>
          <w:color w:val="000000"/>
          <w:sz w:val="24"/>
          <w:szCs w:val="24"/>
        </w:rPr>
      </w:pPr>
      <w:r w:rsidRPr="004E31FC">
        <w:rPr>
          <w:color w:val="000000"/>
          <w:sz w:val="24"/>
          <w:szCs w:val="24"/>
        </w:rPr>
        <w:t>Обязанности ЕТО установлены постановлением Правительства РФ от 08.08.2012 №808 «Об организации теплоснабжения в Российской Федерации и о внесении изменений в некоторые законодательные акты Правительства Российской Федерации» (п.12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4E31FC" w:rsidRPr="004E31FC" w:rsidRDefault="004E31FC" w:rsidP="004E31FC">
      <w:pPr>
        <w:numPr>
          <w:ilvl w:val="0"/>
          <w:numId w:val="3"/>
        </w:numPr>
        <w:spacing w:line="276" w:lineRule="auto"/>
        <w:ind w:firstLine="708"/>
        <w:contextualSpacing/>
        <w:jc w:val="both"/>
        <w:rPr>
          <w:color w:val="000000"/>
          <w:sz w:val="24"/>
          <w:szCs w:val="24"/>
        </w:rPr>
      </w:pPr>
      <w:r w:rsidRPr="004E31FC">
        <w:rPr>
          <w:color w:val="000000"/>
          <w:sz w:val="24"/>
          <w:szCs w:val="24"/>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4E31FC" w:rsidRPr="004E31FC" w:rsidRDefault="004E31FC" w:rsidP="004E31FC">
      <w:pPr>
        <w:numPr>
          <w:ilvl w:val="0"/>
          <w:numId w:val="3"/>
        </w:numPr>
        <w:spacing w:after="160" w:line="276" w:lineRule="auto"/>
        <w:ind w:firstLine="708"/>
        <w:contextualSpacing/>
        <w:jc w:val="both"/>
        <w:rPr>
          <w:color w:val="000000"/>
          <w:sz w:val="24"/>
          <w:szCs w:val="24"/>
        </w:rPr>
      </w:pPr>
      <w:r w:rsidRPr="004E31FC">
        <w:rPr>
          <w:color w:val="000000"/>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4E31FC" w:rsidRPr="004E31FC" w:rsidRDefault="004E31FC" w:rsidP="004E31FC">
      <w:pPr>
        <w:numPr>
          <w:ilvl w:val="0"/>
          <w:numId w:val="3"/>
        </w:numPr>
        <w:spacing w:after="120" w:line="276" w:lineRule="auto"/>
        <w:ind w:firstLine="708"/>
        <w:contextualSpacing/>
        <w:jc w:val="both"/>
        <w:rPr>
          <w:color w:val="000000"/>
          <w:sz w:val="24"/>
          <w:szCs w:val="24"/>
        </w:rPr>
      </w:pPr>
      <w:r w:rsidRPr="004E31FC">
        <w:rPr>
          <w:color w:val="000000"/>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4E31FC" w:rsidRPr="004E31FC" w:rsidRDefault="004E31FC" w:rsidP="004E31FC">
      <w:pPr>
        <w:spacing w:after="160" w:line="276" w:lineRule="auto"/>
        <w:ind w:firstLine="708"/>
        <w:jc w:val="both"/>
        <w:rPr>
          <w:color w:val="000000"/>
          <w:sz w:val="24"/>
          <w:szCs w:val="24"/>
        </w:rPr>
      </w:pPr>
      <w:r w:rsidRPr="004E31FC">
        <w:rPr>
          <w:color w:val="000000"/>
          <w:sz w:val="24"/>
          <w:szCs w:val="24"/>
        </w:rPr>
        <w:t>Границы зоны деятельности ЕТО в соответствии с п.19 Правил организации теплоснабжения могут быть изменены в следующих случаях:</w:t>
      </w:r>
    </w:p>
    <w:p w:rsidR="004E31FC" w:rsidRPr="004E31FC" w:rsidRDefault="004E31FC" w:rsidP="004E31FC">
      <w:pPr>
        <w:numPr>
          <w:ilvl w:val="0"/>
          <w:numId w:val="3"/>
        </w:numPr>
        <w:spacing w:after="120" w:line="276" w:lineRule="auto"/>
        <w:ind w:firstLine="708"/>
        <w:contextualSpacing/>
        <w:jc w:val="both"/>
        <w:rPr>
          <w:color w:val="000000"/>
          <w:sz w:val="24"/>
          <w:szCs w:val="24"/>
        </w:rPr>
      </w:pPr>
      <w:r w:rsidRPr="004E31FC">
        <w:rPr>
          <w:color w:val="000000"/>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4E31FC" w:rsidRPr="004E31FC" w:rsidRDefault="004E31FC" w:rsidP="004E31FC">
      <w:pPr>
        <w:numPr>
          <w:ilvl w:val="0"/>
          <w:numId w:val="3"/>
        </w:numPr>
        <w:spacing w:after="120" w:line="276" w:lineRule="auto"/>
        <w:ind w:firstLine="708"/>
        <w:contextualSpacing/>
        <w:jc w:val="both"/>
        <w:rPr>
          <w:color w:val="000000"/>
          <w:sz w:val="24"/>
          <w:szCs w:val="24"/>
        </w:rPr>
      </w:pPr>
      <w:r w:rsidRPr="004E31FC">
        <w:rPr>
          <w:color w:val="000000"/>
          <w:sz w:val="24"/>
          <w:szCs w:val="24"/>
        </w:rPr>
        <w:lastRenderedPageBreak/>
        <w:t>технологическое объединение или разделение систем теплоснабжения.</w:t>
      </w:r>
    </w:p>
    <w:p w:rsidR="004E31FC" w:rsidRPr="004E31FC" w:rsidRDefault="004E31FC" w:rsidP="004E31FC">
      <w:pPr>
        <w:spacing w:after="160" w:line="276" w:lineRule="auto"/>
        <w:ind w:firstLine="708"/>
        <w:jc w:val="both"/>
        <w:rPr>
          <w:color w:val="000000"/>
          <w:sz w:val="24"/>
          <w:szCs w:val="24"/>
        </w:rPr>
      </w:pPr>
      <w:r w:rsidRPr="004E31FC">
        <w:rPr>
          <w:color w:val="000000"/>
          <w:sz w:val="24"/>
          <w:szCs w:val="24"/>
        </w:rPr>
        <w:t>Сведения об изменении границ зон деятельности единой теплоснабжающих организаций,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4E31FC" w:rsidRPr="004E31FC" w:rsidRDefault="004E31FC" w:rsidP="004E31FC">
      <w:pPr>
        <w:keepNext/>
        <w:keepLines/>
        <w:numPr>
          <w:ilvl w:val="1"/>
          <w:numId w:val="21"/>
        </w:numPr>
        <w:spacing w:before="200" w:after="200" w:line="276" w:lineRule="auto"/>
        <w:ind w:firstLine="851"/>
        <w:jc w:val="both"/>
        <w:outlineLvl w:val="1"/>
        <w:rPr>
          <w:b/>
          <w:bCs/>
          <w:color w:val="000000"/>
          <w:sz w:val="24"/>
          <w:szCs w:val="24"/>
        </w:rPr>
      </w:pPr>
      <w:bookmarkStart w:id="182" w:name="_Toc82245917"/>
      <w:r w:rsidRPr="004E31FC">
        <w:rPr>
          <w:b/>
          <w:bCs/>
          <w:color w:val="000000"/>
          <w:sz w:val="24"/>
          <w:szCs w:val="24"/>
        </w:rPr>
        <w:t>Информация о поданных теплоснабжающими организациями заявках на присвоение статуса единой теплоснабжающей организации.</w:t>
      </w:r>
      <w:bookmarkEnd w:id="182"/>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 xml:space="preserve">Заявки на присвоение статуса ЕТО в рамках актуализации схемы теплоснабжения не поступали. </w:t>
      </w:r>
    </w:p>
    <w:p w:rsidR="004E31FC" w:rsidRPr="004E31FC" w:rsidRDefault="004E31FC" w:rsidP="004E31FC">
      <w:pPr>
        <w:spacing w:after="160" w:line="276" w:lineRule="auto"/>
        <w:ind w:firstLine="709"/>
        <w:jc w:val="both"/>
        <w:rPr>
          <w:color w:val="000000"/>
          <w:sz w:val="24"/>
          <w:szCs w:val="24"/>
        </w:rPr>
      </w:pPr>
      <w:r w:rsidRPr="004E31FC">
        <w:rPr>
          <w:color w:val="000000"/>
          <w:sz w:val="24"/>
          <w:szCs w:val="24"/>
        </w:rPr>
        <w:t>Постановлением администрации муниципального образования «Сосновоборский городской округ» от 10.04.2015 года № 1101 филиал АО «Концерн Росэнергоатом» «Ленинградская атомная станция» и Сосновоборское унитарное предприятие «Теплоснабжающее предприятие» наделены статусом единых теплоснабжающих организаций (см. рисунок 10.1.1.).</w:t>
      </w:r>
    </w:p>
    <w:p w:rsidR="004E31FC" w:rsidRPr="004E31FC" w:rsidRDefault="004E31FC" w:rsidP="004E31FC">
      <w:pPr>
        <w:keepNext/>
        <w:keepLines/>
        <w:numPr>
          <w:ilvl w:val="1"/>
          <w:numId w:val="21"/>
        </w:numPr>
        <w:spacing w:before="200" w:after="200" w:line="276" w:lineRule="auto"/>
        <w:ind w:firstLine="851"/>
        <w:jc w:val="both"/>
        <w:outlineLvl w:val="1"/>
        <w:rPr>
          <w:b/>
          <w:bCs/>
          <w:color w:val="000000"/>
          <w:sz w:val="24"/>
          <w:szCs w:val="24"/>
        </w:rPr>
      </w:pPr>
      <w:bookmarkStart w:id="183" w:name="_Toc82245918"/>
      <w:r w:rsidRPr="004E31FC">
        <w:rPr>
          <w:b/>
          <w:bCs/>
          <w:color w:val="000000"/>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городского округа</w:t>
      </w:r>
      <w:bookmarkEnd w:id="183"/>
    </w:p>
    <w:bookmarkEnd w:id="165"/>
    <w:bookmarkEnd w:id="166"/>
    <w:p w:rsidR="004E31FC" w:rsidRPr="004E31FC" w:rsidRDefault="004E31FC" w:rsidP="004E31FC">
      <w:pPr>
        <w:spacing w:before="200" w:after="200" w:line="276" w:lineRule="auto"/>
        <w:ind w:firstLine="708"/>
        <w:jc w:val="both"/>
        <w:rPr>
          <w:color w:val="000000"/>
          <w:sz w:val="24"/>
          <w:szCs w:val="24"/>
        </w:rPr>
      </w:pPr>
      <w:r w:rsidRPr="004E31FC">
        <w:rPr>
          <w:color w:val="000000"/>
          <w:sz w:val="24"/>
          <w:szCs w:val="24"/>
        </w:rPr>
        <w:t>Реестр существующих зон деятельности для определения единых теплоснабжающих организаций представлен в Таблице 10.5.1</w:t>
      </w:r>
    </w:p>
    <w:p w:rsidR="004E31FC" w:rsidRPr="00C106C8" w:rsidRDefault="004E31FC" w:rsidP="004E31FC">
      <w:pPr>
        <w:spacing w:before="200" w:after="200" w:line="276" w:lineRule="auto"/>
        <w:ind w:firstLine="709"/>
        <w:rPr>
          <w:i/>
          <w:color w:val="000000"/>
        </w:rPr>
      </w:pPr>
      <w:r w:rsidRPr="00C106C8">
        <w:rPr>
          <w:i/>
          <w:color w:val="000000"/>
        </w:rPr>
        <w:t>Таблица 10.5.1 Реестр существующих зон деятельности для определения единых теплоснабжающих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4125"/>
        <w:gridCol w:w="3887"/>
      </w:tblGrid>
      <w:tr w:rsidR="004E31FC" w:rsidRPr="00C106C8" w:rsidTr="004E31FC">
        <w:trPr>
          <w:tblHeader/>
        </w:trPr>
        <w:tc>
          <w:tcPr>
            <w:tcW w:w="787" w:type="pct"/>
            <w:shd w:val="clear" w:color="auto" w:fill="E7E6E6"/>
            <w:vAlign w:val="center"/>
          </w:tcPr>
          <w:p w:rsidR="004E31FC" w:rsidRPr="00C106C8" w:rsidRDefault="004E31FC" w:rsidP="004E31FC">
            <w:pPr>
              <w:spacing w:after="160" w:line="259" w:lineRule="auto"/>
              <w:jc w:val="center"/>
              <w:rPr>
                <w:b/>
                <w:color w:val="000000"/>
                <w:sz w:val="22"/>
                <w:szCs w:val="22"/>
              </w:rPr>
            </w:pPr>
            <w:r w:rsidRPr="00C106C8">
              <w:rPr>
                <w:b/>
                <w:color w:val="000000"/>
                <w:sz w:val="22"/>
                <w:szCs w:val="22"/>
              </w:rPr>
              <w:t>Код зоны деятельности</w:t>
            </w:r>
          </w:p>
        </w:tc>
        <w:tc>
          <w:tcPr>
            <w:tcW w:w="2169" w:type="pct"/>
            <w:shd w:val="clear" w:color="auto" w:fill="E7E6E6"/>
            <w:vAlign w:val="center"/>
          </w:tcPr>
          <w:p w:rsidR="004E31FC" w:rsidRPr="00C106C8" w:rsidRDefault="004E31FC" w:rsidP="004E31FC">
            <w:pPr>
              <w:spacing w:after="160" w:line="259" w:lineRule="auto"/>
              <w:ind w:hanging="6"/>
              <w:jc w:val="center"/>
              <w:rPr>
                <w:b/>
                <w:color w:val="000000"/>
                <w:sz w:val="22"/>
                <w:szCs w:val="22"/>
              </w:rPr>
            </w:pPr>
            <w:r w:rsidRPr="00C106C8">
              <w:rPr>
                <w:b/>
                <w:color w:val="000000"/>
                <w:sz w:val="22"/>
                <w:szCs w:val="22"/>
              </w:rPr>
              <w:t>Существующие теплоснабжающие (теплосетевые) организации в зоне деятельности</w:t>
            </w:r>
          </w:p>
        </w:tc>
        <w:tc>
          <w:tcPr>
            <w:tcW w:w="2044" w:type="pct"/>
            <w:shd w:val="clear" w:color="auto" w:fill="E7E6E6"/>
            <w:vAlign w:val="center"/>
          </w:tcPr>
          <w:p w:rsidR="004E31FC" w:rsidRPr="00C106C8" w:rsidRDefault="004E31FC" w:rsidP="004E31FC">
            <w:pPr>
              <w:spacing w:after="160" w:line="259" w:lineRule="auto"/>
              <w:jc w:val="center"/>
              <w:rPr>
                <w:b/>
                <w:color w:val="000000"/>
                <w:sz w:val="22"/>
                <w:szCs w:val="22"/>
              </w:rPr>
            </w:pPr>
            <w:r w:rsidRPr="00C106C8">
              <w:rPr>
                <w:b/>
                <w:color w:val="000000"/>
                <w:sz w:val="22"/>
                <w:szCs w:val="22"/>
              </w:rPr>
              <w:t>Энергоисточники в зоне деятельности</w:t>
            </w:r>
          </w:p>
        </w:tc>
      </w:tr>
      <w:tr w:rsidR="004E31FC" w:rsidRPr="00C106C8" w:rsidTr="004E31FC">
        <w:trPr>
          <w:trHeight w:hRule="exact" w:val="885"/>
          <w:tblHeader/>
        </w:trPr>
        <w:tc>
          <w:tcPr>
            <w:tcW w:w="787" w:type="pct"/>
            <w:vAlign w:val="center"/>
          </w:tcPr>
          <w:p w:rsidR="004E31FC" w:rsidRPr="00C106C8" w:rsidRDefault="004E31FC" w:rsidP="004E31FC">
            <w:pPr>
              <w:spacing w:after="160" w:line="259" w:lineRule="auto"/>
              <w:ind w:right="-68"/>
              <w:jc w:val="center"/>
              <w:rPr>
                <w:color w:val="000000"/>
                <w:sz w:val="22"/>
                <w:szCs w:val="22"/>
              </w:rPr>
            </w:pPr>
            <w:r w:rsidRPr="00C106C8">
              <w:rPr>
                <w:color w:val="000000"/>
                <w:sz w:val="22"/>
                <w:szCs w:val="22"/>
              </w:rPr>
              <w:t>1</w:t>
            </w:r>
          </w:p>
        </w:tc>
        <w:tc>
          <w:tcPr>
            <w:tcW w:w="2169" w:type="pct"/>
            <w:vAlign w:val="center"/>
          </w:tcPr>
          <w:p w:rsidR="004E31FC" w:rsidRPr="00C106C8" w:rsidRDefault="004E31FC" w:rsidP="004E31FC">
            <w:pPr>
              <w:spacing w:after="160" w:line="259" w:lineRule="auto"/>
              <w:ind w:hanging="6"/>
              <w:rPr>
                <w:color w:val="000000"/>
                <w:sz w:val="22"/>
                <w:szCs w:val="22"/>
              </w:rPr>
            </w:pPr>
            <w:r w:rsidRPr="00C106C8">
              <w:rPr>
                <w:color w:val="000000"/>
                <w:sz w:val="22"/>
                <w:szCs w:val="22"/>
              </w:rPr>
              <w:t>Филиал АО «Концерн Росэнергоатом» «Ленинградская атомная станция», ФГУП «НИТИ им. А.П. Александрова»</w:t>
            </w:r>
          </w:p>
        </w:tc>
        <w:tc>
          <w:tcPr>
            <w:tcW w:w="2044" w:type="pct"/>
            <w:vAlign w:val="center"/>
          </w:tcPr>
          <w:p w:rsidR="004E31FC" w:rsidRPr="00C106C8" w:rsidRDefault="004E31FC" w:rsidP="004E31FC">
            <w:pPr>
              <w:spacing w:after="160" w:line="259" w:lineRule="auto"/>
              <w:rPr>
                <w:color w:val="000000"/>
                <w:sz w:val="22"/>
                <w:szCs w:val="22"/>
              </w:rPr>
            </w:pPr>
            <w:r w:rsidRPr="00C106C8">
              <w:rPr>
                <w:color w:val="000000"/>
                <w:sz w:val="22"/>
                <w:szCs w:val="22"/>
              </w:rPr>
              <w:t>БРТ Филиала АО «Концерн Росэнергоатом» «Ленинградская атомная станция»</w:t>
            </w:r>
          </w:p>
        </w:tc>
      </w:tr>
      <w:tr w:rsidR="004E31FC" w:rsidRPr="00C106C8" w:rsidTr="004E31FC">
        <w:trPr>
          <w:trHeight w:hRule="exact" w:val="1138"/>
          <w:tblHeader/>
        </w:trPr>
        <w:tc>
          <w:tcPr>
            <w:tcW w:w="787" w:type="pct"/>
            <w:vAlign w:val="center"/>
          </w:tcPr>
          <w:p w:rsidR="004E31FC" w:rsidRPr="00C106C8" w:rsidRDefault="004E31FC" w:rsidP="004E31FC">
            <w:pPr>
              <w:spacing w:after="160" w:line="259" w:lineRule="auto"/>
              <w:ind w:right="-68"/>
              <w:jc w:val="center"/>
              <w:rPr>
                <w:color w:val="000000"/>
                <w:sz w:val="22"/>
                <w:szCs w:val="22"/>
              </w:rPr>
            </w:pPr>
            <w:r w:rsidRPr="00C106C8">
              <w:rPr>
                <w:color w:val="000000"/>
                <w:sz w:val="22"/>
                <w:szCs w:val="22"/>
              </w:rPr>
              <w:t>2</w:t>
            </w:r>
          </w:p>
        </w:tc>
        <w:tc>
          <w:tcPr>
            <w:tcW w:w="2169" w:type="pct"/>
            <w:vAlign w:val="center"/>
          </w:tcPr>
          <w:p w:rsidR="004E31FC" w:rsidRPr="00C106C8" w:rsidRDefault="004E31FC" w:rsidP="004E31FC">
            <w:pPr>
              <w:spacing w:after="160" w:line="259" w:lineRule="auto"/>
              <w:ind w:hanging="6"/>
              <w:rPr>
                <w:color w:val="000000"/>
                <w:sz w:val="22"/>
                <w:szCs w:val="22"/>
              </w:rPr>
            </w:pPr>
            <w:r w:rsidRPr="00C106C8">
              <w:rPr>
                <w:color w:val="000000"/>
                <w:sz w:val="22"/>
                <w:szCs w:val="22"/>
              </w:rPr>
              <w:t>Филиал АО «Концерн Росэнергоатом» «Ленинградская атомная станция», СМУП «ТСП»</w:t>
            </w:r>
          </w:p>
        </w:tc>
        <w:tc>
          <w:tcPr>
            <w:tcW w:w="2044" w:type="pct"/>
            <w:vAlign w:val="center"/>
          </w:tcPr>
          <w:p w:rsidR="004E31FC" w:rsidRPr="00C106C8" w:rsidRDefault="004E31FC" w:rsidP="004E31FC">
            <w:pPr>
              <w:spacing w:after="160" w:line="259" w:lineRule="auto"/>
              <w:rPr>
                <w:color w:val="000000"/>
                <w:sz w:val="22"/>
                <w:szCs w:val="22"/>
              </w:rPr>
            </w:pPr>
            <w:r w:rsidRPr="00C106C8">
              <w:rPr>
                <w:color w:val="000000"/>
                <w:sz w:val="22"/>
                <w:szCs w:val="22"/>
              </w:rPr>
              <w:t>БРТ Филиала АО «Концерн Росэнергоатом» «Ленинградская атомная станция», Котельная СМУП «ТСП»</w:t>
            </w:r>
          </w:p>
        </w:tc>
      </w:tr>
    </w:tbl>
    <w:p w:rsidR="004E31FC" w:rsidRPr="004E31FC" w:rsidRDefault="004E31FC" w:rsidP="004E31FC">
      <w:pPr>
        <w:keepNext/>
        <w:keepLines/>
        <w:numPr>
          <w:ilvl w:val="0"/>
          <w:numId w:val="10"/>
        </w:numPr>
        <w:spacing w:before="200" w:after="200" w:line="276" w:lineRule="auto"/>
        <w:jc w:val="both"/>
        <w:outlineLvl w:val="0"/>
        <w:rPr>
          <w:color w:val="000000"/>
          <w:sz w:val="24"/>
          <w:szCs w:val="24"/>
        </w:rPr>
      </w:pPr>
      <w:bookmarkStart w:id="184" w:name="_Toc364045260"/>
      <w:bookmarkStart w:id="185" w:name="_Toc375867720"/>
      <w:bookmarkStart w:id="186" w:name="_Toc82245919"/>
      <w:r w:rsidRPr="004E31FC">
        <w:rPr>
          <w:color w:val="000000"/>
          <w:sz w:val="24"/>
          <w:szCs w:val="24"/>
        </w:rPr>
        <w:lastRenderedPageBreak/>
        <w:t>Решения о распределении тепловой нагрузки между источниками тепловой энергии</w:t>
      </w:r>
      <w:bookmarkStart w:id="187" w:name="_Toc65498499"/>
      <w:bookmarkStart w:id="188" w:name="_Toc65501978"/>
      <w:bookmarkStart w:id="189" w:name="_Toc65502935"/>
      <w:bookmarkStart w:id="190" w:name="_Toc65503032"/>
      <w:bookmarkStart w:id="191" w:name="_Toc65503776"/>
      <w:bookmarkStart w:id="192" w:name="_Toc65506145"/>
      <w:bookmarkStart w:id="193" w:name="_Toc65506241"/>
      <w:bookmarkStart w:id="194" w:name="_Toc65509663"/>
      <w:bookmarkStart w:id="195" w:name="_Toc65509757"/>
      <w:bookmarkStart w:id="196" w:name="_Toc65510980"/>
      <w:bookmarkStart w:id="197" w:name="_Toc65512409"/>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rsidR="004E31FC" w:rsidRPr="004E31FC" w:rsidRDefault="004E31FC" w:rsidP="004E31FC">
      <w:pPr>
        <w:keepNext/>
        <w:keepLines/>
        <w:numPr>
          <w:ilvl w:val="1"/>
          <w:numId w:val="23"/>
        </w:numPr>
        <w:spacing w:before="200" w:after="200" w:line="276" w:lineRule="auto"/>
        <w:ind w:hanging="7"/>
        <w:jc w:val="both"/>
        <w:outlineLvl w:val="1"/>
        <w:rPr>
          <w:b/>
          <w:bCs/>
          <w:color w:val="000000"/>
          <w:sz w:val="24"/>
          <w:szCs w:val="24"/>
        </w:rPr>
      </w:pPr>
      <w:bookmarkStart w:id="198" w:name="_Toc82245920"/>
      <w:r w:rsidRPr="004E31FC">
        <w:rPr>
          <w:b/>
          <w:bCs/>
          <w:color w:val="000000"/>
          <w:sz w:val="24"/>
          <w:szCs w:val="24"/>
        </w:rPr>
        <w:t>Сведения о величине тепловой нагрузки, распределяемой (перераспределяемой) между источниками тепловой энергии в соответствии с указанными в схеме теплоснабжения решениями об определении границ зон действия источников тепловой энергии, а также сроки выполнения перераспределения для каждого этапа.</w:t>
      </w:r>
      <w:bookmarkEnd w:id="198"/>
    </w:p>
    <w:p w:rsidR="004E31FC" w:rsidRPr="004E31FC" w:rsidRDefault="004E31FC" w:rsidP="004E31FC">
      <w:pPr>
        <w:spacing w:before="200" w:after="200" w:line="276" w:lineRule="auto"/>
        <w:ind w:firstLine="709"/>
        <w:jc w:val="both"/>
        <w:rPr>
          <w:iCs/>
          <w:color w:val="000000"/>
          <w:sz w:val="24"/>
          <w:szCs w:val="24"/>
        </w:rPr>
      </w:pPr>
      <w:r w:rsidRPr="004E31FC">
        <w:rPr>
          <w:iCs/>
          <w:color w:val="000000"/>
          <w:sz w:val="24"/>
          <w:szCs w:val="24"/>
        </w:rPr>
        <w:t>В период действия настоящей Схемы теплоснабжения изменения режима работы городской котельной осуществляющей теплоснабжение в резервно-пиковом режиме, и котельной ФГУП «НИТИ им. А.П. Александрова», работающей на обеспечение технологических нужд предприятия, по отношению к генерирующим мощностям Ленинградской АЭС, не предусматривается.</w:t>
      </w:r>
    </w:p>
    <w:p w:rsidR="004E31FC" w:rsidRPr="004E31FC" w:rsidRDefault="004E31FC" w:rsidP="004E31FC">
      <w:pPr>
        <w:keepNext/>
        <w:keepLines/>
        <w:numPr>
          <w:ilvl w:val="0"/>
          <w:numId w:val="10"/>
        </w:numPr>
        <w:spacing w:before="200" w:after="200" w:line="276" w:lineRule="auto"/>
        <w:jc w:val="both"/>
        <w:outlineLvl w:val="0"/>
        <w:rPr>
          <w:color w:val="000000"/>
          <w:sz w:val="24"/>
          <w:szCs w:val="24"/>
        </w:rPr>
      </w:pPr>
      <w:bookmarkStart w:id="199" w:name="_Toc82245921"/>
      <w:bookmarkStart w:id="200" w:name="_Toc364045266"/>
      <w:bookmarkStart w:id="201" w:name="_Toc375867721"/>
      <w:r w:rsidRPr="004E31FC">
        <w:rPr>
          <w:color w:val="000000"/>
          <w:sz w:val="24"/>
          <w:szCs w:val="24"/>
        </w:rPr>
        <w:t>Решения по бесхозяйным тепловым</w:t>
      </w:r>
      <w:bookmarkEnd w:id="199"/>
      <w:r w:rsidRPr="004E31FC">
        <w:rPr>
          <w:color w:val="000000"/>
          <w:sz w:val="24"/>
          <w:szCs w:val="24"/>
        </w:rPr>
        <w:t xml:space="preserve"> </w:t>
      </w:r>
      <w:bookmarkStart w:id="202" w:name="_Toc65498502"/>
      <w:bookmarkStart w:id="203" w:name="_Toc65501981"/>
      <w:bookmarkStart w:id="204" w:name="_Toc65502938"/>
      <w:bookmarkStart w:id="205" w:name="_Toc65503035"/>
      <w:bookmarkStart w:id="206" w:name="_Toc65503779"/>
      <w:bookmarkStart w:id="207" w:name="_Toc65506148"/>
      <w:bookmarkStart w:id="208" w:name="_Toc65506244"/>
      <w:bookmarkStart w:id="209" w:name="_Toc65509666"/>
      <w:bookmarkStart w:id="210" w:name="_Toc65509760"/>
      <w:bookmarkStart w:id="211" w:name="_Toc65510983"/>
      <w:bookmarkStart w:id="212" w:name="_Toc65512412"/>
      <w:bookmarkEnd w:id="200"/>
      <w:bookmarkEnd w:id="201"/>
      <w:bookmarkEnd w:id="202"/>
      <w:bookmarkEnd w:id="203"/>
      <w:bookmarkEnd w:id="204"/>
      <w:bookmarkEnd w:id="205"/>
      <w:bookmarkEnd w:id="206"/>
      <w:bookmarkEnd w:id="207"/>
      <w:bookmarkEnd w:id="208"/>
      <w:bookmarkEnd w:id="209"/>
      <w:bookmarkEnd w:id="210"/>
      <w:bookmarkEnd w:id="211"/>
      <w:bookmarkEnd w:id="212"/>
    </w:p>
    <w:p w:rsidR="004E31FC" w:rsidRPr="004E31FC" w:rsidRDefault="004E31FC" w:rsidP="004E31FC">
      <w:pPr>
        <w:keepNext/>
        <w:keepLines/>
        <w:numPr>
          <w:ilvl w:val="1"/>
          <w:numId w:val="24"/>
        </w:numPr>
        <w:spacing w:before="200" w:after="200" w:line="276" w:lineRule="auto"/>
        <w:jc w:val="both"/>
        <w:outlineLvl w:val="1"/>
        <w:rPr>
          <w:b/>
          <w:bCs/>
          <w:color w:val="000000"/>
          <w:sz w:val="24"/>
          <w:szCs w:val="24"/>
        </w:rPr>
      </w:pPr>
      <w:bookmarkStart w:id="213" w:name="_Toc82245922"/>
      <w:r w:rsidRPr="004E31FC">
        <w:rPr>
          <w:b/>
          <w:bCs/>
          <w:color w:val="000000"/>
          <w:sz w:val="24"/>
          <w:szCs w:val="24"/>
        </w:rPr>
        <w:t>Перечень выявленных бесхозяйных тепловых сетей и организаций, уполномоченных на их эксплуатацию в порядке, установленном Федеральным законом "О теплоснабжении".</w:t>
      </w:r>
      <w:bookmarkEnd w:id="213"/>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В ходе работы администрации Сосновоборского городского округа по выявлению бесхозяйных тепловых сетей и последующей регистрации по ним права муниципальной собственности проводятся следующие мероприятия:</w:t>
      </w:r>
    </w:p>
    <w:p w:rsidR="004E31FC" w:rsidRPr="004E31FC" w:rsidRDefault="004E31FC" w:rsidP="004E31FC">
      <w:pPr>
        <w:numPr>
          <w:ilvl w:val="0"/>
          <w:numId w:val="25"/>
        </w:numPr>
        <w:tabs>
          <w:tab w:val="left" w:pos="993"/>
        </w:tabs>
        <w:spacing w:before="200" w:after="200" w:line="276" w:lineRule="auto"/>
        <w:ind w:firstLine="709"/>
        <w:contextualSpacing/>
        <w:jc w:val="both"/>
        <w:rPr>
          <w:color w:val="000000"/>
          <w:sz w:val="24"/>
          <w:szCs w:val="24"/>
        </w:rPr>
      </w:pPr>
      <w:r w:rsidRPr="004E31FC">
        <w:rPr>
          <w:color w:val="000000"/>
          <w:sz w:val="24"/>
          <w:szCs w:val="24"/>
        </w:rPr>
        <w:t>обнаружение предполагаемого бесхозяйного объекта;</w:t>
      </w:r>
    </w:p>
    <w:p w:rsidR="004E31FC" w:rsidRPr="004E31FC" w:rsidRDefault="004E31FC" w:rsidP="004E31FC">
      <w:pPr>
        <w:numPr>
          <w:ilvl w:val="0"/>
          <w:numId w:val="25"/>
        </w:numPr>
        <w:tabs>
          <w:tab w:val="left" w:pos="993"/>
        </w:tabs>
        <w:spacing w:before="200" w:after="200" w:line="276" w:lineRule="auto"/>
        <w:ind w:firstLine="709"/>
        <w:contextualSpacing/>
        <w:jc w:val="both"/>
        <w:rPr>
          <w:color w:val="000000"/>
          <w:sz w:val="24"/>
          <w:szCs w:val="24"/>
        </w:rPr>
      </w:pPr>
      <w:r w:rsidRPr="004E31FC">
        <w:rPr>
          <w:color w:val="000000"/>
          <w:sz w:val="24"/>
          <w:szCs w:val="24"/>
        </w:rPr>
        <w:t xml:space="preserve">сбор информации о собственнике (балансодержателе) либо его отсутствии; </w:t>
      </w:r>
    </w:p>
    <w:p w:rsidR="004E31FC" w:rsidRPr="004E31FC" w:rsidRDefault="004E31FC" w:rsidP="004E31FC">
      <w:pPr>
        <w:numPr>
          <w:ilvl w:val="0"/>
          <w:numId w:val="25"/>
        </w:numPr>
        <w:tabs>
          <w:tab w:val="left" w:pos="993"/>
        </w:tabs>
        <w:spacing w:before="200" w:after="200" w:line="276" w:lineRule="auto"/>
        <w:ind w:firstLine="709"/>
        <w:contextualSpacing/>
        <w:jc w:val="both"/>
        <w:rPr>
          <w:color w:val="000000"/>
          <w:sz w:val="24"/>
          <w:szCs w:val="24"/>
        </w:rPr>
      </w:pPr>
      <w:r w:rsidRPr="004E31FC">
        <w:rPr>
          <w:color w:val="000000"/>
          <w:sz w:val="24"/>
          <w:szCs w:val="24"/>
        </w:rPr>
        <w:t>издание постановления о признании объекта бесхозяйным имуществом с возложением на СМУП «ТСП» обязанности проведения технического обслуживания бесхозяйного имущества на период оформления объекта в муниципальную собственность;</w:t>
      </w:r>
    </w:p>
    <w:p w:rsidR="004E31FC" w:rsidRPr="004E31FC" w:rsidRDefault="004E31FC" w:rsidP="004E31FC">
      <w:pPr>
        <w:numPr>
          <w:ilvl w:val="0"/>
          <w:numId w:val="25"/>
        </w:numPr>
        <w:tabs>
          <w:tab w:val="left" w:pos="993"/>
        </w:tabs>
        <w:spacing w:before="200" w:after="200" w:line="276" w:lineRule="auto"/>
        <w:ind w:firstLine="709"/>
        <w:contextualSpacing/>
        <w:jc w:val="both"/>
        <w:rPr>
          <w:color w:val="000000"/>
          <w:sz w:val="24"/>
          <w:szCs w:val="24"/>
        </w:rPr>
      </w:pPr>
      <w:r w:rsidRPr="004E31FC">
        <w:rPr>
          <w:color w:val="000000"/>
          <w:sz w:val="24"/>
          <w:szCs w:val="24"/>
        </w:rPr>
        <w:t>проведение инвентаризации бесхозяйного объекта, постановки на кадастровый учет и учет имущества как бесхозяйного сроком на 1 год (ст. 225 ГК РФ);</w:t>
      </w:r>
    </w:p>
    <w:p w:rsidR="004E31FC" w:rsidRPr="004E31FC" w:rsidRDefault="004E31FC" w:rsidP="004E31FC">
      <w:pPr>
        <w:numPr>
          <w:ilvl w:val="0"/>
          <w:numId w:val="25"/>
        </w:numPr>
        <w:tabs>
          <w:tab w:val="left" w:pos="993"/>
        </w:tabs>
        <w:spacing w:before="200" w:after="200" w:line="276" w:lineRule="auto"/>
        <w:ind w:firstLine="709"/>
        <w:contextualSpacing/>
        <w:jc w:val="both"/>
        <w:rPr>
          <w:color w:val="000000"/>
          <w:sz w:val="24"/>
          <w:szCs w:val="24"/>
        </w:rPr>
      </w:pPr>
      <w:r w:rsidRPr="004E31FC">
        <w:rPr>
          <w:color w:val="000000"/>
          <w:sz w:val="24"/>
          <w:szCs w:val="24"/>
        </w:rPr>
        <w:t>по истечение 1 года с момента постановки бесхозяйного имущества на учет, обращение в суд с целью признания права муниципальной собственности на бесхозяйное имущество;</w:t>
      </w:r>
    </w:p>
    <w:p w:rsidR="004E31FC" w:rsidRPr="004E31FC" w:rsidRDefault="004E31FC" w:rsidP="004E31FC">
      <w:pPr>
        <w:numPr>
          <w:ilvl w:val="0"/>
          <w:numId w:val="25"/>
        </w:numPr>
        <w:tabs>
          <w:tab w:val="left" w:pos="993"/>
        </w:tabs>
        <w:spacing w:before="200" w:after="200" w:line="276" w:lineRule="auto"/>
        <w:ind w:firstLine="709"/>
        <w:contextualSpacing/>
        <w:jc w:val="both"/>
        <w:rPr>
          <w:color w:val="000000"/>
          <w:sz w:val="24"/>
          <w:szCs w:val="24"/>
        </w:rPr>
      </w:pPr>
      <w:r w:rsidRPr="004E31FC">
        <w:rPr>
          <w:color w:val="000000"/>
          <w:sz w:val="24"/>
          <w:szCs w:val="24"/>
        </w:rPr>
        <w:t>на основании решения суда: прием объекта в муниципальную собственность и передача его в хозяйственное ведение СМУП «ТСП».</w:t>
      </w:r>
    </w:p>
    <w:p w:rsidR="004E31FC" w:rsidRPr="004E31FC" w:rsidRDefault="004E31FC" w:rsidP="004E31FC">
      <w:pPr>
        <w:spacing w:before="200" w:after="200" w:line="276" w:lineRule="auto"/>
        <w:ind w:firstLine="709"/>
        <w:contextualSpacing/>
        <w:jc w:val="both"/>
        <w:rPr>
          <w:color w:val="000000"/>
          <w:sz w:val="24"/>
          <w:szCs w:val="24"/>
        </w:rPr>
      </w:pPr>
      <w:r w:rsidRPr="004E31FC">
        <w:rPr>
          <w:color w:val="000000"/>
          <w:sz w:val="24"/>
          <w:szCs w:val="24"/>
        </w:rPr>
        <w:t>Согласно данным администрации Сосновоборского городского округа были признаны бесхозяйным имуществом следующие объекты (Таблица 12.1.1).</w:t>
      </w:r>
    </w:p>
    <w:p w:rsidR="004E31FC" w:rsidRPr="00C106C8" w:rsidRDefault="004E31FC" w:rsidP="004E31FC">
      <w:pPr>
        <w:spacing w:before="200" w:after="200" w:line="276" w:lineRule="auto"/>
        <w:ind w:firstLine="709"/>
        <w:contextualSpacing/>
        <w:rPr>
          <w:i/>
          <w:color w:val="000000"/>
        </w:rPr>
      </w:pPr>
      <w:r w:rsidRPr="00C106C8">
        <w:rPr>
          <w:i/>
          <w:color w:val="000000"/>
        </w:rPr>
        <w:t xml:space="preserve">Таблица 12.1.1 Информация по бесхозяйным сетям Сосновоборского городского округа </w:t>
      </w:r>
    </w:p>
    <w:tbl>
      <w:tblPr>
        <w:tblW w:w="4944" w:type="pct"/>
        <w:tblLayout w:type="fixed"/>
        <w:tblLook w:val="04A0" w:firstRow="1" w:lastRow="0" w:firstColumn="1" w:lastColumn="0" w:noHBand="0" w:noVBand="1"/>
      </w:tblPr>
      <w:tblGrid>
        <w:gridCol w:w="484"/>
        <w:gridCol w:w="840"/>
        <w:gridCol w:w="1052"/>
        <w:gridCol w:w="1138"/>
        <w:gridCol w:w="1690"/>
        <w:gridCol w:w="11"/>
        <w:gridCol w:w="979"/>
        <w:gridCol w:w="15"/>
        <w:gridCol w:w="895"/>
        <w:gridCol w:w="19"/>
        <w:gridCol w:w="1211"/>
        <w:gridCol w:w="1130"/>
      </w:tblGrid>
      <w:tr w:rsidR="004E31FC" w:rsidRPr="00C106C8" w:rsidTr="004E31FC">
        <w:trPr>
          <w:trHeight w:val="264"/>
        </w:trPr>
        <w:tc>
          <w:tcPr>
            <w:tcW w:w="255" w:type="pct"/>
            <w:vMerge w:val="restart"/>
            <w:tcBorders>
              <w:top w:val="single" w:sz="4" w:space="0" w:color="auto"/>
              <w:left w:val="single" w:sz="4" w:space="0" w:color="auto"/>
              <w:bottom w:val="single" w:sz="4" w:space="0" w:color="000000"/>
              <w:right w:val="single" w:sz="4" w:space="0" w:color="auto"/>
            </w:tcBorders>
            <w:shd w:val="clear" w:color="auto" w:fill="D0CECE"/>
            <w:noWrap/>
            <w:vAlign w:val="center"/>
            <w:hideMark/>
          </w:tcPr>
          <w:p w:rsidR="004E31FC" w:rsidRPr="00C106C8" w:rsidRDefault="004E31FC" w:rsidP="004E31FC">
            <w:pPr>
              <w:jc w:val="center"/>
              <w:rPr>
                <w:color w:val="000000"/>
              </w:rPr>
            </w:pPr>
            <w:r w:rsidRPr="00C106C8">
              <w:rPr>
                <w:color w:val="000000"/>
              </w:rPr>
              <w:t>№ п/п</w:t>
            </w:r>
          </w:p>
        </w:tc>
        <w:tc>
          <w:tcPr>
            <w:tcW w:w="444" w:type="pct"/>
            <w:vMerge w:val="restart"/>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jc w:val="center"/>
              <w:rPr>
                <w:color w:val="000000"/>
              </w:rPr>
            </w:pPr>
            <w:r w:rsidRPr="00C106C8">
              <w:rPr>
                <w:color w:val="000000"/>
              </w:rPr>
              <w:t>Наименование источника</w:t>
            </w:r>
          </w:p>
        </w:tc>
        <w:tc>
          <w:tcPr>
            <w:tcW w:w="1157" w:type="pct"/>
            <w:gridSpan w:val="2"/>
            <w:tcBorders>
              <w:top w:val="single" w:sz="4" w:space="0" w:color="auto"/>
              <w:left w:val="nil"/>
              <w:bottom w:val="single" w:sz="4" w:space="0" w:color="auto"/>
              <w:right w:val="single" w:sz="4" w:space="0" w:color="000000"/>
            </w:tcBorders>
            <w:shd w:val="clear" w:color="auto" w:fill="D0CECE"/>
            <w:noWrap/>
            <w:vAlign w:val="center"/>
            <w:hideMark/>
          </w:tcPr>
          <w:p w:rsidR="004E31FC" w:rsidRPr="00C106C8" w:rsidRDefault="004E31FC" w:rsidP="004E31FC">
            <w:pPr>
              <w:jc w:val="center"/>
              <w:rPr>
                <w:color w:val="000000"/>
              </w:rPr>
            </w:pPr>
            <w:r w:rsidRPr="00C106C8">
              <w:rPr>
                <w:color w:val="000000"/>
              </w:rPr>
              <w:t>Участок тепловой сети</w:t>
            </w:r>
          </w:p>
        </w:tc>
        <w:tc>
          <w:tcPr>
            <w:tcW w:w="899" w:type="pct"/>
            <w:gridSpan w:val="2"/>
            <w:tcBorders>
              <w:top w:val="single" w:sz="4" w:space="0" w:color="auto"/>
              <w:left w:val="single" w:sz="4" w:space="0" w:color="auto"/>
              <w:bottom w:val="single" w:sz="4" w:space="0" w:color="000000"/>
              <w:right w:val="single" w:sz="4" w:space="0" w:color="auto"/>
            </w:tcBorders>
            <w:shd w:val="clear" w:color="auto" w:fill="D0CECE"/>
            <w:noWrap/>
            <w:vAlign w:val="center"/>
            <w:hideMark/>
          </w:tcPr>
          <w:p w:rsidR="004E31FC" w:rsidRPr="00C106C8" w:rsidRDefault="004E31FC" w:rsidP="004E31FC">
            <w:pPr>
              <w:jc w:val="center"/>
              <w:rPr>
                <w:color w:val="000000"/>
              </w:rPr>
            </w:pPr>
            <w:r w:rsidRPr="00C106C8">
              <w:rPr>
                <w:color w:val="000000"/>
              </w:rPr>
              <w:t>Адрес тепловой сети</w:t>
            </w:r>
          </w:p>
        </w:tc>
        <w:tc>
          <w:tcPr>
            <w:tcW w:w="525" w:type="pct"/>
            <w:gridSpan w:val="2"/>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jc w:val="center"/>
              <w:rPr>
                <w:color w:val="000000"/>
              </w:rPr>
            </w:pPr>
            <w:r w:rsidRPr="00C106C8">
              <w:rPr>
                <w:color w:val="000000"/>
              </w:rPr>
              <w:t>Протяженность участка</w:t>
            </w:r>
          </w:p>
        </w:tc>
        <w:tc>
          <w:tcPr>
            <w:tcW w:w="483" w:type="pct"/>
            <w:gridSpan w:val="2"/>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jc w:val="center"/>
              <w:rPr>
                <w:color w:val="000000"/>
              </w:rPr>
            </w:pPr>
            <w:r w:rsidRPr="00C106C8">
              <w:rPr>
                <w:color w:val="000000"/>
              </w:rPr>
              <w:t>Диаметр трубопровода</w:t>
            </w:r>
          </w:p>
        </w:tc>
        <w:tc>
          <w:tcPr>
            <w:tcW w:w="640" w:type="pct"/>
            <w:tcBorders>
              <w:top w:val="single" w:sz="4" w:space="0" w:color="auto"/>
              <w:left w:val="single" w:sz="4" w:space="0" w:color="auto"/>
              <w:bottom w:val="single" w:sz="4" w:space="0" w:color="000000"/>
              <w:right w:val="single" w:sz="4" w:space="0" w:color="auto"/>
            </w:tcBorders>
            <w:shd w:val="clear" w:color="auto" w:fill="D0CECE"/>
            <w:noWrap/>
            <w:vAlign w:val="center"/>
            <w:hideMark/>
          </w:tcPr>
          <w:p w:rsidR="004E31FC" w:rsidRPr="00C106C8" w:rsidRDefault="004E31FC" w:rsidP="004E31FC">
            <w:pPr>
              <w:jc w:val="center"/>
              <w:rPr>
                <w:color w:val="000000"/>
              </w:rPr>
            </w:pPr>
            <w:r w:rsidRPr="00C106C8">
              <w:rPr>
                <w:color w:val="000000"/>
              </w:rPr>
              <w:t>Вид и тип прокладки</w:t>
            </w:r>
          </w:p>
        </w:tc>
        <w:tc>
          <w:tcPr>
            <w:tcW w:w="598" w:type="pct"/>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jc w:val="center"/>
              <w:rPr>
                <w:color w:val="000000"/>
              </w:rPr>
            </w:pPr>
            <w:r w:rsidRPr="00C106C8">
              <w:rPr>
                <w:color w:val="000000"/>
              </w:rPr>
              <w:t>Тип сети (магистральная, распределительная)</w:t>
            </w:r>
          </w:p>
        </w:tc>
      </w:tr>
      <w:tr w:rsidR="004E31FC" w:rsidRPr="00C106C8" w:rsidTr="004E31FC">
        <w:trPr>
          <w:trHeight w:val="264"/>
        </w:trPr>
        <w:tc>
          <w:tcPr>
            <w:tcW w:w="255" w:type="pct"/>
            <w:vMerge/>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rPr>
                <w:color w:val="000000"/>
              </w:rPr>
            </w:pPr>
          </w:p>
        </w:tc>
        <w:tc>
          <w:tcPr>
            <w:tcW w:w="444" w:type="pct"/>
            <w:vMerge/>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rPr>
                <w:color w:val="000000"/>
              </w:rPr>
            </w:pPr>
          </w:p>
        </w:tc>
        <w:tc>
          <w:tcPr>
            <w:tcW w:w="556" w:type="pct"/>
            <w:tcBorders>
              <w:top w:val="nil"/>
              <w:left w:val="nil"/>
              <w:bottom w:val="single" w:sz="4" w:space="0" w:color="auto"/>
              <w:right w:val="single" w:sz="4" w:space="0" w:color="auto"/>
            </w:tcBorders>
            <w:shd w:val="clear" w:color="auto" w:fill="D0CECE"/>
            <w:noWrap/>
            <w:vAlign w:val="center"/>
            <w:hideMark/>
          </w:tcPr>
          <w:p w:rsidR="004E31FC" w:rsidRPr="00C106C8" w:rsidRDefault="004E31FC" w:rsidP="004E31FC">
            <w:pPr>
              <w:jc w:val="center"/>
              <w:rPr>
                <w:color w:val="000000"/>
              </w:rPr>
            </w:pPr>
            <w:r w:rsidRPr="00C106C8">
              <w:rPr>
                <w:color w:val="000000"/>
              </w:rPr>
              <w:t>начальная камера</w:t>
            </w:r>
          </w:p>
        </w:tc>
        <w:tc>
          <w:tcPr>
            <w:tcW w:w="601" w:type="pct"/>
            <w:tcBorders>
              <w:top w:val="nil"/>
              <w:left w:val="nil"/>
              <w:bottom w:val="single" w:sz="4" w:space="0" w:color="auto"/>
              <w:right w:val="single" w:sz="4" w:space="0" w:color="auto"/>
            </w:tcBorders>
            <w:shd w:val="clear" w:color="auto" w:fill="D0CECE"/>
            <w:noWrap/>
            <w:vAlign w:val="center"/>
            <w:hideMark/>
          </w:tcPr>
          <w:p w:rsidR="004E31FC" w:rsidRPr="00C106C8" w:rsidRDefault="004E31FC" w:rsidP="004E31FC">
            <w:pPr>
              <w:jc w:val="center"/>
              <w:rPr>
                <w:color w:val="000000"/>
              </w:rPr>
            </w:pPr>
            <w:r w:rsidRPr="00C106C8">
              <w:rPr>
                <w:color w:val="000000"/>
              </w:rPr>
              <w:t>конечная камера</w:t>
            </w:r>
          </w:p>
        </w:tc>
        <w:tc>
          <w:tcPr>
            <w:tcW w:w="893" w:type="pct"/>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rPr>
                <w:color w:val="000000"/>
              </w:rPr>
            </w:pPr>
          </w:p>
        </w:tc>
        <w:tc>
          <w:tcPr>
            <w:tcW w:w="523" w:type="pct"/>
            <w:gridSpan w:val="2"/>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rPr>
                <w:color w:val="000000"/>
              </w:rPr>
            </w:pPr>
          </w:p>
        </w:tc>
        <w:tc>
          <w:tcPr>
            <w:tcW w:w="481" w:type="pct"/>
            <w:gridSpan w:val="2"/>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rPr>
                <w:color w:val="000000"/>
              </w:rPr>
            </w:pPr>
          </w:p>
        </w:tc>
        <w:tc>
          <w:tcPr>
            <w:tcW w:w="650" w:type="pct"/>
            <w:gridSpan w:val="2"/>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rPr>
                <w:color w:val="000000"/>
              </w:rPr>
            </w:pPr>
          </w:p>
        </w:tc>
        <w:tc>
          <w:tcPr>
            <w:tcW w:w="598" w:type="pct"/>
            <w:tcBorders>
              <w:top w:val="single" w:sz="4" w:space="0" w:color="auto"/>
              <w:left w:val="single" w:sz="4" w:space="0" w:color="auto"/>
              <w:bottom w:val="single" w:sz="4" w:space="0" w:color="000000"/>
              <w:right w:val="single" w:sz="4" w:space="0" w:color="auto"/>
            </w:tcBorders>
            <w:shd w:val="clear" w:color="auto" w:fill="D0CECE"/>
            <w:vAlign w:val="center"/>
            <w:hideMark/>
          </w:tcPr>
          <w:p w:rsidR="004E31FC" w:rsidRPr="00C106C8" w:rsidRDefault="004E31FC" w:rsidP="004E31FC">
            <w:pPr>
              <w:rPr>
                <w:color w:val="000000"/>
              </w:rPr>
            </w:pP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ТК-69</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ТК-19/п</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12</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lastRenderedPageBreak/>
              <w:t>2</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ТК-19п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т/узел здание № 32</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10</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3</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ТК-70/п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ТК-16/п</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42,5</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4</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ТК-16/п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ТК-14/п</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31</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5</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ТК-14/п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ТК-23/п</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13,7</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6</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ТК-23/п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ТК-24/п</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9</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7</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ТК-24/п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ТК-13/п</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24</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8</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ТК-13/п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т/узел здание № 28</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10</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9</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ТК-13/п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ТК-12/п</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24</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10</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ТК-12/п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т/узел № 1 здание № 26</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35</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11</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ТК-12/п</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т/узел № 2 здание № 26</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26,5</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12</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т/узел № 1 здание № 26</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т/узла здание № 23</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147,1</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0,089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13</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т/узла здание № 23</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т/узла здание Мастерской</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44</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0,057</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14</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ТК-19в</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 на территории Службы</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в/ч 3705 г. Сосновый Бор</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47</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0,133</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15</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ТК-76А</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ИТП здание "Галактика”</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Солнечная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14,5</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бесканальная в ППУ</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16</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ТК-76А</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ИТП здание "Галактика”</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Солнечная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36</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 канальная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17</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от врезки АБЗ</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ТК-1/АБЗ</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в районе АБЗ до здания ПАО "СУС”</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385</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0,219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надземная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18</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ТК-1/АБЗ</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 -2/АБЗ</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в районе АБЗ до здания ПАО "СУС"</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171</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0,219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надземная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19</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 -2/АБЗ</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 -З/АБЗ</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в районе АБЗ до здания ПАО "СУС"</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125</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0,219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надземная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20</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 -2/АБЗ</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 -З/АБЗ</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в районе АБЗ до здания ПАО "СУС"</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53</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0,108</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надземная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ТК-7</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т/узел здание № 19</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Комсомольская</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16,1</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0,057</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 канальная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22</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ТКУТ-1</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ТК-ЗОд</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Больничный городок</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85</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0,159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23</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ТК-5/3</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ТК-28а/2</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50 лет Октября № 1</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182,6</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0,273</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24</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ТК-28а/2</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ТК-28/2</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50 лет Октября № 1</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163,8</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0,219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lastRenderedPageBreak/>
              <w:t>25</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ТК-28/2</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ТК-27/2</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50 лет Октября № 1</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60</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0,159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26</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ТК-27/2</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ТУ здания</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50 лет Октября № 1</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17,7</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0,089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27</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ТК-28/2</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ТК-29/2</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50 лет Октября № 1</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57,1</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0,219</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r w:rsidR="004E31FC" w:rsidRPr="00C106C8" w:rsidTr="004E31FC">
        <w:trPr>
          <w:trHeight w:val="264"/>
        </w:trPr>
        <w:tc>
          <w:tcPr>
            <w:tcW w:w="255" w:type="pct"/>
            <w:tcBorders>
              <w:top w:val="nil"/>
              <w:left w:val="single" w:sz="4" w:space="0" w:color="auto"/>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28</w:t>
            </w:r>
          </w:p>
        </w:tc>
        <w:tc>
          <w:tcPr>
            <w:tcW w:w="444"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sz w:val="18"/>
                <w:szCs w:val="18"/>
              </w:rPr>
            </w:pPr>
            <w:r w:rsidRPr="00C106C8">
              <w:rPr>
                <w:color w:val="000000"/>
                <w:sz w:val="18"/>
                <w:szCs w:val="18"/>
              </w:rPr>
              <w:t>СМУП "ТСП"</w:t>
            </w:r>
          </w:p>
        </w:tc>
        <w:tc>
          <w:tcPr>
            <w:tcW w:w="556"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ТК-29/2</w:t>
            </w:r>
          </w:p>
        </w:tc>
        <w:tc>
          <w:tcPr>
            <w:tcW w:w="601"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ТУ здания</w:t>
            </w:r>
          </w:p>
        </w:tc>
        <w:tc>
          <w:tcPr>
            <w:tcW w:w="893"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ул. 50 лет Октября № 1</w:t>
            </w:r>
          </w:p>
        </w:tc>
        <w:tc>
          <w:tcPr>
            <w:tcW w:w="523"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69,3</w:t>
            </w:r>
          </w:p>
        </w:tc>
        <w:tc>
          <w:tcPr>
            <w:tcW w:w="481"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color w:val="000000"/>
              </w:rPr>
            </w:pPr>
            <w:r w:rsidRPr="00C106C8">
              <w:rPr>
                <w:color w:val="000000"/>
              </w:rPr>
              <w:t>0,76</w:t>
            </w:r>
          </w:p>
        </w:tc>
        <w:tc>
          <w:tcPr>
            <w:tcW w:w="650" w:type="pct"/>
            <w:gridSpan w:val="2"/>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подземная</w:t>
            </w:r>
          </w:p>
        </w:tc>
        <w:tc>
          <w:tcPr>
            <w:tcW w:w="598"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rPr>
                <w:color w:val="000000"/>
              </w:rPr>
            </w:pPr>
            <w:r w:rsidRPr="00C106C8">
              <w:rPr>
                <w:color w:val="000000"/>
              </w:rPr>
              <w:t>распределительная</w:t>
            </w:r>
          </w:p>
        </w:tc>
      </w:tr>
    </w:tbl>
    <w:p w:rsidR="004E31FC" w:rsidRPr="00C106C8" w:rsidRDefault="004E31FC" w:rsidP="004E31FC">
      <w:pPr>
        <w:spacing w:before="200" w:after="200" w:line="276" w:lineRule="auto"/>
        <w:ind w:left="-993" w:firstLine="709"/>
        <w:contextualSpacing/>
        <w:rPr>
          <w:i/>
          <w:color w:val="000000"/>
        </w:rPr>
      </w:pPr>
    </w:p>
    <w:p w:rsidR="004E31FC" w:rsidRPr="004E31FC" w:rsidRDefault="004E31FC" w:rsidP="00436A07">
      <w:pPr>
        <w:spacing w:beforeLines="200" w:before="480" w:afterLines="200" w:after="480" w:line="276" w:lineRule="auto"/>
        <w:ind w:firstLine="709"/>
        <w:contextualSpacing/>
        <w:jc w:val="both"/>
        <w:rPr>
          <w:color w:val="000000"/>
          <w:sz w:val="24"/>
          <w:szCs w:val="24"/>
        </w:rPr>
      </w:pPr>
      <w:r w:rsidRPr="004E31FC">
        <w:rPr>
          <w:color w:val="000000"/>
          <w:sz w:val="24"/>
          <w:szCs w:val="24"/>
        </w:rPr>
        <w:t>В отношении бесхозяйных тепловых сетей проводятся мероприятия по постановке на кадастровый учет и учет имущества в Росреестре.</w:t>
      </w:r>
    </w:p>
    <w:p w:rsidR="004E31FC" w:rsidRPr="004E31FC" w:rsidRDefault="004E31FC" w:rsidP="004E31FC">
      <w:pPr>
        <w:spacing w:before="240"/>
        <w:jc w:val="both"/>
        <w:rPr>
          <w:color w:val="000000"/>
          <w:sz w:val="24"/>
          <w:szCs w:val="24"/>
        </w:rPr>
      </w:pPr>
    </w:p>
    <w:p w:rsidR="004E31FC" w:rsidRPr="004E31FC" w:rsidRDefault="004E31FC" w:rsidP="004E31FC">
      <w:pPr>
        <w:keepNext/>
        <w:keepLines/>
        <w:numPr>
          <w:ilvl w:val="0"/>
          <w:numId w:val="10"/>
        </w:numPr>
        <w:spacing w:before="200" w:after="200" w:line="276" w:lineRule="auto"/>
        <w:jc w:val="both"/>
        <w:outlineLvl w:val="0"/>
        <w:rPr>
          <w:color w:val="000000"/>
          <w:sz w:val="24"/>
          <w:szCs w:val="24"/>
        </w:rPr>
      </w:pPr>
      <w:bookmarkStart w:id="214" w:name="_Toc82245923"/>
      <w:r w:rsidRPr="004E31FC">
        <w:rPr>
          <w:color w:val="000000"/>
          <w:sz w:val="24"/>
          <w:szCs w:val="24"/>
        </w:rPr>
        <w:t>Синхронизация схемы теплоснабжения со схемой газоснабжения и газификации субъекта Российской Федерации и городского округа, схемой и программой развития электроэнергетики, а также со схемой водоснабжения и водоотведения городского округа</w:t>
      </w:r>
      <w:bookmarkStart w:id="215" w:name="_Toc65498505"/>
      <w:bookmarkStart w:id="216" w:name="_Toc65501984"/>
      <w:bookmarkStart w:id="217" w:name="_Toc65502941"/>
      <w:bookmarkStart w:id="218" w:name="_Toc65503038"/>
      <w:bookmarkStart w:id="219" w:name="_Toc65503782"/>
      <w:bookmarkStart w:id="220" w:name="_Toc65506151"/>
      <w:bookmarkStart w:id="221" w:name="_Toc65506247"/>
      <w:bookmarkStart w:id="222" w:name="_Toc65509669"/>
      <w:bookmarkStart w:id="223" w:name="_Toc65509763"/>
      <w:bookmarkStart w:id="224" w:name="_Toc65510986"/>
      <w:bookmarkStart w:id="225" w:name="_Toc65512415"/>
      <w:bookmarkEnd w:id="214"/>
      <w:bookmarkEnd w:id="215"/>
      <w:bookmarkEnd w:id="216"/>
      <w:bookmarkEnd w:id="217"/>
      <w:bookmarkEnd w:id="218"/>
      <w:bookmarkEnd w:id="219"/>
      <w:bookmarkEnd w:id="220"/>
      <w:bookmarkEnd w:id="221"/>
      <w:bookmarkEnd w:id="222"/>
      <w:bookmarkEnd w:id="223"/>
      <w:bookmarkEnd w:id="224"/>
      <w:bookmarkEnd w:id="225"/>
    </w:p>
    <w:p w:rsidR="004E31FC" w:rsidRPr="004E31FC" w:rsidRDefault="004E31FC" w:rsidP="004E31FC">
      <w:pPr>
        <w:keepNext/>
        <w:keepLines/>
        <w:numPr>
          <w:ilvl w:val="1"/>
          <w:numId w:val="26"/>
        </w:numPr>
        <w:spacing w:before="200" w:after="200" w:line="276" w:lineRule="auto"/>
        <w:ind w:hanging="7"/>
        <w:jc w:val="both"/>
        <w:outlineLvl w:val="1"/>
        <w:rPr>
          <w:b/>
          <w:bCs/>
          <w:color w:val="000000"/>
          <w:sz w:val="24"/>
          <w:szCs w:val="24"/>
        </w:rPr>
      </w:pPr>
      <w:bookmarkStart w:id="226" w:name="_Toc82245924"/>
      <w:r w:rsidRPr="004E31FC">
        <w:rPr>
          <w:b/>
          <w:bCs/>
          <w:color w:val="000000"/>
          <w:sz w:val="24"/>
          <w:szCs w:val="24"/>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26"/>
    </w:p>
    <w:p w:rsidR="004E31FC" w:rsidRPr="004E31FC" w:rsidRDefault="004E31FC" w:rsidP="004E31FC">
      <w:pPr>
        <w:jc w:val="both"/>
        <w:rPr>
          <w:color w:val="000000"/>
          <w:sz w:val="24"/>
          <w:szCs w:val="24"/>
        </w:rPr>
      </w:pPr>
      <w:r w:rsidRPr="004E31FC">
        <w:rPr>
          <w:color w:val="000000"/>
          <w:sz w:val="24"/>
          <w:szCs w:val="24"/>
        </w:rPr>
        <w:t xml:space="preserve">В соответствии с </w:t>
      </w:r>
      <w:hyperlink r:id="rId41" w:history="1">
        <w:r w:rsidRPr="004E31FC">
          <w:rPr>
            <w:color w:val="000000"/>
            <w:sz w:val="24"/>
            <w:szCs w:val="24"/>
          </w:rPr>
          <w:t>Постановлением администрации Сосновоборского городского округа от 30/11/2020 № 2406 "Об утверждении программы комплексного развития систем коммунальной инфраструктуры муниципального образования Сосновоборский городской округ на период до 2030 года"</w:t>
        </w:r>
      </w:hyperlink>
      <w:r w:rsidRPr="004E31FC">
        <w:rPr>
          <w:color w:val="000000"/>
          <w:sz w:val="24"/>
          <w:szCs w:val="24"/>
        </w:rPr>
        <w:t xml:space="preserve"> на реконструкцию существующих газопроводов планируется 53,62млн. рублей, а на реконструкцию ГРП (ГРПШ)- 0,228 млн. рублей. </w:t>
      </w:r>
    </w:p>
    <w:p w:rsidR="004E31FC" w:rsidRPr="004E31FC" w:rsidRDefault="004E31FC" w:rsidP="004E31FC">
      <w:pPr>
        <w:jc w:val="both"/>
        <w:rPr>
          <w:color w:val="000000"/>
          <w:sz w:val="24"/>
          <w:szCs w:val="24"/>
        </w:rPr>
      </w:pPr>
      <w:r w:rsidRPr="004E31FC">
        <w:rPr>
          <w:color w:val="000000"/>
          <w:sz w:val="24"/>
          <w:szCs w:val="24"/>
        </w:rPr>
        <w:t xml:space="preserve">Реализация предлагает повышение надежности работы системы газоснабжения в соответствии с нормативными требованиями, сбалансированность систем газоснабжения, </w:t>
      </w:r>
    </w:p>
    <w:p w:rsidR="004E31FC" w:rsidRPr="004E31FC" w:rsidRDefault="004E31FC" w:rsidP="004E31FC">
      <w:pPr>
        <w:jc w:val="both"/>
        <w:rPr>
          <w:color w:val="000000"/>
          <w:sz w:val="24"/>
          <w:szCs w:val="24"/>
        </w:rPr>
      </w:pPr>
      <w:r w:rsidRPr="004E31FC">
        <w:rPr>
          <w:color w:val="000000"/>
          <w:sz w:val="24"/>
          <w:szCs w:val="24"/>
        </w:rPr>
        <w:t xml:space="preserve">обеспечение услугами газоснабжения новых объектов капитального строительства социального или промышленного назначения </w:t>
      </w:r>
    </w:p>
    <w:p w:rsidR="004E31FC" w:rsidRPr="004E31FC" w:rsidRDefault="004E31FC" w:rsidP="004E31FC">
      <w:pPr>
        <w:jc w:val="both"/>
        <w:rPr>
          <w:color w:val="000000"/>
          <w:sz w:val="24"/>
          <w:szCs w:val="24"/>
        </w:rPr>
      </w:pPr>
    </w:p>
    <w:p w:rsidR="004E31FC" w:rsidRPr="004E31FC" w:rsidRDefault="004E31FC" w:rsidP="004E31FC">
      <w:pPr>
        <w:keepNext/>
        <w:keepLines/>
        <w:numPr>
          <w:ilvl w:val="1"/>
          <w:numId w:val="26"/>
        </w:numPr>
        <w:spacing w:before="200" w:after="200" w:line="276" w:lineRule="auto"/>
        <w:ind w:hanging="7"/>
        <w:jc w:val="both"/>
        <w:outlineLvl w:val="1"/>
        <w:rPr>
          <w:b/>
          <w:bCs/>
          <w:color w:val="000000"/>
          <w:sz w:val="24"/>
          <w:szCs w:val="24"/>
        </w:rPr>
      </w:pPr>
      <w:bookmarkStart w:id="227" w:name="_Toc82245925"/>
      <w:r w:rsidRPr="004E31FC">
        <w:rPr>
          <w:b/>
          <w:bCs/>
          <w:color w:val="000000"/>
          <w:sz w:val="24"/>
          <w:szCs w:val="24"/>
        </w:rPr>
        <w:t>Описание проблем организации газоснабжения источников тепловой энергии.</w:t>
      </w:r>
      <w:bookmarkEnd w:id="227"/>
    </w:p>
    <w:p w:rsidR="004E31FC" w:rsidRPr="004E31FC" w:rsidRDefault="004E31FC" w:rsidP="004E31FC">
      <w:pPr>
        <w:jc w:val="both"/>
        <w:rPr>
          <w:color w:val="000000"/>
          <w:sz w:val="24"/>
          <w:szCs w:val="24"/>
        </w:rPr>
      </w:pPr>
      <w:r w:rsidRPr="004E31FC">
        <w:rPr>
          <w:color w:val="000000"/>
          <w:sz w:val="24"/>
          <w:szCs w:val="24"/>
        </w:rPr>
        <w:t xml:space="preserve">Для обеспечения природным газом существующих и планируемых потребителей городского округа Сосновый бор необходимо дальнейшее выполнение мероприятий, указанных в п. 13.1. </w:t>
      </w:r>
    </w:p>
    <w:p w:rsidR="004E31FC" w:rsidRPr="004E31FC" w:rsidRDefault="004E31FC" w:rsidP="004E31FC">
      <w:pPr>
        <w:keepNext/>
        <w:keepLines/>
        <w:numPr>
          <w:ilvl w:val="1"/>
          <w:numId w:val="26"/>
        </w:numPr>
        <w:spacing w:before="200" w:after="200" w:line="276" w:lineRule="auto"/>
        <w:jc w:val="both"/>
        <w:outlineLvl w:val="1"/>
        <w:rPr>
          <w:b/>
          <w:bCs/>
          <w:color w:val="000000"/>
          <w:sz w:val="24"/>
          <w:szCs w:val="24"/>
        </w:rPr>
      </w:pPr>
      <w:bookmarkStart w:id="228" w:name="_Toc82245926"/>
      <w:r w:rsidRPr="004E31FC">
        <w:rPr>
          <w:b/>
          <w:bCs/>
          <w:color w:val="000000"/>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28"/>
    </w:p>
    <w:p w:rsidR="004E31FC" w:rsidRPr="004E31FC" w:rsidRDefault="004E31FC" w:rsidP="004E31FC">
      <w:pPr>
        <w:spacing w:before="240" w:line="360" w:lineRule="auto"/>
        <w:ind w:firstLine="709"/>
        <w:jc w:val="both"/>
        <w:rPr>
          <w:color w:val="000000"/>
          <w:sz w:val="24"/>
          <w:szCs w:val="24"/>
        </w:rPr>
      </w:pPr>
      <w:r w:rsidRPr="004E31FC">
        <w:rPr>
          <w:color w:val="000000"/>
          <w:sz w:val="24"/>
          <w:szCs w:val="24"/>
        </w:rPr>
        <w:t xml:space="preserve">Направление развития газификации г. о. Сосновый бор отвечает необходимости потребностей в природном газе для случаев развития систем теплоснабжения. </w:t>
      </w:r>
    </w:p>
    <w:p w:rsidR="004E31FC" w:rsidRPr="004E31FC" w:rsidRDefault="004E31FC" w:rsidP="004E31FC">
      <w:pPr>
        <w:keepNext/>
        <w:keepLines/>
        <w:numPr>
          <w:ilvl w:val="1"/>
          <w:numId w:val="26"/>
        </w:numPr>
        <w:spacing w:before="200" w:after="200" w:line="276" w:lineRule="auto"/>
        <w:jc w:val="both"/>
        <w:outlineLvl w:val="1"/>
        <w:rPr>
          <w:b/>
          <w:bCs/>
          <w:color w:val="000000"/>
          <w:sz w:val="24"/>
          <w:szCs w:val="24"/>
        </w:rPr>
      </w:pPr>
      <w:bookmarkStart w:id="229" w:name="_Toc82245927"/>
      <w:r w:rsidRPr="004E31FC">
        <w:rPr>
          <w:b/>
          <w:bCs/>
          <w:color w:val="000000"/>
          <w:sz w:val="24"/>
          <w:szCs w:val="24"/>
        </w:rPr>
        <w:lastRenderedPageBreak/>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229"/>
    </w:p>
    <w:p w:rsidR="004E31FC" w:rsidRPr="004E31FC" w:rsidRDefault="004E31FC" w:rsidP="004E31FC">
      <w:pPr>
        <w:spacing w:before="240" w:line="360" w:lineRule="auto"/>
        <w:ind w:firstLine="851"/>
        <w:jc w:val="both"/>
        <w:rPr>
          <w:color w:val="000000"/>
          <w:sz w:val="24"/>
          <w:szCs w:val="24"/>
        </w:rPr>
      </w:pPr>
      <w:r w:rsidRPr="004E31FC">
        <w:rPr>
          <w:color w:val="000000"/>
          <w:sz w:val="24"/>
          <w:szCs w:val="24"/>
        </w:rPr>
        <w:t>Предложения по строительству генерирующих объектов, функционирующих в режиме комбинированной выработки электрической и тепловой энергии, отсутствуют.</w:t>
      </w:r>
    </w:p>
    <w:p w:rsidR="004E31FC" w:rsidRPr="004E31FC" w:rsidRDefault="004E31FC" w:rsidP="004E31FC">
      <w:pPr>
        <w:keepNext/>
        <w:keepLines/>
        <w:numPr>
          <w:ilvl w:val="1"/>
          <w:numId w:val="26"/>
        </w:numPr>
        <w:spacing w:before="200" w:after="200" w:line="276" w:lineRule="auto"/>
        <w:ind w:firstLine="709"/>
        <w:jc w:val="both"/>
        <w:outlineLvl w:val="1"/>
        <w:rPr>
          <w:b/>
          <w:bCs/>
          <w:color w:val="000000"/>
          <w:sz w:val="24"/>
          <w:szCs w:val="24"/>
        </w:rPr>
      </w:pPr>
      <w:bookmarkStart w:id="230" w:name="_Toc82245928"/>
      <w:r w:rsidRPr="004E31FC">
        <w:rPr>
          <w:b/>
          <w:bCs/>
          <w:color w:val="000000"/>
          <w:sz w:val="24"/>
          <w:szCs w:val="24"/>
        </w:rPr>
        <w:t>Описание решений (вырабатываемых с учетом положений утвержденной схемы водоснабжения городского округа) о развитии соответствующей системы водоснабжения в части, относящейся к системам теплоснабжения.</w:t>
      </w:r>
      <w:bookmarkEnd w:id="230"/>
    </w:p>
    <w:p w:rsidR="004E31FC" w:rsidRPr="004E31FC" w:rsidRDefault="004E31FC" w:rsidP="004E31FC">
      <w:pPr>
        <w:spacing w:before="240" w:line="360" w:lineRule="auto"/>
        <w:ind w:firstLine="709"/>
        <w:jc w:val="both"/>
        <w:rPr>
          <w:color w:val="000000"/>
          <w:sz w:val="24"/>
          <w:szCs w:val="24"/>
        </w:rPr>
      </w:pPr>
      <w:r w:rsidRPr="004E31FC">
        <w:rPr>
          <w:color w:val="000000"/>
          <w:sz w:val="24"/>
          <w:szCs w:val="24"/>
        </w:rPr>
        <w:t>Решения о развитии соответствующей системы водоснабжения в части, относящейся к системам теплоснабжения, отсутствуют.</w:t>
      </w:r>
    </w:p>
    <w:p w:rsidR="004E31FC" w:rsidRPr="004E31FC" w:rsidRDefault="004E31FC" w:rsidP="004E31FC">
      <w:pPr>
        <w:keepNext/>
        <w:keepLines/>
        <w:numPr>
          <w:ilvl w:val="1"/>
          <w:numId w:val="26"/>
        </w:numPr>
        <w:spacing w:before="200" w:after="200" w:line="276" w:lineRule="auto"/>
        <w:ind w:firstLine="709"/>
        <w:jc w:val="both"/>
        <w:outlineLvl w:val="1"/>
        <w:rPr>
          <w:b/>
          <w:bCs/>
          <w:color w:val="000000"/>
          <w:sz w:val="24"/>
          <w:szCs w:val="24"/>
        </w:rPr>
      </w:pPr>
      <w:bookmarkStart w:id="231" w:name="_Toc82245929"/>
      <w:r w:rsidRPr="004E31FC">
        <w:rPr>
          <w:b/>
          <w:bCs/>
          <w:color w:val="000000"/>
          <w:sz w:val="24"/>
          <w:szCs w:val="24"/>
        </w:rPr>
        <w:t>Предложения по корректировке, утвержденной (разработке) схемы водоснабжения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31"/>
    </w:p>
    <w:p w:rsidR="004E31FC" w:rsidRPr="004E31FC" w:rsidRDefault="004E31FC" w:rsidP="004E31FC">
      <w:pPr>
        <w:spacing w:before="240" w:line="360" w:lineRule="auto"/>
        <w:ind w:firstLine="709"/>
        <w:jc w:val="both"/>
        <w:rPr>
          <w:color w:val="000000"/>
          <w:sz w:val="24"/>
          <w:szCs w:val="24"/>
        </w:rPr>
      </w:pPr>
      <w:r w:rsidRPr="004E31FC">
        <w:rPr>
          <w:color w:val="000000"/>
          <w:sz w:val="24"/>
          <w:szCs w:val="24"/>
        </w:rPr>
        <w:t>Предложения по корректировке, утвержденной (разработке) схемы водоснабжения городского округа отсутствуют.</w:t>
      </w:r>
    </w:p>
    <w:p w:rsidR="004E31FC" w:rsidRPr="004E31FC" w:rsidRDefault="004E31FC" w:rsidP="004E31FC">
      <w:pPr>
        <w:keepNext/>
        <w:keepLines/>
        <w:numPr>
          <w:ilvl w:val="0"/>
          <w:numId w:val="10"/>
        </w:numPr>
        <w:spacing w:before="200" w:after="200" w:line="276" w:lineRule="auto"/>
        <w:jc w:val="both"/>
        <w:outlineLvl w:val="0"/>
        <w:rPr>
          <w:color w:val="000000"/>
          <w:sz w:val="24"/>
          <w:szCs w:val="24"/>
        </w:rPr>
      </w:pPr>
      <w:bookmarkStart w:id="232" w:name="_Toc82245930"/>
      <w:r w:rsidRPr="004E31FC">
        <w:rPr>
          <w:color w:val="000000"/>
          <w:sz w:val="24"/>
          <w:szCs w:val="24"/>
        </w:rPr>
        <w:t>Индикаторы развития систем теплоснабжения городского округа.</w:t>
      </w:r>
      <w:bookmarkStart w:id="233" w:name="_Toc65498514"/>
      <w:bookmarkStart w:id="234" w:name="_Toc65501993"/>
      <w:bookmarkStart w:id="235" w:name="_Toc65502950"/>
      <w:bookmarkStart w:id="236" w:name="_Toc65503047"/>
      <w:bookmarkStart w:id="237" w:name="_Toc65503791"/>
      <w:bookmarkStart w:id="238" w:name="_Toc65506160"/>
      <w:bookmarkStart w:id="239" w:name="_Toc65506256"/>
      <w:bookmarkStart w:id="240" w:name="_Toc65509678"/>
      <w:bookmarkStart w:id="241" w:name="_Toc65509772"/>
      <w:bookmarkStart w:id="242" w:name="_Toc65510995"/>
      <w:bookmarkStart w:id="243" w:name="_Toc65512424"/>
      <w:bookmarkEnd w:id="232"/>
      <w:bookmarkEnd w:id="233"/>
      <w:bookmarkEnd w:id="234"/>
      <w:bookmarkEnd w:id="235"/>
      <w:bookmarkEnd w:id="236"/>
      <w:bookmarkEnd w:id="237"/>
      <w:bookmarkEnd w:id="238"/>
      <w:bookmarkEnd w:id="239"/>
      <w:bookmarkEnd w:id="240"/>
      <w:bookmarkEnd w:id="241"/>
      <w:bookmarkEnd w:id="242"/>
      <w:bookmarkEnd w:id="243"/>
    </w:p>
    <w:p w:rsidR="004E31FC" w:rsidRPr="004E31FC" w:rsidRDefault="004E31FC" w:rsidP="004E31FC">
      <w:pPr>
        <w:keepNext/>
        <w:keepLines/>
        <w:numPr>
          <w:ilvl w:val="1"/>
          <w:numId w:val="27"/>
        </w:numPr>
        <w:spacing w:before="200" w:after="200" w:line="276" w:lineRule="auto"/>
        <w:jc w:val="both"/>
        <w:outlineLvl w:val="1"/>
        <w:rPr>
          <w:b/>
          <w:bCs/>
          <w:color w:val="000000"/>
          <w:sz w:val="24"/>
          <w:szCs w:val="24"/>
        </w:rPr>
      </w:pPr>
      <w:bookmarkStart w:id="244" w:name="_Toc82245931"/>
      <w:r w:rsidRPr="004E31FC">
        <w:rPr>
          <w:b/>
          <w:bCs/>
          <w:color w:val="000000"/>
          <w:sz w:val="24"/>
          <w:szCs w:val="24"/>
        </w:rPr>
        <w:t>Существующие и перспективные значения индикаторов развития систем теплоснабжения, а в ценовых зонах теплоснабжения также содержит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городского округа, подлежащие достижению каждой единой теплоснабжающей организацией, функционирующей на территории городского округа.</w:t>
      </w:r>
      <w:bookmarkEnd w:id="244"/>
    </w:p>
    <w:p w:rsidR="004E31FC" w:rsidRPr="004E31FC" w:rsidRDefault="004E31FC" w:rsidP="004E31FC">
      <w:pPr>
        <w:jc w:val="both"/>
        <w:rPr>
          <w:color w:val="000000"/>
          <w:sz w:val="24"/>
          <w:szCs w:val="24"/>
        </w:rPr>
      </w:pPr>
      <w:r w:rsidRPr="004E31FC">
        <w:rPr>
          <w:color w:val="000000"/>
          <w:sz w:val="24"/>
          <w:szCs w:val="24"/>
        </w:rPr>
        <w:t>В таблице 14.1.1 приведены Индикаторы развития систем теплоснабжения.</w:t>
      </w:r>
    </w:p>
    <w:p w:rsidR="004E31FC" w:rsidRPr="004E31FC" w:rsidRDefault="004E31FC" w:rsidP="004E31FC">
      <w:pPr>
        <w:jc w:val="both"/>
        <w:rPr>
          <w:color w:val="000000"/>
          <w:sz w:val="24"/>
          <w:szCs w:val="24"/>
        </w:rPr>
      </w:pPr>
    </w:p>
    <w:p w:rsidR="004E31FC" w:rsidRPr="00C106C8" w:rsidRDefault="004E31FC" w:rsidP="004E31FC">
      <w:pPr>
        <w:rPr>
          <w:i/>
          <w:color w:val="000000"/>
        </w:rPr>
      </w:pPr>
      <w:r w:rsidRPr="00C106C8">
        <w:rPr>
          <w:i/>
          <w:color w:val="000000"/>
        </w:rPr>
        <w:t xml:space="preserve">Таблица 14.1.1.- Индикаторы развития систем теплоснабжения. </w:t>
      </w:r>
    </w:p>
    <w:tbl>
      <w:tblPr>
        <w:tblW w:w="5000" w:type="pct"/>
        <w:tblLook w:val="04A0" w:firstRow="1" w:lastRow="0" w:firstColumn="1" w:lastColumn="0" w:noHBand="0" w:noVBand="1"/>
      </w:tblPr>
      <w:tblGrid>
        <w:gridCol w:w="6259"/>
        <w:gridCol w:w="1176"/>
        <w:gridCol w:w="1068"/>
        <w:gridCol w:w="1068"/>
      </w:tblGrid>
      <w:tr w:rsidR="004E31FC" w:rsidRPr="00C106C8" w:rsidTr="004E31FC">
        <w:trPr>
          <w:trHeight w:val="405"/>
        </w:trPr>
        <w:tc>
          <w:tcPr>
            <w:tcW w:w="328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4E31FC" w:rsidRPr="00C106C8" w:rsidRDefault="004E31FC" w:rsidP="004E31FC">
            <w:pPr>
              <w:rPr>
                <w:b/>
                <w:bCs/>
              </w:rPr>
            </w:pPr>
            <w:r w:rsidRPr="00C106C8">
              <w:rPr>
                <w:b/>
                <w:bCs/>
              </w:rPr>
              <w:t xml:space="preserve">Индикаторы </w:t>
            </w:r>
          </w:p>
        </w:tc>
        <w:tc>
          <w:tcPr>
            <w:tcW w:w="572" w:type="pct"/>
            <w:tcBorders>
              <w:top w:val="single" w:sz="4" w:space="0" w:color="auto"/>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b/>
                <w:bCs/>
              </w:rPr>
            </w:pPr>
            <w:r w:rsidRPr="00C106C8">
              <w:rPr>
                <w:b/>
                <w:bCs/>
              </w:rPr>
              <w:t> Единица измерения</w:t>
            </w:r>
          </w:p>
        </w:tc>
        <w:tc>
          <w:tcPr>
            <w:tcW w:w="572" w:type="pct"/>
            <w:tcBorders>
              <w:top w:val="single" w:sz="4" w:space="0" w:color="auto"/>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b/>
                <w:bCs/>
              </w:rPr>
            </w:pPr>
            <w:r w:rsidRPr="00C106C8">
              <w:rPr>
                <w:b/>
                <w:bCs/>
              </w:rPr>
              <w:t>2020</w:t>
            </w:r>
          </w:p>
        </w:tc>
        <w:tc>
          <w:tcPr>
            <w:tcW w:w="572" w:type="pct"/>
            <w:tcBorders>
              <w:top w:val="single" w:sz="4" w:space="0" w:color="auto"/>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b/>
                <w:bCs/>
              </w:rPr>
            </w:pPr>
            <w:r w:rsidRPr="00C106C8">
              <w:rPr>
                <w:b/>
                <w:bCs/>
              </w:rPr>
              <w:t>2032 </w:t>
            </w:r>
          </w:p>
        </w:tc>
      </w:tr>
      <w:tr w:rsidR="004E31FC" w:rsidRPr="00C106C8" w:rsidTr="004E31FC">
        <w:trPr>
          <w:trHeight w:val="405"/>
        </w:trPr>
        <w:tc>
          <w:tcPr>
            <w:tcW w:w="3284" w:type="pct"/>
            <w:tcBorders>
              <w:top w:val="nil"/>
              <w:left w:val="single" w:sz="4" w:space="0" w:color="auto"/>
              <w:bottom w:val="single" w:sz="4" w:space="0" w:color="auto"/>
              <w:right w:val="single" w:sz="4" w:space="0" w:color="auto"/>
            </w:tcBorders>
            <w:shd w:val="clear" w:color="000000" w:fill="FFFFFF"/>
            <w:vAlign w:val="center"/>
            <w:hideMark/>
          </w:tcPr>
          <w:p w:rsidR="004E31FC" w:rsidRPr="00C106C8" w:rsidRDefault="004E31FC" w:rsidP="004E31FC">
            <w:r w:rsidRPr="00C106C8">
              <w:t xml:space="preserve"> Установленная мощность на 31.12, в том числе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b/>
                <w:bCs/>
              </w:rPr>
            </w:pPr>
            <w:r w:rsidRPr="00C106C8">
              <w:t>Гкал/час</w:t>
            </w:r>
            <w:r w:rsidRPr="00C106C8">
              <w:rPr>
                <w:b/>
                <w:bCs/>
              </w:rPr>
              <w:t> </w:t>
            </w:r>
          </w:p>
        </w:tc>
        <w:tc>
          <w:tcPr>
            <w:tcW w:w="572"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rPr>
            </w:pPr>
            <w:r w:rsidRPr="00C106C8">
              <w:rPr>
                <w:b/>
                <w:bCs/>
                <w:color w:val="000000"/>
              </w:rPr>
              <w:t xml:space="preserve">    997,90   </w:t>
            </w:r>
          </w:p>
        </w:tc>
        <w:tc>
          <w:tcPr>
            <w:tcW w:w="572"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rPr>
            </w:pPr>
            <w:r w:rsidRPr="00C106C8">
              <w:rPr>
                <w:b/>
                <w:bCs/>
                <w:color w:val="000000"/>
              </w:rPr>
              <w:t xml:space="preserve">    697,90   </w:t>
            </w:r>
          </w:p>
        </w:tc>
      </w:tr>
      <w:tr w:rsidR="004E31FC" w:rsidRPr="00C106C8" w:rsidTr="004E31FC">
        <w:trPr>
          <w:trHeight w:val="405"/>
        </w:trPr>
        <w:tc>
          <w:tcPr>
            <w:tcW w:w="3284" w:type="pct"/>
            <w:tcBorders>
              <w:top w:val="nil"/>
              <w:left w:val="single" w:sz="4" w:space="0" w:color="auto"/>
              <w:bottom w:val="single" w:sz="4" w:space="0" w:color="auto"/>
              <w:right w:val="single" w:sz="4" w:space="0" w:color="auto"/>
            </w:tcBorders>
            <w:shd w:val="clear" w:color="auto" w:fill="auto"/>
            <w:noWrap/>
            <w:vAlign w:val="bottom"/>
            <w:hideMark/>
          </w:tcPr>
          <w:p w:rsidR="004E31FC" w:rsidRPr="00C106C8" w:rsidRDefault="004E31FC" w:rsidP="004E31FC">
            <w:pPr>
              <w:ind w:firstLineChars="100" w:firstLine="200"/>
              <w:rPr>
                <w:color w:val="000000"/>
              </w:rPr>
            </w:pPr>
            <w:r w:rsidRPr="00C106C8">
              <w:rPr>
                <w:color w:val="000000"/>
              </w:rPr>
              <w:lastRenderedPageBreak/>
              <w:t xml:space="preserve"> тепловая мощность комбинированной выработке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b/>
                <w:bCs/>
              </w:rPr>
            </w:pPr>
            <w:r w:rsidRPr="00C106C8">
              <w:rPr>
                <w:b/>
                <w:bCs/>
              </w:rPr>
              <w:t> </w:t>
            </w:r>
            <w:r w:rsidRPr="00C106C8">
              <w:t>Гкал/час</w:t>
            </w:r>
          </w:p>
        </w:tc>
        <w:tc>
          <w:tcPr>
            <w:tcW w:w="572" w:type="pct"/>
            <w:tcBorders>
              <w:top w:val="nil"/>
              <w:left w:val="nil"/>
              <w:bottom w:val="single" w:sz="4" w:space="0" w:color="auto"/>
              <w:right w:val="single" w:sz="4" w:space="0" w:color="auto"/>
            </w:tcBorders>
            <w:shd w:val="clear" w:color="auto" w:fill="auto"/>
            <w:noWrap/>
            <w:vAlign w:val="center"/>
            <w:hideMark/>
          </w:tcPr>
          <w:p w:rsidR="004E31FC" w:rsidRPr="00C106C8" w:rsidRDefault="004E31FC" w:rsidP="004E31FC">
            <w:pPr>
              <w:jc w:val="center"/>
              <w:rPr>
                <w:b/>
                <w:bCs/>
                <w:color w:val="000000"/>
              </w:rPr>
            </w:pPr>
            <w:r w:rsidRPr="00C106C8">
              <w:rPr>
                <w:b/>
                <w:bCs/>
                <w:color w:val="000000"/>
              </w:rPr>
              <w:t>800,00</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b/>
                <w:bCs/>
              </w:rPr>
            </w:pPr>
            <w:r w:rsidRPr="00C106C8">
              <w:rPr>
                <w:b/>
                <w:bCs/>
              </w:rPr>
              <w:t>500,00</w:t>
            </w:r>
          </w:p>
        </w:tc>
      </w:tr>
      <w:tr w:rsidR="004E31FC" w:rsidRPr="00C106C8" w:rsidTr="004E31FC">
        <w:trPr>
          <w:trHeight w:val="975"/>
        </w:trPr>
        <w:tc>
          <w:tcPr>
            <w:tcW w:w="3284" w:type="pct"/>
            <w:tcBorders>
              <w:top w:val="nil"/>
              <w:left w:val="single" w:sz="4" w:space="0" w:color="auto"/>
              <w:bottom w:val="single" w:sz="4" w:space="0" w:color="auto"/>
              <w:right w:val="single" w:sz="4" w:space="0" w:color="auto"/>
            </w:tcBorders>
            <w:shd w:val="clear" w:color="000000" w:fill="FFFFFF"/>
            <w:vAlign w:val="center"/>
            <w:hideMark/>
          </w:tcPr>
          <w:p w:rsidR="004E31FC" w:rsidRPr="00C106C8" w:rsidRDefault="004E31FC" w:rsidP="004E31FC">
            <w:r w:rsidRPr="00C106C8">
              <w:t xml:space="preserve"> Количество прекращений подачи тепловой энергии, теплоносителя в результате технологических нарушений на тепловых сетях на 1 км тепловых сетей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pPr>
            <w:r w:rsidRPr="00C106C8">
              <w:t xml:space="preserve"> ед./км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0,21</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0,19</w:t>
            </w:r>
          </w:p>
        </w:tc>
      </w:tr>
      <w:tr w:rsidR="004E31FC" w:rsidRPr="00C106C8" w:rsidTr="004E31FC">
        <w:trPr>
          <w:trHeight w:val="1250"/>
        </w:trPr>
        <w:tc>
          <w:tcPr>
            <w:tcW w:w="3284" w:type="pct"/>
            <w:tcBorders>
              <w:top w:val="nil"/>
              <w:left w:val="single" w:sz="4" w:space="0" w:color="auto"/>
              <w:bottom w:val="single" w:sz="4" w:space="0" w:color="auto"/>
              <w:right w:val="single" w:sz="4" w:space="0" w:color="auto"/>
            </w:tcBorders>
            <w:shd w:val="clear" w:color="000000" w:fill="FFFFFF"/>
            <w:vAlign w:val="center"/>
            <w:hideMark/>
          </w:tcPr>
          <w:p w:rsidR="004E31FC" w:rsidRPr="00C106C8" w:rsidRDefault="004E31FC" w:rsidP="004E31FC">
            <w:r w:rsidRPr="00C106C8">
              <w:t xml:space="preserve"> 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pPr>
            <w:r w:rsidRPr="00C106C8">
              <w:t xml:space="preserve"> ед./ Гкал/час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w:t>
            </w:r>
          </w:p>
        </w:tc>
      </w:tr>
      <w:tr w:rsidR="004E31FC" w:rsidRPr="00C106C8" w:rsidTr="004E31FC">
        <w:trPr>
          <w:trHeight w:val="735"/>
        </w:trPr>
        <w:tc>
          <w:tcPr>
            <w:tcW w:w="3284" w:type="pct"/>
            <w:tcBorders>
              <w:top w:val="nil"/>
              <w:left w:val="single" w:sz="4" w:space="0" w:color="auto"/>
              <w:bottom w:val="single" w:sz="4" w:space="0" w:color="auto"/>
              <w:right w:val="single" w:sz="4" w:space="0" w:color="auto"/>
            </w:tcBorders>
            <w:shd w:val="clear" w:color="000000" w:fill="FFFFFF"/>
            <w:vAlign w:val="center"/>
            <w:hideMark/>
          </w:tcPr>
          <w:p w:rsidR="004E31FC" w:rsidRPr="00C106C8" w:rsidRDefault="004E31FC" w:rsidP="004E31FC">
            <w:r w:rsidRPr="00C106C8">
              <w:t xml:space="preserve"> Величина технологических потерь при передаче тепловой энергии, теплоносителя по тепловым сетям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pPr>
            <w:r w:rsidRPr="00C106C8">
              <w:t xml:space="preserve"> Гкал/час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74,09</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55,95</w:t>
            </w:r>
          </w:p>
        </w:tc>
      </w:tr>
      <w:tr w:rsidR="004E31FC" w:rsidRPr="00C106C8" w:rsidTr="004E31FC">
        <w:trPr>
          <w:trHeight w:val="915"/>
        </w:trPr>
        <w:tc>
          <w:tcPr>
            <w:tcW w:w="3284" w:type="pct"/>
            <w:tcBorders>
              <w:top w:val="nil"/>
              <w:left w:val="single" w:sz="4" w:space="0" w:color="auto"/>
              <w:bottom w:val="single" w:sz="4" w:space="0" w:color="auto"/>
              <w:right w:val="single" w:sz="4" w:space="0" w:color="auto"/>
            </w:tcBorders>
            <w:shd w:val="clear" w:color="000000" w:fill="FFFFFF"/>
            <w:vAlign w:val="center"/>
            <w:hideMark/>
          </w:tcPr>
          <w:p w:rsidR="004E31FC" w:rsidRPr="00C106C8" w:rsidRDefault="004E31FC" w:rsidP="004E31FC">
            <w:r w:rsidRPr="00C106C8">
              <w:t xml:space="preserve"> Отношение величины технологических потерь тепловой энергии, теплоносителя к материальной характеристике тепловой сети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pPr>
            <w:r w:rsidRPr="00C106C8">
              <w:t xml:space="preserve"> Гкал/км </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2,11</w:t>
            </w:r>
          </w:p>
        </w:tc>
        <w:tc>
          <w:tcPr>
            <w:tcW w:w="572" w:type="pct"/>
            <w:tcBorders>
              <w:top w:val="nil"/>
              <w:left w:val="nil"/>
              <w:bottom w:val="single" w:sz="4" w:space="0" w:color="auto"/>
              <w:right w:val="single" w:sz="4" w:space="0" w:color="auto"/>
            </w:tcBorders>
            <w:shd w:val="clear" w:color="000000" w:fill="FFFFFF"/>
            <w:vAlign w:val="center"/>
            <w:hideMark/>
          </w:tcPr>
          <w:p w:rsidR="004E31FC" w:rsidRPr="00C106C8" w:rsidRDefault="004E31FC" w:rsidP="004E31FC">
            <w:pPr>
              <w:jc w:val="center"/>
              <w:rPr>
                <w:sz w:val="22"/>
                <w:szCs w:val="22"/>
              </w:rPr>
            </w:pPr>
            <w:r w:rsidRPr="00C106C8">
              <w:rPr>
                <w:sz w:val="22"/>
                <w:szCs w:val="22"/>
              </w:rPr>
              <w:t>1,59</w:t>
            </w:r>
          </w:p>
        </w:tc>
      </w:tr>
    </w:tbl>
    <w:p w:rsidR="004E31FC" w:rsidRPr="00C106C8" w:rsidRDefault="004E31FC" w:rsidP="004E31FC">
      <w:pPr>
        <w:rPr>
          <w:color w:val="000000"/>
        </w:rPr>
      </w:pPr>
    </w:p>
    <w:p w:rsidR="004E31FC" w:rsidRPr="004E31FC" w:rsidRDefault="004E31FC" w:rsidP="004E31FC">
      <w:pPr>
        <w:keepNext/>
        <w:keepLines/>
        <w:numPr>
          <w:ilvl w:val="0"/>
          <w:numId w:val="10"/>
        </w:numPr>
        <w:spacing w:before="200" w:after="200" w:line="276" w:lineRule="auto"/>
        <w:ind w:firstLine="709"/>
        <w:jc w:val="both"/>
        <w:outlineLvl w:val="0"/>
        <w:rPr>
          <w:color w:val="000000"/>
          <w:sz w:val="24"/>
          <w:szCs w:val="24"/>
        </w:rPr>
      </w:pPr>
      <w:bookmarkStart w:id="245" w:name="_Toc82245932"/>
      <w:r w:rsidRPr="004E31FC">
        <w:rPr>
          <w:color w:val="000000"/>
          <w:sz w:val="24"/>
          <w:szCs w:val="24"/>
        </w:rPr>
        <w:t>Ценовые (тарифные) последствия.</w:t>
      </w:r>
      <w:bookmarkEnd w:id="245"/>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В соответствии с Приказом Комитета по тарифам и ценовой политике при Правительстве Ленинградской области тариф СМУП «ТСП» на тепловую энергию во втором полугодии 2021 года составляет 675,27 руб./Гкал без учета НДС. </w:t>
      </w:r>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В рамках настоящей схемы теплоснабжения рассчитана инвестиционная надбавка к тарифу в размере 230 руб./Гкал с учетом сглаживания, с целью обеспечения инвестиций в размере 1 483 862,50 рублей в среднем за 10 лет. Инвестиции будут направлены на мероприятия по повышению надежности и пропускной способности тепловых сетей (Таблица 9.2.1- Финансовые потребности в строительство и реконструкцию тепловых сетей и сооружений на них).</w:t>
      </w:r>
      <w:r w:rsidRPr="004E31FC">
        <w:rPr>
          <w:i/>
          <w:color w:val="000000"/>
          <w:sz w:val="24"/>
          <w:szCs w:val="24"/>
        </w:rPr>
        <w:t xml:space="preserve">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Динамика роста тарифа на теплоэнергию СМУП «ТСП» с учетом инвестиционной надбавки представлена на рисунке 15.1.2 </w:t>
      </w:r>
    </w:p>
    <w:p w:rsidR="004E31FC" w:rsidRPr="004E31FC" w:rsidRDefault="004E31FC" w:rsidP="004E31FC">
      <w:pPr>
        <w:spacing w:before="200" w:line="276" w:lineRule="auto"/>
        <w:ind w:firstLine="709"/>
        <w:jc w:val="both"/>
        <w:rPr>
          <w:color w:val="000000"/>
          <w:sz w:val="24"/>
          <w:szCs w:val="24"/>
        </w:rPr>
      </w:pPr>
      <w:r w:rsidRPr="004E31FC">
        <w:rPr>
          <w:color w:val="000000"/>
          <w:sz w:val="24"/>
          <w:szCs w:val="24"/>
        </w:rPr>
        <w:t>При изменении тарифов СМУП «ТСП» Комитетом по тарифам и ценовой политике на 2022 и последующие годы на величину, большую, чем представлено в таблице 15.1.2, значения таблицы корректируются в соответствии с принятыми изменениями.</w:t>
      </w:r>
    </w:p>
    <w:p w:rsidR="004E31FC" w:rsidRPr="004E31FC" w:rsidRDefault="004E31FC" w:rsidP="004E31FC">
      <w:pPr>
        <w:spacing w:line="276" w:lineRule="auto"/>
        <w:ind w:firstLine="709"/>
        <w:jc w:val="both"/>
        <w:rPr>
          <w:color w:val="000000"/>
          <w:sz w:val="24"/>
          <w:szCs w:val="24"/>
        </w:rPr>
      </w:pPr>
    </w:p>
    <w:p w:rsidR="004E31FC" w:rsidRPr="00C106C8" w:rsidRDefault="004E31FC" w:rsidP="004E31FC">
      <w:pPr>
        <w:keepNext/>
        <w:spacing w:line="276" w:lineRule="auto"/>
        <w:rPr>
          <w:color w:val="000000"/>
        </w:rPr>
      </w:pPr>
      <w:r>
        <w:rPr>
          <w:noProof/>
          <w:color w:val="000000"/>
        </w:rPr>
        <w:lastRenderedPageBreak/>
        <w:drawing>
          <wp:inline distT="0" distB="0" distL="0" distR="0">
            <wp:extent cx="6296025" cy="3571875"/>
            <wp:effectExtent l="19050" t="0" r="9525" b="0"/>
            <wp:docPr id="46"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42" cstate="print"/>
                    <a:srcRect/>
                    <a:stretch>
                      <a:fillRect/>
                    </a:stretch>
                  </pic:blipFill>
                  <pic:spPr bwMode="auto">
                    <a:xfrm>
                      <a:off x="0" y="0"/>
                      <a:ext cx="6296025" cy="3571875"/>
                    </a:xfrm>
                    <a:prstGeom prst="rect">
                      <a:avLst/>
                    </a:prstGeom>
                    <a:noFill/>
                    <a:ln w="9525">
                      <a:noFill/>
                      <a:miter lim="800000"/>
                      <a:headEnd/>
                      <a:tailEnd/>
                    </a:ln>
                  </pic:spPr>
                </pic:pic>
              </a:graphicData>
            </a:graphic>
          </wp:inline>
        </w:drawing>
      </w:r>
    </w:p>
    <w:p w:rsidR="004E31FC" w:rsidRPr="00C106C8" w:rsidRDefault="004E31FC" w:rsidP="004E31FC">
      <w:pPr>
        <w:spacing w:line="276" w:lineRule="auto"/>
        <w:ind w:firstLine="709"/>
        <w:rPr>
          <w:i/>
          <w:color w:val="000000"/>
        </w:rPr>
      </w:pPr>
      <w:r w:rsidRPr="00C106C8">
        <w:rPr>
          <w:i/>
          <w:color w:val="000000"/>
        </w:rPr>
        <w:t>Рисунок 15.1. Динамика роста тарифа на теплоэнергию СМУП «ТСП» с учетом инвестиционной надбавки из бюджета Ленинградской области, руб./Гкал</w:t>
      </w:r>
    </w:p>
    <w:p w:rsidR="004E31FC" w:rsidRPr="004E31FC" w:rsidRDefault="004E31FC" w:rsidP="004E31FC">
      <w:pPr>
        <w:spacing w:before="200" w:after="200" w:line="276" w:lineRule="auto"/>
        <w:ind w:firstLine="709"/>
        <w:jc w:val="both"/>
        <w:rPr>
          <w:color w:val="000000"/>
          <w:sz w:val="24"/>
          <w:szCs w:val="24"/>
        </w:rPr>
      </w:pPr>
      <w:r w:rsidRPr="004E31FC">
        <w:rPr>
          <w:color w:val="000000"/>
          <w:sz w:val="24"/>
          <w:szCs w:val="24"/>
        </w:rPr>
        <w:t>Для выполнения полного комплекса мероприятий Схемы теплоснабжения с финансированием в размере 3 253 716,91 тыс. рублей (Таблица 9.5.1.) следует рассматривать различные источники финансирования, рассмотренные в разделе 9.8.</w:t>
      </w:r>
      <w:bookmarkStart w:id="246" w:name="_Toc65498517"/>
      <w:bookmarkStart w:id="247" w:name="_Toc65501997"/>
      <w:bookmarkStart w:id="248" w:name="_Toc65502954"/>
      <w:bookmarkStart w:id="249" w:name="_Toc65503051"/>
      <w:bookmarkStart w:id="250" w:name="_Toc65503795"/>
      <w:bookmarkStart w:id="251" w:name="_Toc65506164"/>
      <w:bookmarkStart w:id="252" w:name="_Toc65506260"/>
      <w:bookmarkStart w:id="253" w:name="_Toc65509682"/>
      <w:bookmarkStart w:id="254" w:name="_Toc65509776"/>
      <w:bookmarkStart w:id="255" w:name="_Toc65510999"/>
      <w:bookmarkStart w:id="256" w:name="_Toc65512428"/>
      <w:bookmarkEnd w:id="246"/>
      <w:bookmarkEnd w:id="247"/>
      <w:bookmarkEnd w:id="248"/>
      <w:bookmarkEnd w:id="249"/>
      <w:bookmarkEnd w:id="250"/>
      <w:bookmarkEnd w:id="251"/>
      <w:bookmarkEnd w:id="252"/>
      <w:bookmarkEnd w:id="253"/>
      <w:bookmarkEnd w:id="254"/>
      <w:bookmarkEnd w:id="255"/>
      <w:bookmarkEnd w:id="256"/>
    </w:p>
    <w:p w:rsidR="004E31FC" w:rsidRPr="004E31FC" w:rsidRDefault="004E31FC" w:rsidP="004E31FC">
      <w:pPr>
        <w:keepNext/>
        <w:keepLines/>
        <w:numPr>
          <w:ilvl w:val="1"/>
          <w:numId w:val="34"/>
        </w:numPr>
        <w:spacing w:before="200" w:after="200" w:line="276" w:lineRule="auto"/>
        <w:ind w:firstLine="851"/>
        <w:jc w:val="both"/>
        <w:outlineLvl w:val="1"/>
        <w:rPr>
          <w:b/>
          <w:bCs/>
          <w:color w:val="000000"/>
          <w:sz w:val="24"/>
          <w:szCs w:val="24"/>
        </w:rPr>
      </w:pPr>
      <w:bookmarkStart w:id="257" w:name="_Toc82245933"/>
      <w:r w:rsidRPr="004E31FC">
        <w:rPr>
          <w:b/>
          <w:bCs/>
          <w:color w:val="000000"/>
          <w:sz w:val="24"/>
          <w:szCs w:val="24"/>
        </w:rPr>
        <w:t>Результаты расчетов и оценки ценовых (тарифных) последствий реализации предлагаемых проектов схемы теплоснабжения для потребителя.</w:t>
      </w:r>
      <w:bookmarkEnd w:id="257"/>
    </w:p>
    <w:p w:rsidR="004E31FC" w:rsidRPr="004E31FC" w:rsidRDefault="004E31FC" w:rsidP="004E31FC">
      <w:pPr>
        <w:spacing w:line="276" w:lineRule="auto"/>
        <w:ind w:firstLine="709"/>
        <w:jc w:val="both"/>
        <w:rPr>
          <w:color w:val="000000"/>
          <w:sz w:val="24"/>
          <w:szCs w:val="24"/>
        </w:rPr>
      </w:pPr>
      <w:r w:rsidRPr="004E31FC">
        <w:rPr>
          <w:color w:val="000000"/>
          <w:sz w:val="24"/>
          <w:szCs w:val="24"/>
        </w:rPr>
        <w:t>Тарифы на тепловую энергию организаций, оказывающих услуги теплоснабжения в муниципальном образовании Сосновоборский городской округ, устанавливаются Комитетом по тарифам и ценовой политике при Правительстве Ленинградской области.   Тарифы на тепловую энергию, установленные для теплосетевых и теплоснабжающих организаций Сосновоборского городского округа, представлены в таблице 15.1.1.</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Тарифы на тепловую энергию, отпускаемую потребителям муниципального образования Сосновоборский городской округ, в 2021 году утверждены в следующих диапазонах: от 335,25 руб./Гкал - первое полугодие (346,65 руб./Гкал – второе полугодие) у филиала АО "Концерн Росэнергоатом" "Ленинградская атомная станция" до 961,32 руб./Гкал - первое полугодие (987,89 руб./Гкал – второе полугодие) у ООО «ГРАНД». Наименьший тариф на тепловую энергию у Филиала АО "Концерн Росэнергоатом" "Ленинградская атомная станция" объясняется тем, что тепловая энергия вырабатывается в режиме комбинированной выработки электрической и тепловой энергии.</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Динамика тарифов на тепловую энергию и теплоноситель представлена в таблице 15.1.1 и на рисунках 15.1.1 и 15.1.2. </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 xml:space="preserve">С первого полугодия 2017 года по второе полугодие 2021 года тариф на тепловую энергию вырос для филиала АО "Концерн Росэнергоатом" "Ленинградская атомная станция" на 18,6 %, для СМУП «ТСП» - на 9,4 %, для ООО «ГРАНД» - на 9,8 %. Тариф на тепловую энергию Филиала АО "Концерн Росэнергоатом" "Ленинградская атомная </w:t>
      </w:r>
      <w:r w:rsidRPr="004E31FC">
        <w:rPr>
          <w:color w:val="000000"/>
          <w:sz w:val="24"/>
          <w:szCs w:val="24"/>
        </w:rPr>
        <w:lastRenderedPageBreak/>
        <w:t>станция" остается одним из самых низких тарифов по Ленинградской области за счет использования ядерного топлива для производства электрической и тепловой энергии и разделения расходов между электрической и тепловой энергией по физическому методу (пропорционально расходу топлива).</w:t>
      </w:r>
    </w:p>
    <w:p w:rsidR="004E31FC" w:rsidRPr="004E31FC" w:rsidRDefault="004E31FC" w:rsidP="004E31FC">
      <w:pPr>
        <w:spacing w:line="276" w:lineRule="auto"/>
        <w:ind w:firstLine="709"/>
        <w:jc w:val="both"/>
        <w:rPr>
          <w:color w:val="000000"/>
          <w:sz w:val="24"/>
          <w:szCs w:val="24"/>
        </w:rPr>
      </w:pPr>
      <w:r w:rsidRPr="004E31FC">
        <w:rPr>
          <w:color w:val="000000"/>
          <w:sz w:val="24"/>
          <w:szCs w:val="24"/>
        </w:rPr>
        <w:t>С первого полугодия 2017 года по второе полугодие 2021 года для филиала АО "Концерн Росэнергоатом" "Ленинградская атомная станция" тариф на теплоноситель вырос на 30,4 %, для СМУП «ТСП» тариф на горячую воду (компонент на теплоноситель) вырос на 41,6 %.</w:t>
      </w:r>
    </w:p>
    <w:p w:rsidR="004E31FC" w:rsidRPr="00C106C8" w:rsidRDefault="004E31FC" w:rsidP="004E31FC">
      <w:pPr>
        <w:ind w:firstLine="709"/>
        <w:rPr>
          <w:color w:val="000000"/>
        </w:rPr>
        <w:sectPr w:rsidR="004E31FC" w:rsidRPr="00C106C8" w:rsidSect="004E31FC">
          <w:pgSz w:w="11906" w:h="16838"/>
          <w:pgMar w:top="851" w:right="850" w:bottom="1134" w:left="1701" w:header="0" w:footer="330" w:gutter="0"/>
          <w:cols w:space="708"/>
          <w:docGrid w:linePitch="360"/>
        </w:sectPr>
      </w:pPr>
    </w:p>
    <w:p w:rsidR="004E31FC" w:rsidRPr="00C106C8" w:rsidRDefault="004E31FC" w:rsidP="004E31FC">
      <w:pPr>
        <w:ind w:firstLine="709"/>
        <w:rPr>
          <w:color w:val="000000"/>
        </w:rPr>
      </w:pPr>
      <w:r w:rsidRPr="00C106C8">
        <w:rPr>
          <w:color w:val="000000"/>
        </w:rPr>
        <w:lastRenderedPageBreak/>
        <w:t>С 2019 года Комитетом по тарифам и ценовой политике при Правительстве Ленинградской области не осуществляется регулирование тарифов на тепловую энергию и горячую воду ФГУП "НИТИ им. А.П. Александрова".</w:t>
      </w:r>
    </w:p>
    <w:p w:rsidR="004E31FC" w:rsidRPr="00C106C8" w:rsidRDefault="004E31FC" w:rsidP="004E31FC">
      <w:pPr>
        <w:rPr>
          <w:i/>
          <w:color w:val="000000"/>
        </w:rPr>
      </w:pPr>
      <w:r w:rsidRPr="00C106C8">
        <w:rPr>
          <w:i/>
          <w:color w:val="000000"/>
        </w:rPr>
        <w:t>Таблица 15.1.1 Динамика изменения тарифов на тепловую энергию и горячую воду, установленных для теплосетевых и теплоснабжающих организаций Сосновоборского городского округа, руб./Гкал, руб./куб. м без НДС</w:t>
      </w:r>
    </w:p>
    <w:p w:rsidR="004E31FC" w:rsidRPr="00C106C8" w:rsidRDefault="004E31FC" w:rsidP="004E31FC">
      <w:pPr>
        <w:jc w:val="center"/>
        <w:rPr>
          <w:b/>
          <w:color w:val="000000"/>
        </w:rPr>
      </w:pPr>
    </w:p>
    <w:tbl>
      <w:tblPr>
        <w:tblW w:w="14756" w:type="dxa"/>
        <w:tblInd w:w="95" w:type="dxa"/>
        <w:tblLayout w:type="fixed"/>
        <w:tblLook w:val="04A0" w:firstRow="1" w:lastRow="0" w:firstColumn="1" w:lastColumn="0" w:noHBand="0" w:noVBand="1"/>
      </w:tblPr>
      <w:tblGrid>
        <w:gridCol w:w="485"/>
        <w:gridCol w:w="1511"/>
        <w:gridCol w:w="2412"/>
        <w:gridCol w:w="996"/>
        <w:gridCol w:w="1130"/>
        <w:gridCol w:w="992"/>
        <w:gridCol w:w="993"/>
        <w:gridCol w:w="1079"/>
        <w:gridCol w:w="1047"/>
        <w:gridCol w:w="992"/>
        <w:gridCol w:w="992"/>
        <w:gridCol w:w="1022"/>
        <w:gridCol w:w="1105"/>
      </w:tblGrid>
      <w:tr w:rsidR="004E31FC" w:rsidRPr="00C106C8" w:rsidTr="004E31FC">
        <w:trPr>
          <w:trHeight w:val="420"/>
        </w:trPr>
        <w:tc>
          <w:tcPr>
            <w:tcW w:w="485" w:type="dxa"/>
            <w:vMerge w:val="restart"/>
            <w:tcBorders>
              <w:top w:val="single" w:sz="4" w:space="0" w:color="auto"/>
              <w:left w:val="single" w:sz="4" w:space="0" w:color="auto"/>
              <w:bottom w:val="single" w:sz="4" w:space="0" w:color="000000"/>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 п/п</w:t>
            </w:r>
          </w:p>
        </w:tc>
        <w:tc>
          <w:tcPr>
            <w:tcW w:w="1511" w:type="dxa"/>
            <w:vMerge w:val="restart"/>
            <w:tcBorders>
              <w:top w:val="single" w:sz="4" w:space="0" w:color="auto"/>
              <w:left w:val="single" w:sz="4" w:space="0" w:color="auto"/>
              <w:bottom w:val="single" w:sz="4" w:space="0" w:color="000000"/>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Наименование ТСО</w:t>
            </w:r>
          </w:p>
        </w:tc>
        <w:tc>
          <w:tcPr>
            <w:tcW w:w="2412" w:type="dxa"/>
            <w:vMerge w:val="restart"/>
            <w:tcBorders>
              <w:top w:val="single" w:sz="4" w:space="0" w:color="auto"/>
              <w:left w:val="single" w:sz="4" w:space="0" w:color="auto"/>
              <w:bottom w:val="single" w:sz="4" w:space="0" w:color="000000"/>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Вид тарифа</w:t>
            </w:r>
          </w:p>
        </w:tc>
        <w:tc>
          <w:tcPr>
            <w:tcW w:w="2126" w:type="dxa"/>
            <w:gridSpan w:val="2"/>
            <w:tcBorders>
              <w:top w:val="single" w:sz="4" w:space="0" w:color="auto"/>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2017 год</w:t>
            </w:r>
          </w:p>
        </w:tc>
        <w:tc>
          <w:tcPr>
            <w:tcW w:w="1985" w:type="dxa"/>
            <w:gridSpan w:val="2"/>
            <w:tcBorders>
              <w:top w:val="single" w:sz="4" w:space="0" w:color="auto"/>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2018 год</w:t>
            </w:r>
          </w:p>
        </w:tc>
        <w:tc>
          <w:tcPr>
            <w:tcW w:w="2126" w:type="dxa"/>
            <w:gridSpan w:val="2"/>
            <w:tcBorders>
              <w:top w:val="single" w:sz="4" w:space="0" w:color="auto"/>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2019 год</w:t>
            </w:r>
          </w:p>
        </w:tc>
        <w:tc>
          <w:tcPr>
            <w:tcW w:w="1984" w:type="dxa"/>
            <w:gridSpan w:val="2"/>
            <w:tcBorders>
              <w:top w:val="single" w:sz="4" w:space="0" w:color="auto"/>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2020 год</w:t>
            </w:r>
          </w:p>
        </w:tc>
        <w:tc>
          <w:tcPr>
            <w:tcW w:w="2127" w:type="dxa"/>
            <w:gridSpan w:val="2"/>
            <w:tcBorders>
              <w:top w:val="single" w:sz="4" w:space="0" w:color="auto"/>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2021 год</w:t>
            </w:r>
          </w:p>
        </w:tc>
      </w:tr>
      <w:tr w:rsidR="004E31FC" w:rsidRPr="00C106C8" w:rsidTr="004E31FC">
        <w:trPr>
          <w:trHeight w:val="885"/>
        </w:trPr>
        <w:tc>
          <w:tcPr>
            <w:tcW w:w="485" w:type="dxa"/>
            <w:vMerge/>
            <w:tcBorders>
              <w:top w:val="single" w:sz="4" w:space="0" w:color="auto"/>
              <w:left w:val="single" w:sz="4" w:space="0" w:color="auto"/>
              <w:bottom w:val="single" w:sz="4" w:space="0" w:color="000000"/>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single" w:sz="4" w:space="0" w:color="auto"/>
              <w:left w:val="single" w:sz="4" w:space="0" w:color="auto"/>
              <w:bottom w:val="single" w:sz="4" w:space="0" w:color="000000"/>
              <w:right w:val="single" w:sz="4" w:space="0" w:color="auto"/>
            </w:tcBorders>
            <w:vAlign w:val="center"/>
            <w:hideMark/>
          </w:tcPr>
          <w:p w:rsidR="004E31FC" w:rsidRPr="00C106C8" w:rsidRDefault="004E31FC" w:rsidP="004E31FC">
            <w:pPr>
              <w:rPr>
                <w:color w:val="000000"/>
                <w:sz w:val="18"/>
                <w:szCs w:val="18"/>
              </w:rPr>
            </w:pPr>
          </w:p>
        </w:tc>
        <w:tc>
          <w:tcPr>
            <w:tcW w:w="2412" w:type="dxa"/>
            <w:vMerge/>
            <w:tcBorders>
              <w:top w:val="single" w:sz="4" w:space="0" w:color="auto"/>
              <w:left w:val="single" w:sz="4" w:space="0" w:color="auto"/>
              <w:bottom w:val="single" w:sz="4" w:space="0" w:color="000000"/>
              <w:right w:val="single" w:sz="4" w:space="0" w:color="auto"/>
            </w:tcBorders>
            <w:vAlign w:val="center"/>
            <w:hideMark/>
          </w:tcPr>
          <w:p w:rsidR="004E31FC" w:rsidRPr="00C106C8" w:rsidRDefault="004E31FC" w:rsidP="004E31FC">
            <w:pPr>
              <w:rPr>
                <w:color w:val="000000"/>
                <w:sz w:val="18"/>
                <w:szCs w:val="18"/>
              </w:rPr>
            </w:pPr>
          </w:p>
        </w:tc>
        <w:tc>
          <w:tcPr>
            <w:tcW w:w="996"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01.01.2017-30.06.2017</w:t>
            </w:r>
          </w:p>
        </w:tc>
        <w:tc>
          <w:tcPr>
            <w:tcW w:w="1130"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01.07.2017-31.12.2017</w:t>
            </w:r>
          </w:p>
        </w:tc>
        <w:tc>
          <w:tcPr>
            <w:tcW w:w="992"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01.01.2018-30.06.2018</w:t>
            </w:r>
          </w:p>
        </w:tc>
        <w:tc>
          <w:tcPr>
            <w:tcW w:w="993"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01.07.2018-31.12.2018</w:t>
            </w:r>
          </w:p>
        </w:tc>
        <w:tc>
          <w:tcPr>
            <w:tcW w:w="1079"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01.01.2019-30.06.2019</w:t>
            </w:r>
          </w:p>
        </w:tc>
        <w:tc>
          <w:tcPr>
            <w:tcW w:w="1047"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01.07.2019-31.12.2019</w:t>
            </w:r>
          </w:p>
        </w:tc>
        <w:tc>
          <w:tcPr>
            <w:tcW w:w="992"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p>
          <w:p w:rsidR="004E31FC" w:rsidRPr="00C106C8" w:rsidRDefault="004E31FC" w:rsidP="004E31FC">
            <w:pPr>
              <w:jc w:val="center"/>
              <w:rPr>
                <w:color w:val="000000"/>
                <w:sz w:val="18"/>
                <w:szCs w:val="18"/>
              </w:rPr>
            </w:pPr>
          </w:p>
        </w:tc>
        <w:tc>
          <w:tcPr>
            <w:tcW w:w="992"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01.07.2020-31.12.2020</w:t>
            </w:r>
          </w:p>
        </w:tc>
        <w:tc>
          <w:tcPr>
            <w:tcW w:w="1022"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01.01.2021-30.06.2021</w:t>
            </w:r>
          </w:p>
        </w:tc>
        <w:tc>
          <w:tcPr>
            <w:tcW w:w="1105" w:type="dxa"/>
            <w:tcBorders>
              <w:top w:val="nil"/>
              <w:left w:val="nil"/>
              <w:bottom w:val="single" w:sz="4" w:space="0" w:color="auto"/>
              <w:right w:val="single" w:sz="4" w:space="0" w:color="auto"/>
            </w:tcBorders>
            <w:shd w:val="clear" w:color="auto" w:fill="D8D8D8"/>
            <w:vAlign w:val="center"/>
            <w:hideMark/>
          </w:tcPr>
          <w:p w:rsidR="004E31FC" w:rsidRPr="00C106C8" w:rsidRDefault="004E31FC" w:rsidP="004E31FC">
            <w:pPr>
              <w:jc w:val="center"/>
              <w:rPr>
                <w:color w:val="000000"/>
                <w:sz w:val="18"/>
                <w:szCs w:val="18"/>
              </w:rPr>
            </w:pPr>
            <w:r w:rsidRPr="00C106C8">
              <w:rPr>
                <w:color w:val="000000"/>
                <w:sz w:val="18"/>
                <w:szCs w:val="18"/>
              </w:rPr>
              <w:t>01.07.2021-31.12.2021</w:t>
            </w:r>
          </w:p>
        </w:tc>
      </w:tr>
      <w:tr w:rsidR="004E31FC" w:rsidRPr="00C106C8" w:rsidTr="004E31FC">
        <w:trPr>
          <w:trHeight w:val="506"/>
        </w:trPr>
        <w:tc>
          <w:tcPr>
            <w:tcW w:w="485" w:type="dxa"/>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1</w:t>
            </w:r>
          </w:p>
        </w:tc>
        <w:tc>
          <w:tcPr>
            <w:tcW w:w="1511" w:type="dxa"/>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Филиал АО "Концерн Росэнергоатом" "Ленинградская атомная станция"</w:t>
            </w: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тепловую энергию,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292,34</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307,25</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307,25</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317,26</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317,26</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323,60</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323,60</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335,25</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335,25</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346,65</w:t>
            </w:r>
          </w:p>
        </w:tc>
      </w:tr>
      <w:tr w:rsidR="004E31FC" w:rsidRPr="00C106C8" w:rsidTr="004E31FC">
        <w:trPr>
          <w:trHeight w:val="556"/>
        </w:trPr>
        <w:tc>
          <w:tcPr>
            <w:tcW w:w="485"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топливная составляющая тарифов,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63,50</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68,09</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72,05</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72,05</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69,14</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69,14</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71,49</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71,49</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72,31</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72,31</w:t>
            </w:r>
          </w:p>
        </w:tc>
      </w:tr>
      <w:tr w:rsidR="004E31FC" w:rsidRPr="00C106C8" w:rsidTr="004E31FC">
        <w:trPr>
          <w:trHeight w:val="564"/>
        </w:trPr>
        <w:tc>
          <w:tcPr>
            <w:tcW w:w="485"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теплоноситель, руб./куб. м</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27,72</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29,11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29,11</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30,12</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30,12</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32,55</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32,55</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33,72</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33,72</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36,15</w:t>
            </w:r>
          </w:p>
        </w:tc>
      </w:tr>
      <w:tr w:rsidR="004E31FC" w:rsidRPr="00C106C8" w:rsidTr="004E31FC">
        <w:trPr>
          <w:trHeight w:val="558"/>
        </w:trPr>
        <w:tc>
          <w:tcPr>
            <w:tcW w:w="485" w:type="dxa"/>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w:t>
            </w:r>
          </w:p>
        </w:tc>
        <w:tc>
          <w:tcPr>
            <w:tcW w:w="1511" w:type="dxa"/>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ФГУП "НИТИ им. А.П. Александрова"</w:t>
            </w: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тепловую энергию,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885,59</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917,63</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917,63</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924,00</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r>
      <w:tr w:rsidR="004E31FC" w:rsidRPr="00C106C8" w:rsidTr="004E31FC">
        <w:trPr>
          <w:trHeight w:val="694"/>
        </w:trPr>
        <w:tc>
          <w:tcPr>
            <w:tcW w:w="485"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горячую воду (компонент на тепловую энергию),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885,59</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917,63</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917,63</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924,00</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r>
      <w:tr w:rsidR="004E31FC" w:rsidRPr="00C106C8" w:rsidTr="004E31FC">
        <w:trPr>
          <w:trHeight w:val="691"/>
        </w:trPr>
        <w:tc>
          <w:tcPr>
            <w:tcW w:w="485"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горячую воду (компонент на теплоноситель), руб./куб. м</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27,72</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29,11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29,11</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30,12</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 </w:t>
            </w:r>
          </w:p>
        </w:tc>
      </w:tr>
      <w:tr w:rsidR="004E31FC" w:rsidRPr="00C106C8" w:rsidTr="004E31FC">
        <w:trPr>
          <w:trHeight w:val="417"/>
        </w:trPr>
        <w:tc>
          <w:tcPr>
            <w:tcW w:w="485" w:type="dxa"/>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w:t>
            </w:r>
          </w:p>
        </w:tc>
        <w:tc>
          <w:tcPr>
            <w:tcW w:w="1511" w:type="dxa"/>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СМУП "ТСП"</w:t>
            </w: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тепловую энергию,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617,31</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624,76</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624,76</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631,11</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631,11</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638,91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638,91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653,07</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653,07</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675,27</w:t>
            </w:r>
          </w:p>
        </w:tc>
      </w:tr>
      <w:tr w:rsidR="004E31FC" w:rsidRPr="00C106C8" w:rsidTr="004E31FC">
        <w:trPr>
          <w:trHeight w:val="665"/>
        </w:trPr>
        <w:tc>
          <w:tcPr>
            <w:tcW w:w="485"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горячую воду (компонент на тепловую энергию),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617,31</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624,76</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624,76</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631,11</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631,11</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638,91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638,91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653,07</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653,07</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675,27</w:t>
            </w:r>
          </w:p>
        </w:tc>
      </w:tr>
      <w:tr w:rsidR="004E31FC" w:rsidRPr="00C106C8" w:rsidTr="004E31FC">
        <w:trPr>
          <w:trHeight w:val="674"/>
        </w:trPr>
        <w:tc>
          <w:tcPr>
            <w:tcW w:w="485"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горячую воду (компонент на теплоноситель), руб./куб. м</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26,20</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30,50</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29,50</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30,28</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30,12</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33,33</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33,33</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34,41</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34,41</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37,09</w:t>
            </w:r>
          </w:p>
        </w:tc>
      </w:tr>
      <w:tr w:rsidR="004E31FC" w:rsidRPr="00C106C8" w:rsidTr="004E31FC">
        <w:trPr>
          <w:trHeight w:val="542"/>
        </w:trPr>
        <w:tc>
          <w:tcPr>
            <w:tcW w:w="485" w:type="dxa"/>
            <w:vMerge w:val="restart"/>
            <w:tcBorders>
              <w:top w:val="nil"/>
              <w:left w:val="single" w:sz="4" w:space="0" w:color="auto"/>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4</w:t>
            </w:r>
          </w:p>
        </w:tc>
        <w:tc>
          <w:tcPr>
            <w:tcW w:w="1511" w:type="dxa"/>
            <w:vMerge w:val="restart"/>
            <w:tcBorders>
              <w:top w:val="nil"/>
              <w:left w:val="single" w:sz="4" w:space="0" w:color="auto"/>
              <w:bottom w:val="single" w:sz="4" w:space="0" w:color="000000"/>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ООО "ГРАНД"</w:t>
            </w: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тепловую энергию,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900,13</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913,89</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913,89</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927,36</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927,36</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941,12</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940,32</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961,32</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961,32</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987,89</w:t>
            </w:r>
          </w:p>
        </w:tc>
      </w:tr>
      <w:tr w:rsidR="004E31FC" w:rsidRPr="00C106C8" w:rsidTr="004E31FC">
        <w:trPr>
          <w:trHeight w:val="551"/>
        </w:trPr>
        <w:tc>
          <w:tcPr>
            <w:tcW w:w="485" w:type="dxa"/>
            <w:vMerge/>
            <w:tcBorders>
              <w:top w:val="nil"/>
              <w:left w:val="single" w:sz="4" w:space="0" w:color="auto"/>
              <w:bottom w:val="single" w:sz="4" w:space="0" w:color="auto"/>
              <w:right w:val="single" w:sz="4" w:space="0" w:color="auto"/>
            </w:tcBorders>
            <w:vAlign w:val="center"/>
            <w:hideMark/>
          </w:tcPr>
          <w:p w:rsidR="004E31FC" w:rsidRPr="00C106C8" w:rsidRDefault="004E31FC" w:rsidP="004E31FC">
            <w:pPr>
              <w:rPr>
                <w:color w:val="000000"/>
                <w:sz w:val="18"/>
                <w:szCs w:val="18"/>
              </w:rPr>
            </w:pPr>
          </w:p>
        </w:tc>
        <w:tc>
          <w:tcPr>
            <w:tcW w:w="1511" w:type="dxa"/>
            <w:vMerge/>
            <w:tcBorders>
              <w:top w:val="nil"/>
              <w:left w:val="single" w:sz="4" w:space="0" w:color="auto"/>
              <w:bottom w:val="single" w:sz="4" w:space="0" w:color="000000"/>
              <w:right w:val="single" w:sz="4" w:space="0" w:color="auto"/>
            </w:tcBorders>
            <w:vAlign w:val="center"/>
            <w:hideMark/>
          </w:tcPr>
          <w:p w:rsidR="004E31FC" w:rsidRPr="00C106C8" w:rsidRDefault="004E31FC" w:rsidP="004E31FC">
            <w:pPr>
              <w:rPr>
                <w:color w:val="000000"/>
                <w:sz w:val="18"/>
                <w:szCs w:val="18"/>
              </w:rPr>
            </w:pPr>
          </w:p>
        </w:tc>
        <w:tc>
          <w:tcPr>
            <w:tcW w:w="241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тариф на передачу тепловой энергии, руб./Гкал</w:t>
            </w:r>
          </w:p>
        </w:tc>
        <w:tc>
          <w:tcPr>
            <w:tcW w:w="996"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281,82</w:t>
            </w:r>
          </w:p>
        </w:tc>
        <w:tc>
          <w:tcPr>
            <w:tcW w:w="1130"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289,13</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289,13</w:t>
            </w:r>
          </w:p>
        </w:tc>
        <w:tc>
          <w:tcPr>
            <w:tcW w:w="993"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296,25</w:t>
            </w:r>
          </w:p>
        </w:tc>
        <w:tc>
          <w:tcPr>
            <w:tcW w:w="1079"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296,25</w:t>
            </w:r>
          </w:p>
        </w:tc>
        <w:tc>
          <w:tcPr>
            <w:tcW w:w="1047"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302,21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302,21</w:t>
            </w:r>
          </w:p>
        </w:tc>
        <w:tc>
          <w:tcPr>
            <w:tcW w:w="99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308,25</w:t>
            </w:r>
          </w:p>
        </w:tc>
        <w:tc>
          <w:tcPr>
            <w:tcW w:w="1022"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308,25</w:t>
            </w:r>
          </w:p>
        </w:tc>
        <w:tc>
          <w:tcPr>
            <w:tcW w:w="1105" w:type="dxa"/>
            <w:tcBorders>
              <w:top w:val="nil"/>
              <w:left w:val="nil"/>
              <w:bottom w:val="single" w:sz="4" w:space="0" w:color="auto"/>
              <w:right w:val="single" w:sz="4" w:space="0" w:color="auto"/>
            </w:tcBorders>
            <w:vAlign w:val="center"/>
            <w:hideMark/>
          </w:tcPr>
          <w:p w:rsidR="004E31FC" w:rsidRPr="00C106C8" w:rsidRDefault="004E31FC" w:rsidP="004E31FC">
            <w:pPr>
              <w:jc w:val="center"/>
              <w:rPr>
                <w:color w:val="000000"/>
                <w:sz w:val="18"/>
                <w:szCs w:val="18"/>
              </w:rPr>
            </w:pPr>
            <w:r w:rsidRPr="00C106C8">
              <w:rPr>
                <w:color w:val="000000"/>
                <w:sz w:val="18"/>
                <w:szCs w:val="18"/>
              </w:rPr>
              <w:t>313,73</w:t>
            </w:r>
          </w:p>
        </w:tc>
      </w:tr>
    </w:tbl>
    <w:p w:rsidR="004E31FC" w:rsidRPr="00C106C8" w:rsidRDefault="004E31FC" w:rsidP="004E31FC">
      <w:pPr>
        <w:numPr>
          <w:ilvl w:val="0"/>
          <w:numId w:val="11"/>
        </w:numPr>
        <w:spacing w:before="200" w:line="276" w:lineRule="auto"/>
        <w:ind w:hanging="578"/>
        <w:contextualSpacing/>
        <w:rPr>
          <w:color w:val="000000"/>
        </w:rPr>
        <w:sectPr w:rsidR="004E31FC" w:rsidRPr="00C106C8" w:rsidSect="004E31FC">
          <w:pgSz w:w="16838" w:h="11906" w:orient="landscape"/>
          <w:pgMar w:top="426" w:right="851" w:bottom="851" w:left="1134" w:header="0" w:footer="329" w:gutter="0"/>
          <w:cols w:space="708"/>
          <w:docGrid w:linePitch="360"/>
        </w:sectPr>
      </w:pPr>
    </w:p>
    <w:p w:rsidR="004E31FC" w:rsidRPr="00C106C8" w:rsidRDefault="004E31FC" w:rsidP="004E31FC">
      <w:pPr>
        <w:numPr>
          <w:ilvl w:val="0"/>
          <w:numId w:val="11"/>
        </w:numPr>
        <w:spacing w:after="80" w:line="312" w:lineRule="auto"/>
        <w:jc w:val="both"/>
        <w:rPr>
          <w:color w:val="000000"/>
          <w:sz w:val="19"/>
          <w:szCs w:val="19"/>
        </w:rPr>
      </w:pPr>
      <w:bookmarkStart w:id="258" w:name="_Hlk71287199"/>
      <w:r>
        <w:rPr>
          <w:noProof/>
          <w:color w:val="000000"/>
          <w:sz w:val="19"/>
          <w:szCs w:val="19"/>
        </w:rPr>
        <w:lastRenderedPageBreak/>
        <w:drawing>
          <wp:inline distT="0" distB="0" distL="0" distR="0">
            <wp:extent cx="6057900" cy="4257675"/>
            <wp:effectExtent l="19050" t="0" r="0" b="0"/>
            <wp:docPr id="47"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43" cstate="print"/>
                    <a:srcRect b="-31"/>
                    <a:stretch>
                      <a:fillRect/>
                    </a:stretch>
                  </pic:blipFill>
                  <pic:spPr bwMode="auto">
                    <a:xfrm>
                      <a:off x="0" y="0"/>
                      <a:ext cx="6057900" cy="4257675"/>
                    </a:xfrm>
                    <a:prstGeom prst="rect">
                      <a:avLst/>
                    </a:prstGeom>
                    <a:noFill/>
                    <a:ln w="9525">
                      <a:noFill/>
                      <a:miter lim="800000"/>
                      <a:headEnd/>
                      <a:tailEnd/>
                    </a:ln>
                  </pic:spPr>
                </pic:pic>
              </a:graphicData>
            </a:graphic>
          </wp:inline>
        </w:drawing>
      </w:r>
    </w:p>
    <w:p w:rsidR="004E31FC" w:rsidRPr="00C106C8" w:rsidRDefault="004E31FC" w:rsidP="004E31FC">
      <w:pPr>
        <w:numPr>
          <w:ilvl w:val="0"/>
          <w:numId w:val="11"/>
        </w:numPr>
        <w:spacing w:after="80" w:line="312" w:lineRule="auto"/>
        <w:jc w:val="center"/>
        <w:rPr>
          <w:i/>
          <w:color w:val="000000"/>
        </w:rPr>
      </w:pPr>
      <w:r w:rsidRPr="00C106C8">
        <w:rPr>
          <w:i/>
          <w:color w:val="000000"/>
        </w:rPr>
        <w:t>Рисунок 15.1.1. Динамика роста цен на тепловую энергию теплоснабжающих и теплосетевых организаций Сосновоборского городского округа</w:t>
      </w:r>
    </w:p>
    <w:p w:rsidR="004E31FC" w:rsidRPr="00C106C8" w:rsidRDefault="004E31FC" w:rsidP="004E31FC">
      <w:pPr>
        <w:numPr>
          <w:ilvl w:val="0"/>
          <w:numId w:val="11"/>
        </w:numPr>
        <w:spacing w:after="80" w:line="312" w:lineRule="auto"/>
        <w:jc w:val="center"/>
        <w:rPr>
          <w:color w:val="000000"/>
        </w:rPr>
      </w:pPr>
      <w:r>
        <w:rPr>
          <w:noProof/>
          <w:color w:val="000000"/>
        </w:rPr>
        <w:drawing>
          <wp:inline distT="0" distB="0" distL="0" distR="0">
            <wp:extent cx="6038850" cy="4067175"/>
            <wp:effectExtent l="19050" t="0" r="0" b="0"/>
            <wp:docPr id="48"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44" cstate="print"/>
                    <a:srcRect/>
                    <a:stretch>
                      <a:fillRect/>
                    </a:stretch>
                  </pic:blipFill>
                  <pic:spPr bwMode="auto">
                    <a:xfrm>
                      <a:off x="0" y="0"/>
                      <a:ext cx="6038850" cy="4067175"/>
                    </a:xfrm>
                    <a:prstGeom prst="rect">
                      <a:avLst/>
                    </a:prstGeom>
                    <a:noFill/>
                    <a:ln w="9525">
                      <a:noFill/>
                      <a:miter lim="800000"/>
                      <a:headEnd/>
                      <a:tailEnd/>
                    </a:ln>
                  </pic:spPr>
                </pic:pic>
              </a:graphicData>
            </a:graphic>
          </wp:inline>
        </w:drawing>
      </w:r>
    </w:p>
    <w:p w:rsidR="004E31FC" w:rsidRPr="00C106C8" w:rsidRDefault="004E31FC" w:rsidP="004E31FC">
      <w:pPr>
        <w:numPr>
          <w:ilvl w:val="0"/>
          <w:numId w:val="11"/>
        </w:numPr>
        <w:spacing w:after="80" w:line="312" w:lineRule="auto"/>
        <w:jc w:val="center"/>
        <w:rPr>
          <w:i/>
          <w:color w:val="000000"/>
        </w:rPr>
      </w:pPr>
      <w:r w:rsidRPr="00C106C8">
        <w:rPr>
          <w:i/>
          <w:color w:val="000000"/>
        </w:rPr>
        <w:t>Рисунок 15.1.2. Динамика роста цен на теплоноситель для теплоснабжающих и теплосетевых организаций Сосновоборского городского округа</w:t>
      </w:r>
      <w:bookmarkEnd w:id="258"/>
    </w:p>
    <w:p w:rsidR="004E31FC" w:rsidRPr="00C106C8" w:rsidRDefault="004E31FC" w:rsidP="004E31FC">
      <w:pPr>
        <w:spacing w:before="200" w:line="276" w:lineRule="auto"/>
        <w:ind w:firstLine="709"/>
        <w:rPr>
          <w:color w:val="000000"/>
        </w:rPr>
        <w:sectPr w:rsidR="004E31FC" w:rsidRPr="00C106C8" w:rsidSect="004E31FC">
          <w:pgSz w:w="11906" w:h="16838"/>
          <w:pgMar w:top="1134" w:right="1701" w:bottom="851" w:left="851" w:header="0" w:footer="329" w:gutter="0"/>
          <w:cols w:space="708"/>
          <w:docGrid w:linePitch="360"/>
        </w:sectPr>
      </w:pPr>
    </w:p>
    <w:p w:rsidR="004E31FC" w:rsidRPr="00C106C8" w:rsidRDefault="004E31FC" w:rsidP="004E31FC">
      <w:pPr>
        <w:spacing w:before="200" w:line="276" w:lineRule="auto"/>
        <w:ind w:firstLine="709"/>
        <w:rPr>
          <w:color w:val="000000"/>
        </w:rPr>
      </w:pPr>
      <w:r w:rsidRPr="00C106C8">
        <w:rPr>
          <w:color w:val="000000"/>
        </w:rPr>
        <w:lastRenderedPageBreak/>
        <w:t>Прогнозные ценовые тарифные последствия для потребителей тепловой энергии представлены в таблице рассчитывались с учетом инвестиционной составляющей в тарифе, прогнозных индексов-дефляторов и проведенных расчетов, представленных в разделе 9.5</w:t>
      </w:r>
    </w:p>
    <w:p w:rsidR="004E31FC" w:rsidRPr="00C106C8" w:rsidRDefault="004E31FC" w:rsidP="004E31FC">
      <w:pPr>
        <w:spacing w:before="200" w:line="276" w:lineRule="auto"/>
        <w:ind w:firstLine="709"/>
        <w:rPr>
          <w:i/>
          <w:color w:val="000000"/>
        </w:rPr>
      </w:pPr>
      <w:r w:rsidRPr="00C106C8">
        <w:rPr>
          <w:i/>
          <w:color w:val="000000"/>
        </w:rPr>
        <w:t>Таблица 15.1.2- Ценовые тарифные последствия для потребителей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
        <w:gridCol w:w="1720"/>
        <w:gridCol w:w="2823"/>
        <w:gridCol w:w="986"/>
        <w:gridCol w:w="820"/>
        <w:gridCol w:w="820"/>
        <w:gridCol w:w="820"/>
        <w:gridCol w:w="820"/>
        <w:gridCol w:w="820"/>
        <w:gridCol w:w="820"/>
        <w:gridCol w:w="820"/>
        <w:gridCol w:w="820"/>
        <w:gridCol w:w="820"/>
        <w:gridCol w:w="820"/>
        <w:gridCol w:w="835"/>
      </w:tblGrid>
      <w:tr w:rsidR="004E31FC" w:rsidRPr="00C106C8" w:rsidTr="004E31FC">
        <w:trPr>
          <w:trHeight w:val="465"/>
        </w:trPr>
        <w:tc>
          <w:tcPr>
            <w:tcW w:w="168"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 п/п</w:t>
            </w:r>
          </w:p>
        </w:tc>
        <w:tc>
          <w:tcPr>
            <w:tcW w:w="571"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Наименование ТСО</w:t>
            </w:r>
          </w:p>
        </w:tc>
        <w:tc>
          <w:tcPr>
            <w:tcW w:w="937"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Вид тарифа</w:t>
            </w:r>
          </w:p>
        </w:tc>
        <w:tc>
          <w:tcPr>
            <w:tcW w:w="327"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2021</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2022</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2023</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2024</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2025</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2026</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2027</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2028</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2029</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2030</w:t>
            </w:r>
          </w:p>
        </w:tc>
        <w:tc>
          <w:tcPr>
            <w:tcW w:w="272"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2031</w:t>
            </w:r>
          </w:p>
        </w:tc>
        <w:tc>
          <w:tcPr>
            <w:tcW w:w="273" w:type="pct"/>
            <w:shd w:val="clear" w:color="auto" w:fill="auto"/>
            <w:vAlign w:val="center"/>
            <w:hideMark/>
          </w:tcPr>
          <w:p w:rsidR="004E31FC" w:rsidRPr="00C106C8" w:rsidRDefault="004E31FC" w:rsidP="004E31FC">
            <w:pPr>
              <w:jc w:val="center"/>
              <w:rPr>
                <w:i/>
                <w:color w:val="000000"/>
                <w:sz w:val="22"/>
                <w:szCs w:val="22"/>
              </w:rPr>
            </w:pPr>
            <w:r w:rsidRPr="00C106C8">
              <w:rPr>
                <w:i/>
                <w:color w:val="000000"/>
                <w:sz w:val="22"/>
                <w:szCs w:val="22"/>
              </w:rPr>
              <w:t>2032</w:t>
            </w:r>
          </w:p>
        </w:tc>
      </w:tr>
      <w:tr w:rsidR="004E31FC" w:rsidRPr="00C106C8" w:rsidTr="004E31FC">
        <w:trPr>
          <w:trHeight w:val="375"/>
        </w:trPr>
        <w:tc>
          <w:tcPr>
            <w:tcW w:w="168"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w:t>
            </w:r>
          </w:p>
        </w:tc>
        <w:tc>
          <w:tcPr>
            <w:tcW w:w="571"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Филиал АО "Концерн Росэнергоатом" "Ленинградская атомная станция"</w:t>
            </w: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тепловую энергию, руб./Гкал</w:t>
            </w:r>
          </w:p>
        </w:tc>
        <w:tc>
          <w:tcPr>
            <w:tcW w:w="32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346,65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360,5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374,9</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389,9</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405,5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421,8</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438,6</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456,2</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474,4</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493,4</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513,1</w:t>
            </w:r>
          </w:p>
        </w:tc>
        <w:tc>
          <w:tcPr>
            <w:tcW w:w="273"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533,7</w:t>
            </w:r>
          </w:p>
        </w:tc>
      </w:tr>
      <w:tr w:rsidR="004E31FC" w:rsidRPr="00C106C8" w:rsidTr="004E31FC">
        <w:trPr>
          <w:trHeight w:val="31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топливная составляющая тарифов, руб./Гкал</w:t>
            </w:r>
          </w:p>
        </w:tc>
        <w:tc>
          <w:tcPr>
            <w:tcW w:w="32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72,31</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75,2</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78,2</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81,3</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84,6</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88,0</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91,5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95,2</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99,0</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102,9</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107,0</w:t>
            </w:r>
          </w:p>
        </w:tc>
        <w:tc>
          <w:tcPr>
            <w:tcW w:w="273"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111,3</w:t>
            </w:r>
          </w:p>
        </w:tc>
      </w:tr>
      <w:tr w:rsidR="004E31FC" w:rsidRPr="00C106C8" w:rsidTr="004E31FC">
        <w:trPr>
          <w:trHeight w:val="570"/>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теплоноситель, руб./куб. м</w:t>
            </w:r>
          </w:p>
        </w:tc>
        <w:tc>
          <w:tcPr>
            <w:tcW w:w="32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36,15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37,6</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39,1</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40,7</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42,3</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44,0</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45,7</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47,6</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49,5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51,5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53,5</w:t>
            </w:r>
          </w:p>
        </w:tc>
        <w:tc>
          <w:tcPr>
            <w:tcW w:w="273"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55,7</w:t>
            </w:r>
          </w:p>
        </w:tc>
      </w:tr>
      <w:tr w:rsidR="004E31FC" w:rsidRPr="00C106C8" w:rsidTr="004E31FC">
        <w:trPr>
          <w:trHeight w:val="315"/>
        </w:trPr>
        <w:tc>
          <w:tcPr>
            <w:tcW w:w="168"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2</w:t>
            </w:r>
          </w:p>
        </w:tc>
        <w:tc>
          <w:tcPr>
            <w:tcW w:w="571"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ФГУП "НИТИ им. А.П. Александрова"</w:t>
            </w: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тепловую энергию, руб./Гкал</w:t>
            </w:r>
          </w:p>
        </w:tc>
        <w:tc>
          <w:tcPr>
            <w:tcW w:w="3324" w:type="pct"/>
            <w:gridSpan w:val="12"/>
            <w:vMerge w:val="restart"/>
            <w:shd w:val="clear" w:color="auto" w:fill="auto"/>
            <w:vAlign w:val="center"/>
            <w:hideMark/>
          </w:tcPr>
          <w:p w:rsidR="004E31FC" w:rsidRPr="00C106C8" w:rsidRDefault="004E31FC" w:rsidP="004E31FC">
            <w:pPr>
              <w:rPr>
                <w:color w:val="000000"/>
              </w:rPr>
            </w:pPr>
            <w:r w:rsidRPr="00C106C8">
              <w:rPr>
                <w:color w:val="000000"/>
              </w:rPr>
              <w:t>С 2019 года Комитетом по тарифам и ценовой политике при Правительстве Ленинградской области не осуществляется регулирование тарифов на тепловую энергию и горячую воду ФГУП "НИТИ им. А.П. Александрова".</w:t>
            </w:r>
          </w:p>
          <w:p w:rsidR="004E31FC" w:rsidRPr="00C106C8" w:rsidRDefault="004E31FC" w:rsidP="004E31FC">
            <w:pPr>
              <w:jc w:val="center"/>
              <w:rPr>
                <w:color w:val="000000"/>
                <w:sz w:val="22"/>
                <w:szCs w:val="22"/>
              </w:rPr>
            </w:pPr>
          </w:p>
        </w:tc>
      </w:tr>
      <w:tr w:rsidR="004E31FC" w:rsidRPr="00C106C8" w:rsidTr="004E31FC">
        <w:trPr>
          <w:trHeight w:val="52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горячую воду (компонент на тепловую энергию), руб./Гкал</w:t>
            </w:r>
          </w:p>
        </w:tc>
        <w:tc>
          <w:tcPr>
            <w:tcW w:w="3324" w:type="pct"/>
            <w:gridSpan w:val="12"/>
            <w:vMerge/>
            <w:vAlign w:val="center"/>
            <w:hideMark/>
          </w:tcPr>
          <w:p w:rsidR="004E31FC" w:rsidRPr="00C106C8" w:rsidRDefault="004E31FC" w:rsidP="004E31FC">
            <w:pPr>
              <w:rPr>
                <w:color w:val="000000"/>
                <w:sz w:val="22"/>
                <w:szCs w:val="22"/>
              </w:rPr>
            </w:pPr>
          </w:p>
        </w:tc>
      </w:tr>
      <w:tr w:rsidR="004E31FC" w:rsidRPr="00C106C8" w:rsidTr="004E31FC">
        <w:trPr>
          <w:trHeight w:val="52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горячую воду (компонент на теплоноситель), руб./куб. м</w:t>
            </w:r>
          </w:p>
        </w:tc>
        <w:tc>
          <w:tcPr>
            <w:tcW w:w="3324" w:type="pct"/>
            <w:gridSpan w:val="12"/>
            <w:vMerge/>
            <w:vAlign w:val="center"/>
            <w:hideMark/>
          </w:tcPr>
          <w:p w:rsidR="004E31FC" w:rsidRPr="00C106C8" w:rsidRDefault="004E31FC" w:rsidP="004E31FC">
            <w:pPr>
              <w:rPr>
                <w:color w:val="000000"/>
                <w:sz w:val="22"/>
                <w:szCs w:val="22"/>
              </w:rPr>
            </w:pPr>
          </w:p>
        </w:tc>
      </w:tr>
      <w:tr w:rsidR="004E31FC" w:rsidRPr="00C106C8" w:rsidTr="004E31FC">
        <w:trPr>
          <w:trHeight w:val="315"/>
        </w:trPr>
        <w:tc>
          <w:tcPr>
            <w:tcW w:w="168"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w:t>
            </w:r>
          </w:p>
        </w:tc>
        <w:tc>
          <w:tcPr>
            <w:tcW w:w="571"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СМУП "ТСП"</w:t>
            </w: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тепловую энергию, руб./Гкал</w:t>
            </w:r>
          </w:p>
        </w:tc>
        <w:tc>
          <w:tcPr>
            <w:tcW w:w="327"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675,27</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932,34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960,43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989,64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1 020,03</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1 051,63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1 084,49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1 118,67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1 154,21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1 191,18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1 229,62   </w:t>
            </w:r>
          </w:p>
        </w:tc>
        <w:tc>
          <w:tcPr>
            <w:tcW w:w="273"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1 269,60   </w:t>
            </w:r>
          </w:p>
        </w:tc>
      </w:tr>
      <w:tr w:rsidR="004E31FC" w:rsidRPr="00C106C8" w:rsidTr="004E31FC">
        <w:trPr>
          <w:trHeight w:val="31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в том числе Инвестиционная составляющая</w:t>
            </w:r>
          </w:p>
        </w:tc>
        <w:tc>
          <w:tcPr>
            <w:tcW w:w="327"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  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c>
          <w:tcPr>
            <w:tcW w:w="273"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230,1   </w:t>
            </w:r>
          </w:p>
        </w:tc>
      </w:tr>
      <w:tr w:rsidR="004E31FC" w:rsidRPr="00C106C8" w:rsidTr="004E31FC">
        <w:trPr>
          <w:trHeight w:val="31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рост тарифа на тепловую энергию, %</w:t>
            </w:r>
          </w:p>
        </w:tc>
        <w:tc>
          <w:tcPr>
            <w:tcW w:w="327"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103,4</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138,1</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103,0</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103,0</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103,1</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103,1</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103,1</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103,2</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103,2</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103,2</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103,2</w:t>
            </w:r>
          </w:p>
        </w:tc>
        <w:tc>
          <w:tcPr>
            <w:tcW w:w="273"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103,3</w:t>
            </w:r>
          </w:p>
        </w:tc>
      </w:tr>
      <w:tr w:rsidR="004E31FC" w:rsidRPr="00C106C8" w:rsidTr="004E31FC">
        <w:trPr>
          <w:trHeight w:val="52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горячую воду (компонент на тепловую энергию), руб./Гкал</w:t>
            </w:r>
          </w:p>
        </w:tc>
        <w:tc>
          <w:tcPr>
            <w:tcW w:w="327"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675,27</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932,34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960,43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989,64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1 020,03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1 051,63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1 084,49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1 118,67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1 154,21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1 191,18   </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1 229,62   </w:t>
            </w:r>
          </w:p>
        </w:tc>
        <w:tc>
          <w:tcPr>
            <w:tcW w:w="273"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 xml:space="preserve">1 269,60   </w:t>
            </w:r>
          </w:p>
        </w:tc>
      </w:tr>
      <w:tr w:rsidR="004E31FC" w:rsidRPr="00C106C8" w:rsidTr="004E31FC">
        <w:trPr>
          <w:trHeight w:val="52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горячую воду (компонент на теплоноситель), руб./куб. м</w:t>
            </w:r>
          </w:p>
        </w:tc>
        <w:tc>
          <w:tcPr>
            <w:tcW w:w="327"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37,09</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38,6</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40,1</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41,7</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43,4</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45,1</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46,9</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48,8</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50,8</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52,8</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54,9</w:t>
            </w:r>
          </w:p>
        </w:tc>
        <w:tc>
          <w:tcPr>
            <w:tcW w:w="273"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57,1</w:t>
            </w:r>
          </w:p>
        </w:tc>
      </w:tr>
      <w:tr w:rsidR="004E31FC" w:rsidRPr="00C106C8" w:rsidTr="004E31FC">
        <w:trPr>
          <w:trHeight w:val="315"/>
        </w:trPr>
        <w:tc>
          <w:tcPr>
            <w:tcW w:w="168"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w:t>
            </w:r>
          </w:p>
        </w:tc>
        <w:tc>
          <w:tcPr>
            <w:tcW w:w="571" w:type="pct"/>
            <w:vMerge w:val="restar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ООО "ГРАНД"</w:t>
            </w: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тепловую энергию, руб./Гкал</w:t>
            </w:r>
          </w:p>
        </w:tc>
        <w:tc>
          <w:tcPr>
            <w:tcW w:w="327"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987,89</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1027,4</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1068,5</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1111,2</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1155,7</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1201,9</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1250,0</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1300,0</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1352,0</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1406,1</w:t>
            </w:r>
          </w:p>
        </w:tc>
        <w:tc>
          <w:tcPr>
            <w:tcW w:w="272"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1462,3</w:t>
            </w:r>
          </w:p>
        </w:tc>
        <w:tc>
          <w:tcPr>
            <w:tcW w:w="273" w:type="pct"/>
            <w:shd w:val="clear" w:color="auto" w:fill="auto"/>
            <w:vAlign w:val="center"/>
            <w:hideMark/>
          </w:tcPr>
          <w:p w:rsidR="004E31FC" w:rsidRPr="00C106C8" w:rsidRDefault="004E31FC" w:rsidP="004E31FC">
            <w:pPr>
              <w:jc w:val="center"/>
              <w:rPr>
                <w:color w:val="000000"/>
                <w:sz w:val="16"/>
                <w:szCs w:val="22"/>
              </w:rPr>
            </w:pPr>
            <w:r w:rsidRPr="00C106C8">
              <w:rPr>
                <w:color w:val="000000"/>
                <w:sz w:val="16"/>
                <w:szCs w:val="22"/>
              </w:rPr>
              <w:t>1520,8</w:t>
            </w:r>
          </w:p>
        </w:tc>
      </w:tr>
      <w:tr w:rsidR="004E31FC" w:rsidRPr="00C106C8" w:rsidTr="004E31FC">
        <w:trPr>
          <w:trHeight w:val="525"/>
        </w:trPr>
        <w:tc>
          <w:tcPr>
            <w:tcW w:w="168" w:type="pct"/>
            <w:vMerge/>
            <w:vAlign w:val="center"/>
            <w:hideMark/>
          </w:tcPr>
          <w:p w:rsidR="004E31FC" w:rsidRPr="00C106C8" w:rsidRDefault="004E31FC" w:rsidP="004E31FC">
            <w:pPr>
              <w:rPr>
                <w:color w:val="000000"/>
                <w:sz w:val="22"/>
                <w:szCs w:val="22"/>
              </w:rPr>
            </w:pPr>
          </w:p>
        </w:tc>
        <w:tc>
          <w:tcPr>
            <w:tcW w:w="571" w:type="pct"/>
            <w:vMerge/>
            <w:vAlign w:val="center"/>
            <w:hideMark/>
          </w:tcPr>
          <w:p w:rsidR="004E31FC" w:rsidRPr="00C106C8" w:rsidRDefault="004E31FC" w:rsidP="004E31FC">
            <w:pPr>
              <w:rPr>
                <w:color w:val="000000"/>
                <w:sz w:val="22"/>
                <w:szCs w:val="22"/>
              </w:rPr>
            </w:pPr>
          </w:p>
        </w:tc>
        <w:tc>
          <w:tcPr>
            <w:tcW w:w="93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тариф на передачу тепловой энергии, руб./Гкал</w:t>
            </w:r>
          </w:p>
        </w:tc>
        <w:tc>
          <w:tcPr>
            <w:tcW w:w="327"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313,73</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326,3</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339,3</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352,9</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367,0</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381,7</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397,0</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412,8</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429,4</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446,5</w:t>
            </w:r>
          </w:p>
        </w:tc>
        <w:tc>
          <w:tcPr>
            <w:tcW w:w="272"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464,4</w:t>
            </w:r>
          </w:p>
        </w:tc>
        <w:tc>
          <w:tcPr>
            <w:tcW w:w="273" w:type="pct"/>
            <w:shd w:val="clear" w:color="auto" w:fill="auto"/>
            <w:vAlign w:val="center"/>
            <w:hideMark/>
          </w:tcPr>
          <w:p w:rsidR="004E31FC" w:rsidRPr="00C106C8" w:rsidRDefault="004E31FC" w:rsidP="004E31FC">
            <w:pPr>
              <w:jc w:val="center"/>
              <w:rPr>
                <w:color w:val="000000"/>
                <w:sz w:val="22"/>
                <w:szCs w:val="22"/>
              </w:rPr>
            </w:pPr>
            <w:r w:rsidRPr="00C106C8">
              <w:rPr>
                <w:color w:val="000000"/>
                <w:sz w:val="22"/>
                <w:szCs w:val="22"/>
              </w:rPr>
              <w:t>483,0</w:t>
            </w:r>
          </w:p>
        </w:tc>
      </w:tr>
    </w:tbl>
    <w:p w:rsidR="004E31FC" w:rsidRPr="00C106C8" w:rsidRDefault="004E31FC" w:rsidP="004E31FC">
      <w:pPr>
        <w:spacing w:before="200" w:line="276" w:lineRule="auto"/>
        <w:ind w:firstLine="709"/>
        <w:rPr>
          <w:color w:val="000000"/>
        </w:rPr>
        <w:sectPr w:rsidR="004E31FC" w:rsidRPr="00C106C8" w:rsidSect="004E31FC">
          <w:pgSz w:w="16838" w:h="11906" w:orient="landscape"/>
          <w:pgMar w:top="851" w:right="851" w:bottom="851" w:left="1134" w:header="0" w:footer="329" w:gutter="0"/>
          <w:cols w:space="708"/>
          <w:docGrid w:linePitch="360"/>
        </w:sectPr>
      </w:pPr>
    </w:p>
    <w:p w:rsidR="004E31FC" w:rsidRPr="00C106C8" w:rsidRDefault="004E31FC" w:rsidP="004E31FC">
      <w:pPr>
        <w:spacing w:before="200" w:line="276" w:lineRule="auto"/>
        <w:ind w:firstLine="709"/>
        <w:rPr>
          <w:color w:val="000000"/>
        </w:rPr>
      </w:pPr>
    </w:p>
    <w:p w:rsidR="004E31FC" w:rsidRPr="00C106C8" w:rsidRDefault="004E31FC" w:rsidP="004E31FC">
      <w:pPr>
        <w:rPr>
          <w:iCs/>
          <w:color w:val="000000"/>
        </w:rPr>
      </w:pPr>
      <w:r w:rsidRPr="00C106C8">
        <w:rPr>
          <w:iCs/>
          <w:color w:val="000000"/>
        </w:rPr>
        <w:t>Тариф для АО «Концерн Росэнергоатом» учитывает постепенный вывод энергоблоков ЛАЭС и ввод мощностей ЛАЭС.</w:t>
      </w:r>
    </w:p>
    <w:p w:rsidR="004E31FC" w:rsidRPr="00C106C8" w:rsidRDefault="004E31FC" w:rsidP="004E31FC">
      <w:pPr>
        <w:rPr>
          <w:iCs/>
          <w:color w:val="000000"/>
        </w:rPr>
      </w:pPr>
      <w:r w:rsidRPr="00C106C8">
        <w:rPr>
          <w:iCs/>
          <w:color w:val="000000"/>
        </w:rPr>
        <w:t xml:space="preserve">Динамика изменения тарифов для теплоснабжающих и теплосетевых организаций Сосновоборского городского округа приведена на рисунке 15.1.3.  </w:t>
      </w:r>
    </w:p>
    <w:p w:rsidR="004E31FC" w:rsidRPr="00C106C8" w:rsidRDefault="004E31FC" w:rsidP="004E31FC">
      <w:pPr>
        <w:rPr>
          <w:iCs/>
          <w:color w:val="000000"/>
        </w:rPr>
      </w:pPr>
      <w:r>
        <w:rPr>
          <w:iCs/>
          <w:noProof/>
          <w:color w:val="000000"/>
        </w:rPr>
        <w:drawing>
          <wp:anchor distT="0" distB="0" distL="114300" distR="114300" simplePos="0" relativeHeight="251662336" behindDoc="0" locked="0" layoutInCell="1" allowOverlap="1">
            <wp:simplePos x="0" y="0"/>
            <wp:positionH relativeFrom="character">
              <wp:posOffset>0</wp:posOffset>
            </wp:positionH>
            <wp:positionV relativeFrom="line">
              <wp:posOffset>0</wp:posOffset>
            </wp:positionV>
            <wp:extent cx="4590415" cy="2804160"/>
            <wp:effectExtent l="19050" t="0" r="635" b="0"/>
            <wp:wrapNone/>
            <wp:docPr id="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5" cstate="print"/>
                    <a:srcRect/>
                    <a:stretch>
                      <a:fillRect/>
                    </a:stretch>
                  </pic:blipFill>
                  <pic:spPr bwMode="auto">
                    <a:xfrm>
                      <a:off x="0" y="0"/>
                      <a:ext cx="4590415" cy="2804160"/>
                    </a:xfrm>
                    <a:prstGeom prst="rect">
                      <a:avLst/>
                    </a:prstGeom>
                    <a:noFill/>
                  </pic:spPr>
                </pic:pic>
              </a:graphicData>
            </a:graphic>
          </wp:anchor>
        </w:drawing>
      </w:r>
      <w:r w:rsidR="00436A07">
        <w:rPr>
          <w:iCs/>
          <w:noProof/>
          <w:color w:val="000000"/>
        </w:rPr>
        <mc:AlternateContent>
          <mc:Choice Requires="wps">
            <w:drawing>
              <wp:inline distT="0" distB="0" distL="0" distR="0">
                <wp:extent cx="4591050" cy="2800350"/>
                <wp:effectExtent l="0" t="0" r="0" b="0"/>
                <wp:docPr id="14" name="Прямоугольник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91050" cy="280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 o:spid="_x0000_s1026" style="width:361.5pt;height:2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" filled="f" stroked="f">
                <o:lock v:ext="edit" aspectratio="t"/>
                <w10:anchorlock/>
              </v:rect>
            </w:pict>
          </mc:Fallback>
        </mc:AlternateContent>
      </w:r>
    </w:p>
    <w:p w:rsidR="004E31FC" w:rsidRPr="00C106C8" w:rsidRDefault="004E31FC" w:rsidP="004E31FC">
      <w:pPr>
        <w:spacing w:before="200" w:after="200" w:line="276" w:lineRule="auto"/>
        <w:ind w:firstLine="709"/>
        <w:rPr>
          <w:i/>
          <w:color w:val="000000"/>
        </w:rPr>
      </w:pPr>
      <w:r w:rsidRPr="00C106C8">
        <w:rPr>
          <w:i/>
          <w:color w:val="000000"/>
        </w:rPr>
        <w:t>Рисунок 15.1.3. Динамика изменения тарифов для теплоснабжающих и теплосетевых организаций Сосновоборского городского округа.</w:t>
      </w:r>
    </w:p>
    <w:p w:rsidR="004E31FC" w:rsidRPr="00C106C8" w:rsidRDefault="004E31FC" w:rsidP="004E31FC">
      <w:pPr>
        <w:spacing w:before="240"/>
        <w:rPr>
          <w:color w:val="000000"/>
        </w:rPr>
      </w:pPr>
      <w:r w:rsidRPr="00C106C8">
        <w:rPr>
          <w:color w:val="000000"/>
        </w:rPr>
        <w:t>При изменении тарифов СМУП «ТСП» Комитетом по тарифам и ценовой политике на 2022 и последующие годы на величину, большую, чем представлено в таблице 15.1.2, значения таблицы 15.1.2 и рисунка 15.1.3 корректируются в соответствии с принятыми изменениями.</w:t>
      </w: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pPr>
    </w:p>
    <w:p w:rsidR="004E31FC" w:rsidRPr="00C106C8" w:rsidRDefault="004E31FC" w:rsidP="004E31FC">
      <w:pPr>
        <w:spacing w:before="240"/>
        <w:rPr>
          <w:color w:val="000000"/>
        </w:rPr>
        <w:sectPr w:rsidR="004E31FC" w:rsidRPr="00C106C8" w:rsidSect="004E31FC">
          <w:pgSz w:w="11906" w:h="16838"/>
          <w:pgMar w:top="851" w:right="850" w:bottom="1134" w:left="1701" w:header="0" w:footer="330" w:gutter="0"/>
          <w:cols w:space="708"/>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8745"/>
        <w:gridCol w:w="666"/>
        <w:gridCol w:w="616"/>
        <w:gridCol w:w="1781"/>
        <w:gridCol w:w="764"/>
        <w:gridCol w:w="649"/>
        <w:gridCol w:w="1049"/>
      </w:tblGrid>
      <w:tr w:rsidR="004E31FC" w:rsidRPr="00C106C8" w:rsidTr="004E31FC">
        <w:trPr>
          <w:trHeight w:val="1605"/>
        </w:trPr>
        <w:tc>
          <w:tcPr>
            <w:tcW w:w="167" w:type="pct"/>
            <w:shd w:val="clear" w:color="auto" w:fill="auto"/>
            <w:noWrap/>
            <w:vAlign w:val="center"/>
          </w:tcPr>
          <w:p w:rsidR="004E31FC" w:rsidRPr="00C106C8" w:rsidRDefault="004E31FC" w:rsidP="004E31FC">
            <w:pPr>
              <w:jc w:val="center"/>
              <w:rPr>
                <w:color w:val="000000"/>
              </w:rPr>
            </w:pPr>
          </w:p>
        </w:tc>
        <w:tc>
          <w:tcPr>
            <w:tcW w:w="4833" w:type="pct"/>
            <w:gridSpan w:val="7"/>
            <w:shd w:val="clear" w:color="auto" w:fill="auto"/>
            <w:vAlign w:val="center"/>
          </w:tcPr>
          <w:p w:rsidR="004E31FC" w:rsidRPr="00C106C8" w:rsidRDefault="004E31FC" w:rsidP="004E31FC">
            <w:pPr>
              <w:jc w:val="center"/>
              <w:rPr>
                <w:b/>
                <w:bCs/>
                <w:color w:val="000000"/>
              </w:rPr>
            </w:pPr>
            <w:r w:rsidRPr="00C106C8">
              <w:rPr>
                <w:b/>
                <w:bCs/>
                <w:color w:val="000000"/>
              </w:rPr>
              <w:t>Приложение 1.1</w:t>
            </w:r>
          </w:p>
          <w:p w:rsidR="004E31FC" w:rsidRPr="00C106C8" w:rsidRDefault="004E31FC" w:rsidP="004E31FC">
            <w:pPr>
              <w:jc w:val="center"/>
              <w:rPr>
                <w:b/>
                <w:bCs/>
                <w:color w:val="000000"/>
              </w:rPr>
            </w:pPr>
            <w:r w:rsidRPr="00C106C8">
              <w:rPr>
                <w:b/>
                <w:bCs/>
                <w:color w:val="000000"/>
              </w:rPr>
              <w:t>Предложения по замене тепловых сетей, исчерпавших нормативный срок службы</w:t>
            </w:r>
          </w:p>
        </w:tc>
      </w:tr>
      <w:tr w:rsidR="004E31FC" w:rsidRPr="00C106C8" w:rsidTr="004E31FC">
        <w:trPr>
          <w:trHeight w:val="1605"/>
        </w:trPr>
        <w:tc>
          <w:tcPr>
            <w:tcW w:w="167" w:type="pct"/>
            <w:shd w:val="clear" w:color="auto" w:fill="DEEAF6"/>
            <w:noWrap/>
            <w:vAlign w:val="center"/>
            <w:hideMark/>
          </w:tcPr>
          <w:p w:rsidR="004E31FC" w:rsidRPr="00C106C8" w:rsidRDefault="004E31FC" w:rsidP="004E31FC">
            <w:pPr>
              <w:jc w:val="center"/>
              <w:rPr>
                <w:color w:val="000000"/>
              </w:rPr>
            </w:pPr>
            <w:r w:rsidRPr="00C106C8">
              <w:rPr>
                <w:color w:val="000000"/>
              </w:rPr>
              <w:t>№</w:t>
            </w:r>
          </w:p>
        </w:tc>
        <w:tc>
          <w:tcPr>
            <w:tcW w:w="2961" w:type="pct"/>
            <w:shd w:val="clear" w:color="auto" w:fill="DEEAF6"/>
            <w:vAlign w:val="center"/>
            <w:hideMark/>
          </w:tcPr>
          <w:p w:rsidR="004E31FC" w:rsidRPr="00C106C8" w:rsidRDefault="004E31FC" w:rsidP="004E31FC">
            <w:pPr>
              <w:jc w:val="center"/>
              <w:rPr>
                <w:b/>
                <w:bCs/>
                <w:color w:val="000000"/>
              </w:rPr>
            </w:pPr>
            <w:r w:rsidRPr="00C106C8">
              <w:rPr>
                <w:b/>
                <w:bCs/>
                <w:color w:val="000000"/>
              </w:rPr>
              <w:t>Тепловая сеть</w:t>
            </w:r>
          </w:p>
        </w:tc>
        <w:tc>
          <w:tcPr>
            <w:tcW w:w="225" w:type="pct"/>
            <w:shd w:val="clear" w:color="auto" w:fill="DEEAF6"/>
            <w:textDirection w:val="btLr"/>
            <w:vAlign w:val="center"/>
            <w:hideMark/>
          </w:tcPr>
          <w:p w:rsidR="004E31FC" w:rsidRPr="00C106C8" w:rsidRDefault="004E31FC" w:rsidP="004E31FC">
            <w:pPr>
              <w:jc w:val="center"/>
              <w:rPr>
                <w:b/>
                <w:bCs/>
                <w:color w:val="000000"/>
              </w:rPr>
            </w:pPr>
            <w:r w:rsidRPr="00C106C8">
              <w:rPr>
                <w:b/>
                <w:bCs/>
                <w:color w:val="000000"/>
              </w:rPr>
              <w:t>Протяженность м</w:t>
            </w:r>
          </w:p>
        </w:tc>
        <w:tc>
          <w:tcPr>
            <w:tcW w:w="198" w:type="pct"/>
            <w:shd w:val="clear" w:color="auto" w:fill="DEEAF6"/>
            <w:textDirection w:val="btLr"/>
            <w:vAlign w:val="center"/>
            <w:hideMark/>
          </w:tcPr>
          <w:p w:rsidR="004E31FC" w:rsidRPr="00C106C8" w:rsidRDefault="004E31FC" w:rsidP="004E31FC">
            <w:pPr>
              <w:jc w:val="center"/>
              <w:rPr>
                <w:b/>
                <w:bCs/>
                <w:color w:val="000000"/>
              </w:rPr>
            </w:pPr>
            <w:r w:rsidRPr="00C106C8">
              <w:rPr>
                <w:b/>
                <w:bCs/>
                <w:color w:val="000000"/>
              </w:rPr>
              <w:t>Ду мм</w:t>
            </w:r>
          </w:p>
        </w:tc>
        <w:tc>
          <w:tcPr>
            <w:tcW w:w="606" w:type="pct"/>
            <w:shd w:val="clear" w:color="auto" w:fill="DEEAF6"/>
            <w:textDirection w:val="btLr"/>
            <w:vAlign w:val="center"/>
            <w:hideMark/>
          </w:tcPr>
          <w:p w:rsidR="004E31FC" w:rsidRPr="00C106C8" w:rsidRDefault="004E31FC" w:rsidP="004E31FC">
            <w:pPr>
              <w:jc w:val="center"/>
              <w:rPr>
                <w:b/>
                <w:bCs/>
                <w:color w:val="000000"/>
              </w:rPr>
            </w:pPr>
            <w:r w:rsidRPr="00C106C8">
              <w:rPr>
                <w:b/>
                <w:bCs/>
                <w:color w:val="000000"/>
              </w:rPr>
              <w:t>Тип прокладки</w:t>
            </w:r>
          </w:p>
        </w:tc>
        <w:tc>
          <w:tcPr>
            <w:tcW w:w="262" w:type="pct"/>
            <w:shd w:val="clear" w:color="auto" w:fill="DEEAF6"/>
            <w:textDirection w:val="btLr"/>
            <w:vAlign w:val="center"/>
            <w:hideMark/>
          </w:tcPr>
          <w:p w:rsidR="004E31FC" w:rsidRPr="00C106C8" w:rsidRDefault="004E31FC" w:rsidP="004E31FC">
            <w:pPr>
              <w:jc w:val="center"/>
              <w:rPr>
                <w:b/>
                <w:bCs/>
                <w:color w:val="000000"/>
              </w:rPr>
            </w:pPr>
            <w:r w:rsidRPr="00C106C8">
              <w:rPr>
                <w:b/>
                <w:bCs/>
                <w:color w:val="000000"/>
              </w:rPr>
              <w:t>Год прокладки</w:t>
            </w:r>
          </w:p>
        </w:tc>
        <w:tc>
          <w:tcPr>
            <w:tcW w:w="223" w:type="pct"/>
            <w:shd w:val="clear" w:color="auto" w:fill="DEEAF6"/>
            <w:textDirection w:val="btLr"/>
            <w:vAlign w:val="center"/>
            <w:hideMark/>
          </w:tcPr>
          <w:p w:rsidR="004E31FC" w:rsidRPr="00C106C8" w:rsidRDefault="004E31FC" w:rsidP="004E31FC">
            <w:pPr>
              <w:jc w:val="center"/>
              <w:rPr>
                <w:b/>
                <w:bCs/>
                <w:color w:val="000000"/>
              </w:rPr>
            </w:pPr>
            <w:r w:rsidRPr="00C106C8">
              <w:rPr>
                <w:b/>
                <w:bCs/>
                <w:color w:val="000000"/>
              </w:rPr>
              <w:t>Срок службы на 2021 г.</w:t>
            </w:r>
          </w:p>
        </w:tc>
        <w:tc>
          <w:tcPr>
            <w:tcW w:w="357" w:type="pct"/>
            <w:shd w:val="clear" w:color="auto" w:fill="DEEAF6"/>
            <w:textDirection w:val="btLr"/>
            <w:vAlign w:val="center"/>
            <w:hideMark/>
          </w:tcPr>
          <w:p w:rsidR="004E31FC" w:rsidRPr="00C106C8" w:rsidRDefault="004E31FC" w:rsidP="004E31FC">
            <w:pPr>
              <w:jc w:val="center"/>
              <w:rPr>
                <w:b/>
                <w:bCs/>
                <w:color w:val="000000"/>
              </w:rPr>
            </w:pPr>
            <w:bookmarkStart w:id="259" w:name="RANGE!H3"/>
            <w:r w:rsidRPr="00C106C8">
              <w:rPr>
                <w:b/>
                <w:bCs/>
                <w:color w:val="000000"/>
              </w:rPr>
              <w:t>Год реконструкции</w:t>
            </w:r>
            <w:bookmarkEnd w:id="259"/>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1 мкр от врезки к ж/д № 4 по ул. Комсомольская до т/узла ж/д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60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1 мкр от врезки к ж/д № 6 по ул. Комсомольская до т/узла ж/д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60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1мкр от  ТК- 5/1 до т/узла ж/д № 8 по ул. Комсомольская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60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ТК-13/3 до ТК-32/3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ТК-32/3 до т/узла ж/д № 23 по ул. Комсомольская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ТК-32/3 до т/узла ж/д № 21 по ул. Комсомольская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от ТК-5 до ТК-6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ТК-6 (через ТК-7, ТК-8, ТК-9, ТК-10) до ТК-11 по ул Комсомольская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498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000000" w:fill="FFFFFF"/>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микрорайон6 от ТК-16/6 до ТК 17/6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ТК-17/6 до т/узла здание гаражей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ТК-17/6 до врезки на здание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врезки на здание до ТК-18/6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13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ТК-18/6 до ТК-20/6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ТК-26/6 до ТК-27/6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ТК-26/6 до т/узла цеха ППУ  "Тепловые сети"</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ТК-27/6 до ТК-28/6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ТК-27/6 до т/узла администр. здание цеха "Тепловые сети"</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ТК-28/6 до т/узла быто-вого корпуса цеха "Тепловые сети"</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ТК-18/6 до ТК-19/6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ТК-19/6 до т/узла здание№ 7 (насосная станция 12)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т/узла здание№ 7 (насосная станция 12) до т/узла здание № 6 (ФОС-1)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 т/с микрорайон 6 от ТК-19/6 до врезки т/с к здание№ 1а (сауна) цеха "Водо- 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врезки т/с к здание№ 1а (сауна) до т/узла  здание № 1а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врезки т/с к здание№ 1а (сауна) до ТК-23/6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ТК-23/6 до т/узла здание№ 1 (насосная станция 13)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 6 от ТК-23/6 до ТК-22/6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ТК-22/6 до т/узла здание№ 3 (административное)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6 от ТК-23/6 до т/узла здание№ 4 (проходная)  на  территории цеха "Водоснабжения"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ТК-10 до т/узла ж/д № 13 по ул. Комсомольская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13 по ул. Комсомольская до ТК-12а/2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31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ТК-12а/2 до ТК-12/2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ТК-12/2 до ТК-30/2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ТК-30/2 до т/узла здание № 11 по ул. Комсомольская (шк.)</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здание № 11 (шк.) до т/узла  ж/д № 9 по ул. Комсомольская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ТК-14а/2 до ТК-14/2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ТК-14/2 до ТК-15/2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ТК-15/2 до ТК-18/2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ТК-18/2 до ТК-17/2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ТК-18/2 до т/узла №1 здание № 1а по ул. Высотная (д/сад)</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ТК-18/2 до т/узла №2 здание № 1а по ул. Высотная (д/сад)</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ТК-15/2 до т/узла ж/д № 1 по ул. Высотная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ТК-17/2 до т/узла ж/д № 3 по ул. Высотная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ТК-5 до ТК-6 (через ТК-97)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№2 здание № 1а по ул. Высотная (д/сад) до ТК-19/2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ТК-19/2 до т/узла ж/д № 14 по ул. 50 лет Октября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ТК-19/2 до т/узла ж/д № 12 по ул. 50 лет Октября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ТК-9/2 до т/узла ж/д № 13 по ул.Ленинская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ТК-1/2 до т/узла ж/д № 2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2 по ул Ленинградская до ТК-5/2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50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2 от ТК-5/2 до ТК-6/2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ТК-6/2 до врезки на "Малахит" в подвале ж/д № 8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врезки на ж/д до т/узла ж/д № 2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ТК-5/2 до т/узла ж/д № 4 по улЛенинградская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ТК-6/2 до т/узла ж/д  № 6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ТК-14/2 до насосной станции (в районе ГПР)</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 xml:space="preserve">Т/сеть микрорайон2 от ТК-9/2 через ТК-8/2 до т/уз- ла ж/д № 14 по ул. Ленинградская </w:t>
            </w:r>
            <w:r w:rsidRPr="00C106C8">
              <w:rPr>
                <w:b/>
                <w:bCs/>
                <w:color w:val="000000"/>
                <w:sz w:val="22"/>
                <w:szCs w:val="22"/>
              </w:rPr>
              <w:t xml:space="preserve">и </w:t>
            </w:r>
            <w:r w:rsidRPr="00C106C8">
              <w:rPr>
                <w:color w:val="000000"/>
                <w:sz w:val="22"/>
                <w:szCs w:val="22"/>
              </w:rPr>
              <w:t>от ТК-9/2 до т/узла ж/ж № 20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126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20 до т/узла ж/д № 22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22 до т/узла ж/д № 24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24 до т/узла ж/д № 26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26 до т/узла ж/д № 28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ТК-21/2 до ТК-22/2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ТК-22/2 до ТК-23/2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ТК-23/2 до ТК-24/2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ТК-24/2 до т/узла №1 ж/д № 6 по ул. 50 лет Октября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 узла №2 ж/д № 6 до т/узла №1 здание № 4 (почта) по ул. 50 лет Октября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 xml:space="preserve">Т/сеть микрорайон2 от т/ узла №2 ж/д № 6 до т/узла №1 здание № 4 (почта) по ул. 50 лет </w:t>
            </w:r>
            <w:r w:rsidRPr="00C106C8">
              <w:rPr>
                <w:color w:val="000000"/>
                <w:sz w:val="22"/>
                <w:szCs w:val="22"/>
              </w:rPr>
              <w:lastRenderedPageBreak/>
              <w:t>Октября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lastRenderedPageBreak/>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68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№1 до т/узла №2 здание № 4 (почта) по ул. 50 лет Октября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ТК-23/2 до т/узла ж/д № 2 по ул. Высотная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ТК-24/2 до т/узла ж/д № 4 по ул. Высотная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7 до т/узла ж/д № 9 по ул. Высотная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ТК-17/2 до ТК-20/2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ТК-20/2 до ТК-21/2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ТК-20/2 до т/узла ж/д № 5 по ул. Высотная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ТК-21/2 до т/узла ж/д № 7 по ул. Высотная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ТК-13/2 до т/узла №1 ж/д № 15 по ул Комсомольская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ТК-13/2 до т/узла здание № 16 по ул. 50 лет Октября (Сосновый Бор)</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ТК-16/2 до т/узла ГРП</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79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врезки на "Малахит" в подвале ж/д до т/узла ж/д № 8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т/узла ж/д № 8 по ул. Ленинградская до ТК-7/2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ТК-8 до ТК-1/3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ТК-1/3 до ТК-2/3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ТК-2/3 до ТК-5/3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ТК-5/3 до врезки на  зда-ния №2 и №4,ставку по ул 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ж/д № 4 по ул.Сибирская до ТК-6/3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86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ТК-6/3 до врезки на т/узел ж/д № 6 по ул 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т/узла ж/д. № 8 по ул. Ленинградская до ТК-1/6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ТК-1/6 до ТК-2/6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1969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89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мкр от ТК- 8/1 до т/узла здание № 18 по ул. Комсомольская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ТК-22/2 через ТК-39/2, ТК-40/2 до т/узла здание №19 по ул. Ленинградская (центр "Надежда")</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 по подвалу ж/д № 8  по ул.Сибирская до  ТК 8/3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по под- валу ж/д № 10 по ул.Сибирская до ТК- 9/3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ТК-9/3 до т/узла ж/д № 12 по ул.Сибирская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по под- валу до т/узла ж/д № 8 по ул.Сибирская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95</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ТК-29/3 до т/узла ж/д № 13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подвальная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96</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ТК-29/3 до врезки на т/узел ж/д № 15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подвальная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т/узла ж/д № 13 до врез-ки на т/узел ж/д № 11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подвальная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ж/д № 13 до врезки на т/узел ж/д № 11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подвальная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99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до т/узла ж/д  № 11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подвальная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до т/узла ж/д № 9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подвальная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ТК-15/3 до ТК-16/3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ТК-16/3 до ТК-17/3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ТК-17/3 до ТК-19/3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ТК-19/3 до ТК-20/3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ТК-20/3 до ТК-21/3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здание № 14 по ул. Космонавтов (шк. №2) до ТК-</w:t>
            </w:r>
            <w:r w:rsidRPr="00C106C8">
              <w:rPr>
                <w:color w:val="000000"/>
                <w:sz w:val="22"/>
                <w:szCs w:val="22"/>
              </w:rPr>
              <w:lastRenderedPageBreak/>
              <w:t>26/3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lastRenderedPageBreak/>
              <w:t>97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107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ТК-26/3 до ТК-25/3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ТК-25/3 до ТК-24/3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109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ТК-24/3 до врезки в подвале ж/д № 16 по ул. 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в подвале ж/д № 16 по ул. Сибирская до  врезки в подвале ж/д № 14 по ул. 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в подвале ж/д № 14 по ул. Сибирская до ТК-27/3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ТК-27/3 до врезки на т/узел  к ж/д № 17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т/узла ж/д № 17 по ул. Солнечная до ТК-30/3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к ж/д № 17 по ул. Солнечная до ТК-28/3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115</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Наружная т/трасса микрорайон3  от ТК25/3 до ГРП (это шк. теплица)</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116</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т/узел до т/узла здание № 14 по ул. Космонавтов (шк. №2)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ТК-25/3 до т/узла ж/д № 16 по ул.Космонавтов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мкр от ТК-1/6 до т/узла зд .№ 5 по ул. Ленинградская (Малахит)</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119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ТК-5 через ТК-98, ТК-14, ТК-18 до ТК-16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419</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ТК-5 через ТК-71, ТК-70, ТК-69, ТК-68, ТК-67 до ТК-66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ТК-66 до ТК-65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ТК-65 до ТК-64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ТК-64 до ТК-63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ТК-63 до ТК-58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125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ТК-58 до ТК-59</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ТК-59 до ТК-10/14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ТК-10/14 до ТК-11/14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ТК-9/14 до ТК-8/14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129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ТК-8/14 до ТК-7/14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ТК-7/14 до ТК-6/15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ТК-6/14 до т/узла здание № 9а по ул. Петра Великого</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ТК-7/14 до т/узла здание ХХХ по ул. Петра Великого</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ТК-8/14 до т/узла здание 9б по ул. Петра Великого</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134</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ТК-29/3 до т/узла здание № 15а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ТК-77 до ТК-54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ТК-77 до ТК-76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ТК-76 до ТК-75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ТК-75 до ТК-74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139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ТК-74 до ТК-20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ТК-14/9 до ТК-15/9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ТК-15/9 до ТК-17/9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ТК-15/9  до т/узла ж/д № 14 по ул. Малая Земля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ТК-52 до ТК-29/9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144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ТК-1/9 до ТК-51</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№1 до т/узла №2 ж/д № 7 по ул. Кр. Фортов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№2 до т/узла №3 ж/д № 7 по ул. Кр. Фортов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№3 ж/д № 7 по ул. Кр. Фортов до ТК-5/9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149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стенки ж/д № 7 по ул. Кр. Фортов до ТК-2/9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№3  ж/д № 7 по ул. Кр. Фортов до ТК-3/9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ТК-3/9 до т/узла ж/д № 9 по ул. Кр. Фортов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ТК-5/9 до т/узла ж/д № 3 по ул. Малая Земля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ТК-6/9 до т/узла ж/д № 8 по ул. Малая Земля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ТК-6/9 до ТК-13/10</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от ТК-20 до ТК-94</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ТК-16/2 до т/узла здание общественного туалета</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насосной станции до ТК-16/2</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ТК-20/6 до ТК-21/6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159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ТК-96 до т/узла ж/д № 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т/узла ж/д № 4 по Пр. Героев до ТК-1/8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ТК-7/8 через ТК-8/8 до ТК-9/8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50,7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162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ТК-8/8 до здания КН</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т/узла №6 ж/д № 14 по ул. Солнечной до ТК-2/8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ТК-2/8 до т/узла здание № 16 по ул. Солнечной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ТК-96 до ТК-79</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ТК-79 через ТК-79а до ТК-80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87,3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ТК-80 до т/узла ж/д № 6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62,9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т/узла ж/д № 6 по Пр. Героев через ТК-4/8 до врезки на ж/д № 14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76,9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169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ж/д № 6 по ул. Малая Земля до ТК-8/9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ТК-8/9 до т/узла здание № 4 по ул. Малая Земля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ТК-1/9 до т/узла ж/д № 7 по ул. Молодежная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104,5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ТК-50 до ТК-5/15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2023</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ТК-19/3 до ТК-31/3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ТК-31/3 до т/узла зд № 9 по ул. 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ТК-31/3 до врезки на здание № 7 по ул.Сибирская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здание № 7 до т/узла зд .7 по ул.Сибирская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врезки на здание № 7 по ул.Сибирская до ТК-22/3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ТК-32/3 до т/узла здание№ 7а по ул.Сибирская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179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ТК-32/3 до т/узла здание № 11 по ул.Сибирская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ТК-2/6 до т/узла здание № 7а по ул. Ленинградская (СУС)</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181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т/узла здание № 7а по ул. Ленинградская (СУС) до ТК-3/6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ТК-3/6 до т/узла здание № 7б по ул. Ленинградская (СУС)</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ТК-3/6 до ТК-4/6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ТК-4/6 до ТК-5/6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ТК-6/6 до т/узла здание № 18 по ул. Боровая (ГОВД)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ТК-5/6 до т/узла ГАРАЖЕЙ СТО</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6 микрорайон от врезки (после ТК-5/6) на здание  до  т/узла  здание № 16 по ул. Боровая (Питер-Лада))</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микрорайон8 от ТК-80 до ТК-81</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252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189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микрорайон8 от ТК-81 до ТК-82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173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ТК-14/8 через т/узлы ж/д №24 и №26 по Пр. Героев, ТК-13/8 до ТК-12/8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109,1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ТК-49 до ТК-48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ТК-48 до ТК-47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т/узла ж/д № 35 до ТК-3/15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ТК-3/15 до ТК-2/15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т/узла ж/д № 6 по ул. Космонавтов до ТК-18/3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ТК-18/3 до т/узла здание общественного туалета</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ТК-7/8 до т/узлов здание № 14 прул.Красных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198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ТК-17/8 до т/узла здания общ.туалета</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199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ж/д. № 13 по ул. Кр. Фортов до ТК-33/9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ТК-33/9 до т/узла ж/д. № 15 по ул. Кр. Фортов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ТК-34/9 до т/узла №1 ж/д. № 17 по ул. Кр. Фортов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от ТК-9/9 до т/узла ж/д № 56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т/узла  ж/д № 14 по ул. Малая Земля до ТК-16/9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ТК-16/9  до т/узла здание ГРП-4</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ТК-19/9  до т/узла №1 ж/д № 15 по ул. Молодежная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№1 № 15 по ул. Молодежная до ТК-20/9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ТК-20/9 до т/узла №2 № 15 по ул. Молодежная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209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ТК-19/9 до т/узла зд № 11а по ул. Молодежная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Тепловые сети промзоныпереданые в обслуживание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Тепловые сети промзоныпереданые в обслуживание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Тепловые сети промзоныпереданые в обслуживание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Тепловые сети промзоныпереданые в обслуживание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78,5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ТК-19/8 до т/узлов зданий школы (Пр. Героев, 36) и 2-х подсобных пом. на ее территории</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ТК-87 до врезки на ТК-22/8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216</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врезки на ТК-22/8 до ТК-22/8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врезки на т/узел №2 через т/узлы №3 и №4 ж/д № 2 по ул. Красных Фортов, т/узлы №1 и №2 ж/д № 4 по ул. Красных Фортов до ТК-9/8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218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ТК-82 через ТК-83, ТК-84, ТК-85, ТК-86 до ТК-87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548,9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219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ТК-25/9 до т/узла ж/д № 30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ж/д № 30 по ул. Солнечная до ТК-26/9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ТК-26/9 до т/узла ж/д № 32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ж/д № 32 по ул. Солнечная до ТК-27/9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здание № 28а по ул. Солнечная до ТК-26/9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т/узла ж/д № 39 по ул. Солнечная до ТУ-8/15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т/узла  ж/д  № 52  по Пр. Героев до  ТК-23/8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ТК-23/8 до т/узла здание № 22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229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ТК-12/9  до т/узла ж/д № 58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от ТК-16/9 до т/узла ж/д № 62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здание № 28а по ул. Солнечная до ТК-28/9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от ТК-28/9 до уз.ввода ж/д 30/2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микрорайон10а от ТК-87до ТК-40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микрорайон10а от ТК-40 до ТК-41</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микрорайон10а от ТК-41 до ТК-42</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145</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ТК-1/15 до т/узла ж/д № 49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2024</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ТК-50 до т/узла ж/д № 28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107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238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ТК-41 до ТК-49/10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239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ТК-49/10 до ТК-50/10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99,9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ТК-50/10 до ТК-57/10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ТК-57/10 до ТК-58/10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ТК-58/10 до ТК-59/10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ТК-59/10 до ТК-60/10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ТК-60/10 до ТК-61/10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ТК-61/10 до т/узла ж/д № 6 по ул. Машиностроителей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58,5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ТК-70/10 до т/узла №1 ж/д № 8 по ул. Машиностроителей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8 по ул. Машиностроителей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ТК-23/13 через ТК-22/13 до т/узла здание № 22 по ул. Космонавтов (мастерские лицея)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1979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249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ж/д. № 11/2 по ул. Кр. Фортов до ТК-32/9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ТК-32/9 до т/узла ж/д. № 13 по ул. Кр. Фортов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ТК-87 до ТК-37/9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ТК-37/9 до ТК-36/9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ТК-36/9 до ТК-35/9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9 от ТК-35/9  до т/узла ж/д № 56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108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ТК-49 до ТК-25/9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256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ТК-25/9 до т/узла ж/д № 34 по ул. Солнечная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т/узла ж/д № 34 по ул. Солнечная до ТК-24/9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ТК-24/9 до врезки на т/узел ж/д № 1 по ул. Молодежная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259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врезки на т/узел ж/д № 3 по ул. Молодежная до ТК-23/9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ТК-23/9 до врезки на т/узел ж/д № 3 по ул. Молодежная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врезки на т/узел до т/узла ж/д № 3 по ул. Молодежная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ТК-57/10 до т/узла №1 ж/д № 23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ТК-57/10 от т/узла №1 до т/узла №2 ж/д № 23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ТК-57/10 от т/узла №2 до т/узла №3 ж/д № 23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ТК-57/10 от т/узла №3 до т/узла №4 ж/д № 23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ТК-57/10 от т/узла №4 ж/д № 23 до т/узла ж/д № 25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ТК-77/10 до т/узла №1 ж/д № 57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57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269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№2 ж/д № 57 по Пр. Героев до ТК-78/10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ТК-78/10 через т/узлы №1, №2 до т/узла №3 ж/д № 17 по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95,7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№3 ж/д № 17 по ул. Молодежная до ТК-79/10</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подвальная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ТК-79/10 до т/узла №4 ж/д № 17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№4 до т/узла №5 ж/д № 77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27,2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ТК-68/10 до т/узла №1 ж/д № 25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275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ТК-68/10 от т/узла №1 до т/узла №2 ж/д № 25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27,6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ТК-68/10 от т/узла №2 до т/узла №3 ж/д № 25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ТК-68/10 от т/узла №3 до т/узла №4 ж/д № 25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ТК-68/10 от т/узла №4 до т/узла №5 ж/д № 25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279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ТК-68/10 от т/узла №5 ж/д № 25 по ул. Молодежная до ТК-80/10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2025</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ТК-80/10 до т/узла ж/д № 23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ТК-64/10 до  ТК-81/10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ТК-81/10 до т/узла здание № 49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ТК-81/10 до т/узла пристройки к здание № 49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ТК-63/10 до т/узла ж/д № 53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ТК-63/10 до т/узла №1 ж/д № 51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ТК-49/10 до т/узла №3 (ввод) ж/д № 51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51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289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№2 до т/узла №3  ж/д № 51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№3 до т/узла №4  ж/д № 51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№4 ж/д № 51 по Пр. Героев до ТК-48/10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ТК-48/10 до т/узла №5 ж/д № 51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293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№5 до т/узла №6  ж/д № 51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ТК-59/10 до т/узла №1 ж/д № 31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31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№2 до т/узла №3 ж/д № 31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№3 до т/узла №4 ж/д № 31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№4 до т/узла №5 ж/д № 31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299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№5 ж/д № 31 до т/узла ж/д № 33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ТК-73/10 до т/узла №1 ж/д № 4 по ул. Машиностроителей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4 по ул. Машиностроителей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64,6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ТК-58/10 до т/узла №1 ж/д № 27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27,5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27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25026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№2 до т/узла №3 ж/д № 27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№3 до т/узла №4 ж/д № 27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№4 ж/д № 27 до т/узла ж/д № 29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ТК-17 до ТК-18/13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ТК-18/13 до ТК-19/13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309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ТК-19/13 до т/узла ж/д № 24 по ул. 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ТК-11/9 до ТК-10/9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311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9,5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ТК-9/9 до т/узла ж/д № 6 по ул. Малая Земля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ТК-50/10 до ТК-51/10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122,7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ТК-51/10 до ТК-52/10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ТК-61/10 до ТК-62/10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ТК-62/10 до т/узла здание № 43 по ул. Красных Фортов (д/сад)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ТК-58/10 до т/узла №1 ж/д № 35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35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319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ж/д № 35 до т/узла ж/дома № 35а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ТК- 59/10 до т/узла №3 (ввод) ж/д № 39 по ул.Красных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39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№2 до т/узла №3  ж/д № 39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2026</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№3 до т/узла №4  ж/д № 39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№4 до т/узла №5  ж/д № 39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№5 до т/узла №6  ж/д № 39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ТК-52/10 до т/узла №1 ж/д № 41 по ул.Красных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№1 до т/узла №2  ж/д № 41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№2 до т/узла №3  ж/д № 41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329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№3 до т/узла №4  ж/д № 41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330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 там же</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ТК-5/15 до т/узла здание № 35а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ТК-51/10 до т/узла ж/д № 37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т/узла ж/д № 37 до т/узла ж/д № 37а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ТК-73/10 до ТК-74/10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ТК-74/10 до т/узла ж/д № 39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ТК-74/10 до ТК-75/10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ТК-75/10 до т/узла ж/д № 41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ТК-75/10 до т/узла №1 ж/д № 37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339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т/узла №1 до т/узла №2 ж/д № 37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75,5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ТК-54/10 до ТК-55/10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ТК-55/10 до т/узла ж/д № 47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ТК-6/15 до т/узла здание № 37а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ТК-7/15 до т/узла здание № 39а по ул. Солнечная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ТК-26/4 до узла ввода (ТУ № 1) в ж/д. 27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 до ТУ № 2 в ж/д. 27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2 до ТУ № 3 в ж/д. 27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ТК-40/4 до ТУ № 3 в ж/д. 27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348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ТК-40/4 до ТУ № 4 в ж/д. 27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349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4 до ТУ № 5 в ж/д. 27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5 в ж/д. 27 по пр. Героев до ТК-39/4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ТК-39/4 до узла ввода в ж/д.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ТК-82 через ТК-50/4 до узла ввода (ТУ № 1) в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узла ввода (ТУ № 1) в ж/д  № 29 по пр. Героев до ТК -37/4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узла ввода (ТУ № 1) до ТУ № 2 в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2 до ТУ № 3 в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3 до ТУ № 4 в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4 ж/д № 29 по пр. Героев до ТК-36/4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4 до ТУ № 5 в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359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ТК-36/4 до ТУ № 6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6 до ТУ № 7 в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7 до ТУ № 8 в ж/д  № 29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8 в ж/д  № 29 по пр. Героев до ТК - 35/4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ТК-9/8 до т/узла ж/д №10 по ул.Красных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ТК-54/10 до т/узла ж/д № 45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ТК-54/10 до т/узла №1 ж/д № 41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ТК-80/10 до т/узла №1 здание № 29 по ул.Молодежная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367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от ТК-42 до ТК-40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ТК-44 до ТК-1/10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86,1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369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ТК-1/10 до ТК-2/10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ТК-2/10 до ТК-3/10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ТК-3/10 до ТК-4/10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ТК-4/10 до ТК-5/10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ТК-5/10 до т/узла ж/д № 8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ТК-58 до ТК-57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ТК-57 до ТК-56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ТК-56 до ТК-55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ТК-55 до ТК-54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379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208,9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2027</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 до ТУ № 2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2 до ТУ № 3 в ж/д № 5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3 до ТУ № 4 в ж/д № 5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4 через ТУ № 5 до ТУ № 6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385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6 до ТУ № 7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7 до ТУ № 8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8 до ТУ № 9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9 до ТУ № 10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389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10 до ТУ № 11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11 до ТУ № 12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12 до ТУ № 13 в ж/д № 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13 в ж/д № 5 по пр. Героев до ТК - 24/4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- 24/4 до ТУ в  ж/д № 9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- 24/4 до ТК - 21/4</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99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- 21/4 до ТК - 22/4</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- 22/4 до ТУ ж/д № 19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99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- 23/4 до ТУ ж/д № 23 по пр. Героев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-22/4 до ТК-23/4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399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10а от ТК-68/10 до ТК-69/10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ТК-1/10 до ТК-14/10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ТК-14/10 до ТК-15/10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ТК-15/10 до ТК-17/10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ТК-17/10 до ТК-18/10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404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ТК-18/10 до т/узла №1 ж/д № 12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ТК-20/13 до т/узла ж/д № 26 по ул. 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ТК-20/13 до т/узла ж/д № 24 по ул. 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ТК-54 до ТК-53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ТК-53 до ТК-52</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409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ТК-52 до ТК-51</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ТК-51 до ТК-50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микрорайон15 от ТК-50 до ТК-49</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ТК-5 до ТК-3Б</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311,8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ТК-3Б до ТК</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136,7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ТК до т/у здание 1 по Вокзальному проезду</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ТК-1 до т/у здание № 24 по Копорскому шоссе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ТК-1 до т.А</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 </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т.А до т.Б</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419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 </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т.Б до т/у здания № 5 по Вокзальному проезду</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т.Б до т.В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т.В до т/у здания корпус 1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до т/у здания корпус 10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т.В до т/у здания корпус 5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 </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до т/у здания корпус 4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т.Г до т/у здания корпус 2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428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 </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429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до т/у здания корпус 9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т.А через ТК-2 до т/у части Б здания корпус 14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от ТК-2 до т/узла части А здания корпус 14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до т/у здания корпус 2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до т/у здания корпус 12  по Копорскому шоссе 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1984</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ТК-21/4 до ТК-20/4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ТК-20/4 до ТК-19/4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ТК-19/4 до т/уз.ж/д. 15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ТК-23/4 до узла ввода ж/д.№13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ТК-24/4 до ТК-25/4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439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ТК-25/4 до т/узла здание № 7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ТК-18/10 до ТК-20/10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ТК-20/10 до т/узла ж/д № 18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ТК-5/10 до т/узла ж/д № 10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443</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ТК-15/10 до ТК-16/10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444</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ТК-16/10 до т/узла №1 ж/д № 16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445</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т/узла №1 до т/узла №2 ж/д № 16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т/узла № 1 до т/узла № 2 ж/д № 12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ТК-63 до т/узла насосной станции</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448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ТК-73 до павильона № 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492</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449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павильона № 7 через реку Коваш (наземная на опорах)</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павильона № 7 до ТК-61</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600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ТК-61 до павильона № 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439</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павильона № 5 до ТК-62</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ТК-62 до ТК-46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ТК-46 до павильона № 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95</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павильона № 4 до ТК-45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270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ТК-45 до ТК-44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117,3</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В павильонах</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В павильонах</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459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В павильонах</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ТК-13 до ТК-1/2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- 35/4 до уз.ввода ж/д.31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между узлом.ввода (со стороныТК35/4) и ТУ ж/д.31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- 33/4 до уз.ввода ж/д.31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между узлом.ввода (со стороны ТК33/4) и ТУ ж/д.31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ТК-26/4 до   ТК-27/4 (дренаж d=150, L=72,5)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ТК-27/4 до ТУ № 1 ж/д.№66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ТК-28/4 до ТУ № 1 ж/д №66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468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  до ТУ № 2 ж/д №66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469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ТК-28/4 до ТУ ж/д №68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ТК-28/4 до ТУ ж/д №68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ТК-5/10 до ТК-6/10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ТК-6/10 до ТК-7/10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ТК-7/10 до т/узла ж/д № 20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ТК-15/10 до т/узла ж/д № 65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ТК-19/10 до т/узла №1 ж/д № 12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ТК-19/10 до т/узла  здание № 12а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ТК-16/10 до т/узла  здание № 65а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микрорайон10б от ТК-17/10 до т/узла ж/д № 63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479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ТК-7/10 до ТК-10/10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ТК-57 до ТК-30/13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ТК-28/13 до ТК-27/13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ТК-27/13 до ТК-26/13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ТК-26/13 до ТК-25/13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1986</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БРТ до здания 720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6850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6850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2028</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- 33/4 до уз.ввода ж/д.31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ТК-29/4 до узла ввода (ТУ № 1)  ж/д 70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 до ТУ № 2 ж/д 70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488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2 ж/д 70 по пр. Героев до ТК-30/4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489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ТК-30/4 от ТУ № 3 ж/д 70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3 до ТУ № 4 ж/д 70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4 до ТУ № 5 ж/д 70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ТК-32/4 до уз. ввода ж/д №31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т/узла ж/д № 41 по ул.Красных Фортов до ТК-53/10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микрорайон10а от ТК-53/10 до т/узла здание № 49 по ул. Красных Фортов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микрорайон10б от ТК-4/10 до т/узла здание № 61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павильона №5 до ТК-47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ТК-27/2  до ТК-26/2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ТК-26/2 до ТК-25/2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499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ТК-25/2 до т/узла №1 ж/д № 28 по ул.Ленинградская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ТК-25/2 до т/узла №2 ж/д № 28 по ул.Ленинградская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74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ТК-44/4 доТУ Банка Таврический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ТК-24  доТУ Банка Таврический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ТК-44/4  до уз.ввода ж/д.38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между узлом ввода (со стороны ТК44/4) и ТУ в ж/д. № 38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4 от ТК 45/4 до ТУ ж/д № 38 по ул Ленинградской</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506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между узлом ввода (со стороны ТК45/4) и ТУ в ж/д. № 40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ТК-45/4  до уз.ввода ж/д.40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ТК-44/4 до  ТК -43/4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509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-43/4 до узла ввода (ТУ № 1) ж/д №36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1 через ТУ № 2 до ТУ № 3 ж/д №36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3  до ТУ № 4 ж/д №36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от ТК-40 до ТК-87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микрорайон4 от ТК-94 до ТК-22</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350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микрорайон4 от ТК-22 до ТК-23</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микрорайон4 от ТК-23 до ТК-24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микрорайон4 от ТК-24 до ТК-25</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микрорайон4 от ТК-23 до ТК-2/4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микрорайон4 от ТК-2/4 до ТК-3/4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519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Нар.т/с микрорайон4 от ТК-2/4 и до ТУ здание№ 46 по ул. Ленинградской (мэрия)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ТК-19/4 до ТК-18/4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ТК-18/4 до ТК-17/4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2029</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ТК-18/4  до зданиехоз.блока</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ТК-17/4 до т/узла здание № 72 по Пр. Героев (ДДУ № 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ТК-3/4 до ТУ здание 54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525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ТУ здание 54 по ул.Ленинградская до ТК-4/4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ТК-4/4 через ТУ ж/д 50 по ул.Ленинградская до ТК-5/4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ТК-5/4 до ТУ ж/д 48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тоже от ТК-5/4 до ТУ ж/д 48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529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ТК-32/10 до т/узлов № 2 здание № 32 по ул. Молодежная (шк. № 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ТК-12/10 до т/узла ж/д № 24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ТК-12/10 до т/узла ж/д № 24а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ТК-47/10 до т/узла здание № 22б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ТК-61 до ТК-60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микрорайон14 от  ТК-60 до врезки на ТК-11/14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микрорайон16 от ТК-40 через ТК-3/16 до ТК-2/16</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микрорайон16 от ТК-2/16 до т/узла здание № 22 по ул. Красных Фортов</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здание 720 до ТК-1</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281,5</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ТК-1 до ТК-72</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80,5</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539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здание 720 до точки врезки (Н3) трубопроводов Dн 426 мм в магистральную теплосеть "Город-1"</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310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28,5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600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то же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микрорайон10б от ТК-2/10 до т/узла здание № 61а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микрорайон10б от ТК-14/10 до т/узла здание № 63а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546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ТК-20/10 через ТК-21/10, ТК-22/10 до ТК-23/10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ТК-24/10 через ТК-25/10, ТК-26/10 до ТК-28/10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ТК-30/10 до ТК-31/10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549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ТК-31/10 до ТК-32/10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ТК-23/10 до т/узла ж/д № 44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ТК-24/10 до т/узла ж/д № 44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ТК-25/10 до т/узла ж/д № 46а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ТК-34/10 до ТК-33/10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ТК-33/10 до т/узла здание № 54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павильона № 9 до т/узла насосной станции № 23/10б</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Транзитная тепломагисталь от котельной от ТК-5А до т.А</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600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Транзитная тепломагистраль от котельной т.А  до  т.Б</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66,5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600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теплосеть от здание 16 до теплокамеры</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8,5</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559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теплосеть от теплокамеры до выхода теплосети на поверхность</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560</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теплосеть от выхода теплосети на поверхность до здание720 прямая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212,4</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561</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теплосеть от выхода теплосети на поверхность до здание720 обратная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212,4</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562</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теплосеть от здание 1а до выхода теплосети на поверхность</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50,5</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563</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теплосеть от выхода теплосети на поверхность до здание720 прямая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115,2</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564</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теплосеть от выхода теплосети на поверхность до здание720 обратная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115,2</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2030</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ТК-25 до узла ввода здание46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ТК-25  до ТК-26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567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ТК-26  до ТК-27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ТК-27  до ТК-28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300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569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ТК-28 до ТК-3/4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ТК-26 до ТК-41/4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ТК-41/4 до врезки на ТУ  ж/д.30 по ул. 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25031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врезки на ТУ до ТУ ж/д.30 по ул. 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врезки на ТУ  ж/д.30 по ул. Ленинградская до ТК-46/4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46/4 доТУ ж/д.30 по ул. 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ТК-46/4 до ТК-47/4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47/4 доТУ ж/д.30 по ул. 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47/4 до ТУ ж/д.30 по ул. 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ТУ до ТУ ж/д.30 по ул. 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579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ТК-11/10 до т/узла ж/д № 26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ТК-11/10 до т/узла №1 ж/д № 24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1989</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т/узла ж/д № 18 до т/узла ж/д № 18а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ТК-28/10 до ТК-29/10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ТК-29/10 до т/узла №1здание № 50 по ул. Молодежная (д/сад)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ТК-29/10 до т/узла №2здание № 50 по ул. Молодежная (д/сад)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585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ТК-29/10 до т/узла №1здание № 50 по ул. Молодежная (д/сад)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Теплосеть в непроходных каналах от ТК-6 до т.А</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587</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Теплосеть на опорах от т.А до т.Б (обратная труба)</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148,3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588</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Теплосеть на опорах от т.А до т.Б (обратная труба)</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148,3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1990</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589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ТК-43/4 до ТК-42/4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ТК-42/4 до узла ввода (ту № 1) ж/д.34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узла ввода (ТУ № 1)  до ТУ № 2 ж/д.34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микрорайон7 от ТК-35 до ТК-36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пав.№ 8 до ТК-38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77</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ТК-38 до ТК-2/7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ТК-2/7до ТК-3/7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ТК-3/7 до ТК-4/7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ТК-4/7 до т/узла 2 ж/д № 14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ТК-4/7 до 1-го  угла поворота т/сети</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599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микрорайон7 от 1-го угла поворота т/сети до т/узла ж/д № 16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ТК-13/10 до т/узла ж/д № 30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ТК-39/10 до ТК-42/10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ТК-42/10 до ТК-43/10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ТК-43/10 до т/узла  ж/д № 84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604</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вдоль микрорайон10б от ТК-46 до ТК-95</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630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надземная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605</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вдоль микрорайон10б от ТК-96 до павильона № 9</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600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606</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ТК-35/10 до ТК-34/10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ТК-34/10 до т/узла №1 ж/д № 60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т/узла №1 до т/узла №1 ж/д № 60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609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ТК-36/10 до т/узла ж/д № 62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т/узла ж/д № 62 до т/узла ж/д № 64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ТК-40/10 до т/узла ж/д № 66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ТК-41/10 до т/узла ж/д № 68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микрорайон16 от ТК-40 до ТК-39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162</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микрорайон16 от ТК-39 до павильона № 8</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300</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микрорайон10б от ТК-35/10 до т/узла ж/д № 56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1991</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ТК-8/2 до т/узла ж/д № 18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19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микрорайон2 от ТК-7/2 до т/узла ж/д № 16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54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ТК-19/3 до т/узла ж/д № 8 по ул. 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619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ТК-20 до т/узла ж/д № 10 по ул. 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 21/3 до ж/д № 12 по ул.Космонавтов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 30/3 к ж/д № 20 по ул 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микрорайон3 от ТК-17/3 до т/узла ж/д № 6 по ул. Космонавтов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 - 32/4 до уз.ввода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624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2 до ТУ № 1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2 до ТУ № 3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2031</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3 до ТК-31/4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ТК-31/4 до ТУ № 4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4 до ТУ № 5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629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5 до ТУ № 6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6 до ТУ № 7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ТУ № 7 до ТУ № 8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врезки на ТУ № 9 до ТУ № 9 ж/д.64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ТК-25/4 до т/у ж/д. 11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ТК-10/7 до 11/7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ТК-11/7 до т/узла ж/д № 26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ТК-85 до т/узла ж/д 48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микрорайон8 от ТК-86 до т/узла ж/д № 50 по Пр. Героев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павильона № 4 до ТК-38/9</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89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639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микрорайон9 от ТК-38/9 до  т/узла здание Пождепо по ул. Александра Невского</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ТК-43/10 до ТК-44/10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ТК-44/10 до т/узла ж/д № 82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642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ТК-32/10 до т/узлов № 1 здание № 32 по ул. Молодежная (шк. № 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микрорайон13 от ТК-16 через ТК-17, ТК-18, ТК-19 до ТК-20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445</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ТК-15/7 до т/узла ж/д.№ 32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ТК-15/7 до т/узла ж/д № 34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26,4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ТК-44/10 до ТК-45/10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1992</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29</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ТК-17/7 до т/узла ж/д № 32а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ТК-45/10 к т/узлу ж/д № 80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649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ТК-9/10 до т/узла здание № 36а по ул. Молодежная (архив)</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ТК-10/4  до ТК-11/4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ТК-11/4  до ТК-12/4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ТК-12/4  до узла ввода здание64  по ул.Ленинград.(школа№8)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83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узла ввода (центр)  до  ТУ  здание64  по ул.Ленинград.(школа№8)</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ТК-7/4 до т/узла ж/д № 56 по ул. Ленинградская</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38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ТК-30 до ТК-10/4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ТК-10/4 до узла ввода в  ж/д.№60 по ул.Ленинград.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узла ввода до ТУ   ж/д.№60 по ул.Ленинград.</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узла ввода в ж/д.№60 по ул.Ленинград. до ТК-9/4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659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ТК-9/4 до ТУ по  ж/д.№60 по ул.Ленинград.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 4 от ТК-9/4 до ТК-8/4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 xml:space="preserve">подземная </w:t>
            </w:r>
            <w:r w:rsidRPr="00C106C8">
              <w:rPr>
                <w:color w:val="000000"/>
              </w:rPr>
              <w:lastRenderedPageBreak/>
              <w:t>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lastRenderedPageBreak/>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661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ТК-8/4 до ТУ по  ж/д.№60 по ул.Ленинград.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ТК-8/4 до ТУ по  ж/д. №60 по ул.Ленинград.(7 эт.часть)</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ТК-31 до  ТК-14/4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66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ТК-14/4 до узла ввода в ж/д.№62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узла ввода в ж/д.№62 по ул.Ленинградская до ТК-13/4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ТК-13/4 до ТУ ж/д.№62 по ул.Ленинградская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 микрорайон4 от ТК-13/4 до ТУ ж/д.№62 по ул.Ленинградская (до угла поворота L=35, от угла поворота до ТУ L=24)</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микрорайон4 от ТК-8/4 до узла ввода здание№60а по ул.Ленинград.</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669</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Магистр.т/с  микрорайон7а  от  ТК-38  через ТК-88, ТК-89 до ТК-90</w:t>
            </w:r>
          </w:p>
        </w:tc>
        <w:tc>
          <w:tcPr>
            <w:tcW w:w="225" w:type="pct"/>
            <w:shd w:val="clear" w:color="000000" w:fill="FFFFFF"/>
            <w:vAlign w:val="center"/>
            <w:hideMark/>
          </w:tcPr>
          <w:p w:rsidR="004E31FC" w:rsidRPr="00C106C8" w:rsidRDefault="004E31FC" w:rsidP="004E31FC">
            <w:pPr>
              <w:jc w:val="center"/>
              <w:rPr>
                <w:color w:val="000000"/>
              </w:rPr>
            </w:pPr>
            <w:r w:rsidRPr="00C106C8">
              <w:rPr>
                <w:color w:val="000000"/>
              </w:rPr>
              <w:t>483</w:t>
            </w:r>
          </w:p>
        </w:tc>
        <w:tc>
          <w:tcPr>
            <w:tcW w:w="198" w:type="pct"/>
            <w:shd w:val="clear" w:color="000000" w:fill="FFFFFF"/>
            <w:vAlign w:val="center"/>
            <w:hideMark/>
          </w:tcPr>
          <w:p w:rsidR="004E31FC" w:rsidRPr="00C106C8" w:rsidRDefault="004E31FC" w:rsidP="004E31FC">
            <w:pPr>
              <w:jc w:val="center"/>
              <w:rPr>
                <w:color w:val="000000"/>
              </w:rPr>
            </w:pPr>
            <w:r w:rsidRPr="00C106C8">
              <w:rPr>
                <w:color w:val="000000"/>
              </w:rPr>
              <w:t>500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ТК-36/7 до ТК-42/7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ТК-42/7 до ТК-43/7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30</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ТК-43/7 до ТК-44/7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ТК-44/7 до т/узла ж/д № 38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ТК-32/7 до ТК-33/7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76</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125</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ТК-33/7 до т/узла ж/д    № 64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18</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ТК-90 до ТК-36/7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ТК-36/7 до ТК-38/7</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94</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678</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ТК-38/7 до т/узла ж/д    № 44 по ул. Парковая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lastRenderedPageBreak/>
              <w:t>679</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ТК-19/7 до т/узла ж/д № 19а по Липовскому проезду</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680</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микрорайон7 от ТК-18/7 до т/узла ж/д № 19 по Липовскому проезду</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80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681</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ТК-7/10 до ТК-8/10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682</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ТК-8/10 до ТК-9/10</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49</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683</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ТК-9/10 до т/узла здание № 36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35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684</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ТК-8/10 до т/узла тор-говых павильонов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15</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685</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10б от ТК-41/10 до т/узла  здание № 66а по ул. Молодежная</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7</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40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1993</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28</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686</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Т/сеть микрорайон 6 от ТК-33/6 до ТК-38/6</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573</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150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1995</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26</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687</w:t>
            </w:r>
          </w:p>
        </w:tc>
        <w:tc>
          <w:tcPr>
            <w:tcW w:w="2961" w:type="pct"/>
            <w:shd w:val="clear" w:color="auto" w:fill="auto"/>
            <w:vAlign w:val="center"/>
            <w:hideMark/>
          </w:tcPr>
          <w:p w:rsidR="004E31FC" w:rsidRPr="00C106C8" w:rsidRDefault="004E31FC" w:rsidP="004E31FC">
            <w:pPr>
              <w:rPr>
                <w:color w:val="000000"/>
                <w:sz w:val="22"/>
                <w:szCs w:val="22"/>
              </w:rPr>
            </w:pPr>
            <w:r w:rsidRPr="00C106C8">
              <w:rPr>
                <w:color w:val="000000"/>
                <w:sz w:val="22"/>
                <w:szCs w:val="22"/>
              </w:rPr>
              <w:t xml:space="preserve">Т/сеть микрорайон 3 от ТК-6 через ТК-13/3, ТК-14/ до ТК-15/3 </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111</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250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1997</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24</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r w:rsidR="004E31FC" w:rsidRPr="00C106C8" w:rsidTr="004E31FC">
        <w:trPr>
          <w:trHeight w:val="270"/>
        </w:trPr>
        <w:tc>
          <w:tcPr>
            <w:tcW w:w="167" w:type="pct"/>
            <w:shd w:val="clear" w:color="auto" w:fill="auto"/>
            <w:noWrap/>
            <w:vAlign w:val="center"/>
            <w:hideMark/>
          </w:tcPr>
          <w:p w:rsidR="004E31FC" w:rsidRPr="00C106C8" w:rsidRDefault="004E31FC" w:rsidP="004E31FC">
            <w:pPr>
              <w:jc w:val="center"/>
              <w:rPr>
                <w:color w:val="000000"/>
              </w:rPr>
            </w:pPr>
            <w:r w:rsidRPr="00C106C8">
              <w:rPr>
                <w:color w:val="000000"/>
              </w:rPr>
              <w:t>688</w:t>
            </w:r>
          </w:p>
        </w:tc>
        <w:tc>
          <w:tcPr>
            <w:tcW w:w="2961" w:type="pct"/>
            <w:shd w:val="clear" w:color="000000" w:fill="FFFFFF"/>
            <w:vAlign w:val="center"/>
            <w:hideMark/>
          </w:tcPr>
          <w:p w:rsidR="004E31FC" w:rsidRPr="00C106C8" w:rsidRDefault="004E31FC" w:rsidP="004E31FC">
            <w:pPr>
              <w:rPr>
                <w:color w:val="000000"/>
                <w:sz w:val="22"/>
                <w:szCs w:val="22"/>
              </w:rPr>
            </w:pPr>
            <w:r w:rsidRPr="00C106C8">
              <w:rPr>
                <w:color w:val="000000"/>
                <w:sz w:val="22"/>
                <w:szCs w:val="22"/>
              </w:rPr>
              <w:t>Магистральная т/сеть от ТК-2 до ТК-3 (под Копорским шоссе)</w:t>
            </w:r>
          </w:p>
        </w:tc>
        <w:tc>
          <w:tcPr>
            <w:tcW w:w="225" w:type="pct"/>
            <w:shd w:val="clear" w:color="auto" w:fill="auto"/>
            <w:vAlign w:val="center"/>
            <w:hideMark/>
          </w:tcPr>
          <w:p w:rsidR="004E31FC" w:rsidRPr="00C106C8" w:rsidRDefault="004E31FC" w:rsidP="004E31FC">
            <w:pPr>
              <w:jc w:val="center"/>
              <w:rPr>
                <w:color w:val="000000"/>
              </w:rPr>
            </w:pPr>
            <w:r w:rsidRPr="00C106C8">
              <w:rPr>
                <w:color w:val="000000"/>
              </w:rPr>
              <w:t>106,2</w:t>
            </w:r>
          </w:p>
        </w:tc>
        <w:tc>
          <w:tcPr>
            <w:tcW w:w="198" w:type="pct"/>
            <w:shd w:val="clear" w:color="auto" w:fill="auto"/>
            <w:vAlign w:val="center"/>
            <w:hideMark/>
          </w:tcPr>
          <w:p w:rsidR="004E31FC" w:rsidRPr="00C106C8" w:rsidRDefault="004E31FC" w:rsidP="004E31FC">
            <w:pPr>
              <w:jc w:val="center"/>
              <w:rPr>
                <w:color w:val="000000"/>
              </w:rPr>
            </w:pPr>
            <w:r w:rsidRPr="00C106C8">
              <w:rPr>
                <w:color w:val="000000"/>
              </w:rPr>
              <w:t>700</w:t>
            </w:r>
          </w:p>
        </w:tc>
        <w:tc>
          <w:tcPr>
            <w:tcW w:w="606" w:type="pct"/>
            <w:shd w:val="clear" w:color="auto" w:fill="auto"/>
            <w:vAlign w:val="center"/>
            <w:hideMark/>
          </w:tcPr>
          <w:p w:rsidR="004E31FC" w:rsidRPr="00C106C8" w:rsidRDefault="004E31FC" w:rsidP="004E31FC">
            <w:pPr>
              <w:jc w:val="center"/>
              <w:rPr>
                <w:color w:val="000000"/>
              </w:rPr>
            </w:pPr>
            <w:r w:rsidRPr="00C106C8">
              <w:rPr>
                <w:color w:val="000000"/>
              </w:rPr>
              <w:t>подземная канальная</w:t>
            </w:r>
          </w:p>
        </w:tc>
        <w:tc>
          <w:tcPr>
            <w:tcW w:w="262" w:type="pct"/>
            <w:shd w:val="clear" w:color="auto" w:fill="auto"/>
            <w:vAlign w:val="center"/>
            <w:hideMark/>
          </w:tcPr>
          <w:p w:rsidR="004E31FC" w:rsidRPr="00C106C8" w:rsidRDefault="004E31FC" w:rsidP="004E31FC">
            <w:pPr>
              <w:jc w:val="center"/>
              <w:rPr>
                <w:color w:val="000000"/>
              </w:rPr>
            </w:pPr>
            <w:r w:rsidRPr="00C106C8">
              <w:rPr>
                <w:color w:val="000000"/>
              </w:rPr>
              <w:t>1998</w:t>
            </w:r>
          </w:p>
        </w:tc>
        <w:tc>
          <w:tcPr>
            <w:tcW w:w="223" w:type="pct"/>
            <w:shd w:val="clear" w:color="auto" w:fill="auto"/>
            <w:vAlign w:val="center"/>
            <w:hideMark/>
          </w:tcPr>
          <w:p w:rsidR="004E31FC" w:rsidRPr="00C106C8" w:rsidRDefault="004E31FC" w:rsidP="004E31FC">
            <w:pPr>
              <w:jc w:val="center"/>
              <w:rPr>
                <w:color w:val="000000"/>
              </w:rPr>
            </w:pPr>
            <w:r w:rsidRPr="00C106C8">
              <w:rPr>
                <w:color w:val="000000"/>
              </w:rPr>
              <w:t>23</w:t>
            </w:r>
          </w:p>
        </w:tc>
        <w:tc>
          <w:tcPr>
            <w:tcW w:w="357" w:type="pct"/>
            <w:shd w:val="clear" w:color="auto" w:fill="auto"/>
            <w:vAlign w:val="center"/>
            <w:hideMark/>
          </w:tcPr>
          <w:p w:rsidR="004E31FC" w:rsidRPr="00C106C8" w:rsidRDefault="004E31FC" w:rsidP="004E31FC">
            <w:pPr>
              <w:jc w:val="center"/>
              <w:rPr>
                <w:color w:val="000000"/>
              </w:rPr>
            </w:pPr>
            <w:r w:rsidRPr="00C106C8">
              <w:rPr>
                <w:color w:val="000000"/>
              </w:rPr>
              <w:t>2032</w:t>
            </w:r>
          </w:p>
        </w:tc>
      </w:tr>
    </w:tbl>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before="200" w:after="200"/>
        <w:jc w:val="right"/>
        <w:rPr>
          <w:rFonts w:eastAsia="Calibri"/>
          <w:color w:val="000000"/>
          <w:sz w:val="24"/>
          <w:szCs w:val="24"/>
          <w:lang w:eastAsia="en-US"/>
        </w:rPr>
      </w:pPr>
    </w:p>
    <w:p w:rsidR="004E31FC" w:rsidRPr="00C106C8" w:rsidRDefault="004E31FC" w:rsidP="004E31FC">
      <w:pPr>
        <w:spacing w:line="276" w:lineRule="auto"/>
        <w:jc w:val="right"/>
        <w:rPr>
          <w:rFonts w:eastAsia="Calibri"/>
          <w:color w:val="000000"/>
          <w:sz w:val="24"/>
          <w:szCs w:val="24"/>
          <w:lang w:eastAsia="en-US"/>
        </w:rPr>
      </w:pPr>
      <w:r w:rsidRPr="00C106C8">
        <w:rPr>
          <w:rFonts w:eastAsia="Calibri"/>
          <w:color w:val="000000"/>
          <w:sz w:val="24"/>
          <w:szCs w:val="24"/>
          <w:lang w:eastAsia="en-US"/>
        </w:rPr>
        <w:lastRenderedPageBreak/>
        <w:t>Приложение 1.2 к Схеме теплоснабжения</w:t>
      </w:r>
    </w:p>
    <w:p w:rsidR="004E31FC" w:rsidRPr="00C106C8" w:rsidRDefault="004E31FC" w:rsidP="004E31FC">
      <w:pPr>
        <w:spacing w:line="276" w:lineRule="auto"/>
        <w:jc w:val="right"/>
        <w:rPr>
          <w:rFonts w:eastAsia="Calibri"/>
          <w:color w:val="000000"/>
          <w:sz w:val="24"/>
          <w:szCs w:val="24"/>
          <w:lang w:eastAsia="en-US"/>
        </w:rPr>
      </w:pPr>
      <w:r w:rsidRPr="00C106C8">
        <w:rPr>
          <w:rFonts w:eastAsia="Calibri"/>
          <w:color w:val="000000"/>
          <w:sz w:val="24"/>
          <w:szCs w:val="24"/>
          <w:lang w:eastAsia="en-US"/>
        </w:rPr>
        <w:t>муниципального образования</w:t>
      </w:r>
    </w:p>
    <w:p w:rsidR="004E31FC" w:rsidRPr="00C106C8" w:rsidRDefault="004E31FC" w:rsidP="004E31FC">
      <w:pPr>
        <w:spacing w:line="276" w:lineRule="auto"/>
        <w:jc w:val="right"/>
        <w:rPr>
          <w:rFonts w:eastAsia="Calibri"/>
          <w:color w:val="000000"/>
          <w:sz w:val="24"/>
          <w:szCs w:val="24"/>
          <w:lang w:eastAsia="en-US"/>
        </w:rPr>
      </w:pPr>
      <w:r w:rsidRPr="00C106C8">
        <w:rPr>
          <w:rFonts w:eastAsia="Calibri"/>
          <w:color w:val="000000"/>
          <w:sz w:val="24"/>
          <w:szCs w:val="24"/>
          <w:lang w:eastAsia="en-US"/>
        </w:rPr>
        <w:t>Сосновоборский городской округ</w:t>
      </w:r>
    </w:p>
    <w:p w:rsidR="004E31FC" w:rsidRPr="00C106C8" w:rsidRDefault="004E31FC" w:rsidP="004E31FC">
      <w:pPr>
        <w:spacing w:line="276" w:lineRule="auto"/>
        <w:jc w:val="right"/>
        <w:rPr>
          <w:rFonts w:eastAsia="Calibri"/>
          <w:color w:val="000000"/>
          <w:sz w:val="24"/>
          <w:szCs w:val="24"/>
          <w:lang w:eastAsia="en-US"/>
        </w:rPr>
      </w:pPr>
      <w:r w:rsidRPr="00C106C8">
        <w:rPr>
          <w:rFonts w:eastAsia="Calibri"/>
          <w:color w:val="000000"/>
          <w:sz w:val="24"/>
          <w:szCs w:val="24"/>
          <w:lang w:eastAsia="en-US"/>
        </w:rPr>
        <w:t>на период до 2032 года</w:t>
      </w:r>
    </w:p>
    <w:p w:rsidR="004E31FC" w:rsidRPr="00C106C8" w:rsidRDefault="004E31FC" w:rsidP="004E31FC">
      <w:pPr>
        <w:spacing w:line="276" w:lineRule="auto"/>
        <w:jc w:val="right"/>
        <w:rPr>
          <w:rFonts w:eastAsia="Calibri"/>
          <w:color w:val="000000"/>
          <w:sz w:val="24"/>
          <w:szCs w:val="24"/>
          <w:lang w:eastAsia="en-US"/>
        </w:rPr>
      </w:pPr>
      <w:r w:rsidRPr="00C106C8">
        <w:rPr>
          <w:rFonts w:eastAsia="Calibri"/>
          <w:color w:val="000000"/>
          <w:sz w:val="24"/>
          <w:szCs w:val="24"/>
          <w:lang w:eastAsia="en-US"/>
        </w:rPr>
        <w:t>(ПРОЕКТ актуализации 2021 год)</w:t>
      </w:r>
    </w:p>
    <w:p w:rsidR="004E31FC" w:rsidRPr="00C106C8" w:rsidRDefault="004E31FC" w:rsidP="004E31FC">
      <w:pPr>
        <w:spacing w:before="200" w:after="200" w:line="276" w:lineRule="auto"/>
        <w:rPr>
          <w:rFonts w:eastAsia="Calibri"/>
          <w:color w:val="000000"/>
          <w:sz w:val="24"/>
          <w:szCs w:val="24"/>
          <w:lang w:eastAsia="en-US"/>
        </w:rPr>
      </w:pPr>
      <w:r w:rsidRPr="00C106C8">
        <w:rPr>
          <w:rFonts w:eastAsia="Calibri"/>
          <w:color w:val="000000"/>
          <w:sz w:val="24"/>
          <w:szCs w:val="24"/>
          <w:lang w:eastAsia="en-US"/>
        </w:rPr>
        <w:t>Выданные разрешения на строительство 46,3 тысяч м2 по состоянию на 01.03.2021года приведены в таблице 1.1.2 в разрезе планировочных районов.</w:t>
      </w:r>
    </w:p>
    <w:p w:rsidR="004E31FC" w:rsidRPr="00C106C8" w:rsidRDefault="004E31FC" w:rsidP="004E31FC">
      <w:pPr>
        <w:spacing w:before="200" w:after="200" w:line="276" w:lineRule="auto"/>
        <w:rPr>
          <w:rFonts w:eastAsia="Calibri"/>
          <w:color w:val="000000"/>
          <w:sz w:val="24"/>
          <w:szCs w:val="24"/>
          <w:lang w:eastAsia="en-US"/>
        </w:rPr>
      </w:pPr>
      <w:r w:rsidRPr="00C106C8">
        <w:rPr>
          <w:rFonts w:eastAsia="Calibri"/>
          <w:color w:val="000000"/>
          <w:sz w:val="24"/>
          <w:szCs w:val="24"/>
          <w:lang w:eastAsia="en-US"/>
        </w:rPr>
        <w:t>Таблица 1.1.2 - Выданные разрешения на строительство по состоянию на 01.03.2021года с разбивкой по планировочным районам.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25"/>
        <w:gridCol w:w="2558"/>
        <w:gridCol w:w="3773"/>
        <w:gridCol w:w="3469"/>
        <w:gridCol w:w="1996"/>
        <w:gridCol w:w="2165"/>
      </w:tblGrid>
      <w:tr w:rsidR="004E31FC" w:rsidRPr="00C106C8" w:rsidTr="004E31FC">
        <w:trPr>
          <w:trHeight w:val="420"/>
        </w:trPr>
        <w:tc>
          <w:tcPr>
            <w:tcW w:w="279"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с</w:t>
            </w:r>
          </w:p>
        </w:tc>
        <w:tc>
          <w:tcPr>
            <w:tcW w:w="865" w:type="pct"/>
            <w:shd w:val="clear" w:color="auto" w:fill="DEEAF6"/>
            <w:vAlign w:val="center"/>
          </w:tcPr>
          <w:p w:rsidR="004E31FC" w:rsidRPr="00C106C8" w:rsidRDefault="004E31FC" w:rsidP="004E31FC">
            <w:pPr>
              <w:jc w:val="center"/>
              <w:rPr>
                <w:b/>
                <w:color w:val="000000"/>
                <w:sz w:val="22"/>
                <w:szCs w:val="22"/>
                <w:lang w:val="sr-Cyrl-CS"/>
              </w:rPr>
            </w:pPr>
          </w:p>
          <w:p w:rsidR="004E31FC" w:rsidRPr="00C106C8" w:rsidRDefault="004E31FC" w:rsidP="004E31FC">
            <w:pPr>
              <w:jc w:val="center"/>
              <w:rPr>
                <w:b/>
                <w:color w:val="000000"/>
                <w:sz w:val="22"/>
                <w:szCs w:val="22"/>
                <w:lang w:val="sr-Cyrl-CS"/>
              </w:rPr>
            </w:pPr>
            <w:r w:rsidRPr="00C106C8">
              <w:rPr>
                <w:b/>
                <w:color w:val="000000"/>
                <w:sz w:val="22"/>
                <w:szCs w:val="22"/>
                <w:lang w:val="sr-Cyrl-CS"/>
              </w:rPr>
              <w:t>№ Разрешения</w:t>
            </w:r>
          </w:p>
          <w:p w:rsidR="004E31FC" w:rsidRPr="00C106C8" w:rsidRDefault="004E31FC" w:rsidP="004E31FC">
            <w:pPr>
              <w:jc w:val="center"/>
              <w:rPr>
                <w:b/>
                <w:color w:val="000000"/>
                <w:sz w:val="22"/>
                <w:szCs w:val="22"/>
                <w:lang w:val="sr-Cyrl-CS"/>
              </w:rPr>
            </w:pPr>
            <w:r w:rsidRPr="00C106C8">
              <w:rPr>
                <w:b/>
                <w:color w:val="000000"/>
                <w:sz w:val="22"/>
                <w:szCs w:val="22"/>
                <w:lang w:val="sr-Cyrl-CS"/>
              </w:rPr>
              <w:t>на строительство</w:t>
            </w:r>
          </w:p>
          <w:p w:rsidR="004E31FC" w:rsidRPr="00C106C8" w:rsidRDefault="004E31FC" w:rsidP="004E31FC">
            <w:pPr>
              <w:jc w:val="center"/>
              <w:rPr>
                <w:b/>
                <w:color w:val="000000"/>
                <w:sz w:val="22"/>
                <w:szCs w:val="22"/>
                <w:lang w:val="sr-Cyrl-CS"/>
              </w:rPr>
            </w:pPr>
          </w:p>
        </w:tc>
        <w:tc>
          <w:tcPr>
            <w:tcW w:w="1276" w:type="pct"/>
            <w:shd w:val="clear" w:color="auto" w:fill="DEEAF6"/>
            <w:vAlign w:val="center"/>
          </w:tcPr>
          <w:p w:rsidR="004E31FC" w:rsidRPr="00C106C8" w:rsidRDefault="004E31FC" w:rsidP="004E31FC">
            <w:pPr>
              <w:jc w:val="center"/>
              <w:rPr>
                <w:b/>
                <w:color w:val="000000"/>
                <w:sz w:val="22"/>
                <w:szCs w:val="22"/>
                <w:lang w:val="sr-Cyrl-CS"/>
              </w:rPr>
            </w:pPr>
          </w:p>
          <w:p w:rsidR="004E31FC" w:rsidRPr="00C106C8" w:rsidRDefault="004E31FC" w:rsidP="004E31FC">
            <w:pPr>
              <w:jc w:val="center"/>
              <w:rPr>
                <w:b/>
                <w:color w:val="000000"/>
                <w:sz w:val="22"/>
                <w:szCs w:val="22"/>
                <w:lang w:val="sr-Cyrl-CS"/>
              </w:rPr>
            </w:pPr>
            <w:r w:rsidRPr="00C106C8">
              <w:rPr>
                <w:b/>
                <w:color w:val="000000"/>
                <w:sz w:val="22"/>
                <w:szCs w:val="22"/>
                <w:lang w:val="sr-Cyrl-CS"/>
              </w:rPr>
              <w:t>Адрес (местоположение) объекта</w:t>
            </w:r>
          </w:p>
        </w:tc>
        <w:tc>
          <w:tcPr>
            <w:tcW w:w="1173" w:type="pct"/>
            <w:shd w:val="clear" w:color="auto" w:fill="DEEAF6"/>
            <w:vAlign w:val="center"/>
          </w:tcPr>
          <w:p w:rsidR="004E31FC" w:rsidRPr="00C106C8" w:rsidRDefault="004E31FC" w:rsidP="004E31FC">
            <w:pPr>
              <w:jc w:val="center"/>
              <w:rPr>
                <w:b/>
                <w:color w:val="000000"/>
                <w:sz w:val="22"/>
                <w:szCs w:val="22"/>
                <w:lang w:val="sr-Cyrl-CS"/>
              </w:rPr>
            </w:pPr>
          </w:p>
          <w:p w:rsidR="004E31FC" w:rsidRPr="00C106C8" w:rsidRDefault="004E31FC" w:rsidP="004E31FC">
            <w:pPr>
              <w:jc w:val="center"/>
              <w:rPr>
                <w:b/>
                <w:color w:val="000000"/>
                <w:sz w:val="22"/>
                <w:szCs w:val="22"/>
                <w:lang w:val="sr-Cyrl-CS"/>
              </w:rPr>
            </w:pPr>
            <w:r w:rsidRPr="00C106C8">
              <w:rPr>
                <w:b/>
                <w:color w:val="000000"/>
                <w:sz w:val="22"/>
                <w:szCs w:val="22"/>
                <w:lang w:val="sr-Cyrl-CS"/>
              </w:rPr>
              <w:t>Наименование (назначение) объекта</w:t>
            </w:r>
          </w:p>
        </w:tc>
        <w:tc>
          <w:tcPr>
            <w:tcW w:w="675"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Расположение</w:t>
            </w:r>
          </w:p>
          <w:p w:rsidR="004E31FC" w:rsidRPr="00C106C8" w:rsidRDefault="004E31FC" w:rsidP="004E31FC">
            <w:pPr>
              <w:jc w:val="center"/>
              <w:rPr>
                <w:b/>
                <w:color w:val="000000"/>
                <w:sz w:val="22"/>
                <w:szCs w:val="22"/>
                <w:lang w:val="sr-Cyrl-CS"/>
              </w:rPr>
            </w:pPr>
            <w:r w:rsidRPr="00C106C8">
              <w:rPr>
                <w:b/>
                <w:color w:val="000000"/>
                <w:sz w:val="22"/>
                <w:szCs w:val="22"/>
                <w:lang w:val="sr-Cyrl-CS"/>
              </w:rPr>
              <w:t>объекта.</w:t>
            </w:r>
          </w:p>
          <w:p w:rsidR="004E31FC" w:rsidRPr="00C106C8" w:rsidRDefault="004E31FC" w:rsidP="004E31FC">
            <w:pPr>
              <w:jc w:val="center"/>
              <w:rPr>
                <w:b/>
                <w:color w:val="000000"/>
                <w:sz w:val="22"/>
                <w:szCs w:val="22"/>
                <w:lang w:val="sr-Cyrl-CS"/>
              </w:rPr>
            </w:pPr>
            <w:r w:rsidRPr="00C106C8">
              <w:rPr>
                <w:b/>
                <w:color w:val="000000"/>
                <w:sz w:val="22"/>
                <w:szCs w:val="22"/>
                <w:lang w:val="sr-Cyrl-CS"/>
              </w:rPr>
              <w:t>Планировочный район</w:t>
            </w:r>
          </w:p>
          <w:p w:rsidR="004E31FC" w:rsidRPr="00C106C8" w:rsidRDefault="004E31FC" w:rsidP="004E31FC">
            <w:pPr>
              <w:jc w:val="center"/>
              <w:rPr>
                <w:b/>
                <w:color w:val="000000"/>
                <w:sz w:val="22"/>
                <w:szCs w:val="22"/>
                <w:lang w:val="sr-Cyrl-CS"/>
              </w:rPr>
            </w:pPr>
          </w:p>
        </w:tc>
        <w:tc>
          <w:tcPr>
            <w:tcW w:w="732" w:type="pct"/>
            <w:shd w:val="clear" w:color="auto" w:fill="DEEAF6"/>
            <w:vAlign w:val="center"/>
          </w:tcPr>
          <w:p w:rsidR="004E31FC" w:rsidRPr="00C106C8" w:rsidRDefault="004E31FC" w:rsidP="004E31FC">
            <w:pPr>
              <w:jc w:val="center"/>
              <w:rPr>
                <w:b/>
                <w:color w:val="000000"/>
                <w:sz w:val="22"/>
                <w:szCs w:val="22"/>
                <w:lang w:val="sr-Cyrl-CS"/>
              </w:rPr>
            </w:pPr>
          </w:p>
          <w:p w:rsidR="004E31FC" w:rsidRPr="00C106C8" w:rsidRDefault="004E31FC" w:rsidP="004E31FC">
            <w:pPr>
              <w:jc w:val="center"/>
              <w:rPr>
                <w:b/>
                <w:color w:val="000000"/>
                <w:sz w:val="22"/>
                <w:szCs w:val="22"/>
                <w:lang w:val="sr-Cyrl-CS"/>
              </w:rPr>
            </w:pPr>
            <w:r w:rsidRPr="00C106C8">
              <w:rPr>
                <w:b/>
                <w:color w:val="000000"/>
                <w:sz w:val="22"/>
                <w:szCs w:val="22"/>
                <w:lang w:val="sr-Cyrl-CS"/>
              </w:rPr>
              <w:t>Вид</w:t>
            </w:r>
          </w:p>
          <w:p w:rsidR="004E31FC" w:rsidRPr="00C106C8" w:rsidRDefault="004E31FC" w:rsidP="004E31FC">
            <w:pPr>
              <w:jc w:val="center"/>
              <w:rPr>
                <w:b/>
                <w:color w:val="000000"/>
                <w:sz w:val="22"/>
                <w:szCs w:val="22"/>
                <w:lang w:val="sr-Cyrl-CS"/>
              </w:rPr>
            </w:pPr>
            <w:r w:rsidRPr="00C106C8">
              <w:rPr>
                <w:b/>
                <w:color w:val="000000"/>
                <w:sz w:val="22"/>
                <w:szCs w:val="22"/>
                <w:lang w:val="sr-Cyrl-CS"/>
              </w:rPr>
              <w:t>топлива</w:t>
            </w:r>
          </w:p>
          <w:p w:rsidR="004E31FC" w:rsidRPr="00C106C8" w:rsidRDefault="004E31FC" w:rsidP="004E31FC">
            <w:pPr>
              <w:jc w:val="center"/>
              <w:rPr>
                <w:color w:val="000000"/>
                <w:sz w:val="22"/>
                <w:szCs w:val="22"/>
                <w:lang w:val="sr-Cyrl-CS"/>
              </w:rPr>
            </w:pPr>
          </w:p>
        </w:tc>
      </w:tr>
      <w:tr w:rsidR="004E31FC" w:rsidRPr="00C106C8" w:rsidTr="004E31FC">
        <w:trPr>
          <w:trHeight w:val="137"/>
        </w:trPr>
        <w:tc>
          <w:tcPr>
            <w:tcW w:w="279"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1</w:t>
            </w:r>
          </w:p>
        </w:tc>
        <w:tc>
          <w:tcPr>
            <w:tcW w:w="865"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2</w:t>
            </w:r>
          </w:p>
        </w:tc>
        <w:tc>
          <w:tcPr>
            <w:tcW w:w="1276"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3</w:t>
            </w:r>
          </w:p>
        </w:tc>
        <w:tc>
          <w:tcPr>
            <w:tcW w:w="1173"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4</w:t>
            </w:r>
          </w:p>
        </w:tc>
        <w:tc>
          <w:tcPr>
            <w:tcW w:w="675"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5</w:t>
            </w:r>
          </w:p>
        </w:tc>
        <w:tc>
          <w:tcPr>
            <w:tcW w:w="732" w:type="pct"/>
            <w:shd w:val="clear" w:color="auto" w:fill="DEEAF6"/>
            <w:vAlign w:val="center"/>
          </w:tcPr>
          <w:p w:rsidR="004E31FC" w:rsidRPr="00C106C8" w:rsidRDefault="004E31FC" w:rsidP="004E31FC">
            <w:pPr>
              <w:jc w:val="center"/>
              <w:rPr>
                <w:b/>
                <w:color w:val="000000"/>
                <w:sz w:val="22"/>
                <w:szCs w:val="22"/>
                <w:lang w:val="sr-Cyrl-CS"/>
              </w:rPr>
            </w:pPr>
            <w:r w:rsidRPr="00C106C8">
              <w:rPr>
                <w:b/>
                <w:color w:val="000000"/>
                <w:sz w:val="22"/>
                <w:szCs w:val="22"/>
                <w:lang w:val="sr-Cyrl-CS"/>
              </w:rPr>
              <w:t>6</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47-301000-654-2018</w:t>
            </w:r>
          </w:p>
          <w:p w:rsidR="004E31FC" w:rsidRPr="00C106C8" w:rsidRDefault="004E31FC" w:rsidP="004E31FC">
            <w:pPr>
              <w:rPr>
                <w:b/>
                <w:color w:val="000000"/>
                <w:sz w:val="22"/>
                <w:szCs w:val="22"/>
                <w:lang w:val="sr-Cyrl-CS"/>
              </w:rPr>
            </w:pPr>
            <w:r w:rsidRPr="00C106C8">
              <w:rPr>
                <w:color w:val="000000"/>
                <w:sz w:val="22"/>
                <w:szCs w:val="22"/>
                <w:lang w:val="sr-Cyrl-CS"/>
              </w:rPr>
              <w:t>от 13 августа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Объект бытового обслуживания</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ул.Молодежная з</w:t>
            </w:r>
            <w:r w:rsidRPr="00C106C8">
              <w:rPr>
                <w:color w:val="000000"/>
                <w:sz w:val="22"/>
                <w:szCs w:val="22"/>
              </w:rPr>
              <w:t>/у № 4а</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Индивидуальное (электричество,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47-301000-658-2018</w:t>
            </w:r>
          </w:p>
          <w:p w:rsidR="004E31FC" w:rsidRPr="00C106C8" w:rsidRDefault="004E31FC" w:rsidP="004E31FC">
            <w:pPr>
              <w:rPr>
                <w:b/>
                <w:color w:val="000000"/>
                <w:sz w:val="22"/>
                <w:szCs w:val="22"/>
                <w:lang w:val="sr-Cyrl-CS"/>
              </w:rPr>
            </w:pPr>
            <w:r w:rsidRPr="00C106C8">
              <w:rPr>
                <w:color w:val="000000"/>
                <w:sz w:val="22"/>
                <w:szCs w:val="22"/>
                <w:lang w:val="sr-Cyrl-CS"/>
              </w:rPr>
              <w:t>от 18 декабря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Здание мастерской орудий лова</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ул.Афанасьева дом 8</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47-301000-006-2020</w:t>
            </w:r>
          </w:p>
          <w:p w:rsidR="004E31FC" w:rsidRPr="00C106C8" w:rsidRDefault="004E31FC" w:rsidP="004E31FC">
            <w:pPr>
              <w:rPr>
                <w:b/>
                <w:color w:val="000000"/>
                <w:sz w:val="22"/>
                <w:szCs w:val="22"/>
                <w:lang w:val="sr-Cyrl-CS"/>
              </w:rPr>
            </w:pPr>
            <w:r w:rsidRPr="00C106C8">
              <w:rPr>
                <w:color w:val="000000"/>
                <w:sz w:val="22"/>
                <w:szCs w:val="22"/>
                <w:lang w:val="sr-Cyrl-CS"/>
              </w:rPr>
              <w:t>от 21 октября 2020 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Отдельно стоящая автозаправочная станция</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47-301000-005-2020</w:t>
            </w:r>
          </w:p>
          <w:p w:rsidR="004E31FC" w:rsidRPr="00C106C8" w:rsidRDefault="004E31FC" w:rsidP="004E31FC">
            <w:pPr>
              <w:rPr>
                <w:b/>
                <w:color w:val="000000"/>
                <w:sz w:val="22"/>
                <w:szCs w:val="22"/>
                <w:lang w:val="sr-Cyrl-CS"/>
              </w:rPr>
            </w:pPr>
            <w:r w:rsidRPr="00C106C8">
              <w:rPr>
                <w:color w:val="000000"/>
                <w:sz w:val="22"/>
                <w:szCs w:val="22"/>
                <w:lang w:val="sr-Cyrl-CS"/>
              </w:rPr>
              <w:t>от 06 октября 2020г.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Магазин</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ул.Липово, з</w:t>
            </w:r>
            <w:r w:rsidRPr="00C106C8">
              <w:rPr>
                <w:color w:val="000000"/>
                <w:sz w:val="22"/>
                <w:szCs w:val="22"/>
              </w:rPr>
              <w:t>/у</w:t>
            </w:r>
            <w:r w:rsidRPr="00C106C8">
              <w:rPr>
                <w:color w:val="000000"/>
                <w:sz w:val="22"/>
                <w:szCs w:val="22"/>
                <w:lang w:val="sr-Cyrl-CS"/>
              </w:rPr>
              <w:t xml:space="preserve"> №3</w:t>
            </w:r>
            <w:r w:rsidRPr="00C106C8">
              <w:rPr>
                <w:color w:val="000000"/>
                <w:sz w:val="22"/>
                <w:szCs w:val="22"/>
              </w:rPr>
              <w:t>/1</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47-301000-004-2020</w:t>
            </w:r>
          </w:p>
          <w:p w:rsidR="004E31FC" w:rsidRPr="00C106C8" w:rsidRDefault="004E31FC" w:rsidP="004E31FC">
            <w:pPr>
              <w:rPr>
                <w:b/>
                <w:color w:val="000000"/>
                <w:sz w:val="22"/>
                <w:szCs w:val="22"/>
                <w:lang w:val="sr-Cyrl-CS"/>
              </w:rPr>
            </w:pPr>
            <w:r w:rsidRPr="00C106C8">
              <w:rPr>
                <w:color w:val="000000"/>
                <w:sz w:val="22"/>
                <w:szCs w:val="22"/>
                <w:lang w:val="sr-Cyrl-CS"/>
              </w:rPr>
              <w:t>от 05 октября 2020г.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Храм преподобного Серафима Саровского</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 xml:space="preserve">Ленинградская область,  г.Сосновый Бор, Сосновоборский городской округ, </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Наружная    </w:t>
            </w:r>
          </w:p>
          <w:p w:rsidR="004E31FC" w:rsidRPr="00C106C8" w:rsidRDefault="004E31FC" w:rsidP="004E31FC">
            <w:pPr>
              <w:rPr>
                <w:color w:val="000000"/>
                <w:sz w:val="22"/>
                <w:szCs w:val="22"/>
                <w:lang w:val="sr-Cyrl-CS"/>
              </w:rPr>
            </w:pPr>
            <w:r w:rsidRPr="00C106C8">
              <w:rPr>
                <w:color w:val="000000"/>
                <w:sz w:val="22"/>
                <w:szCs w:val="22"/>
                <w:lang w:val="sr-Cyrl-CS"/>
              </w:rPr>
              <w:t xml:space="preserve">  тепловая сеть   </w:t>
            </w:r>
          </w:p>
          <w:p w:rsidR="004E31FC" w:rsidRPr="00C106C8" w:rsidRDefault="004E31FC" w:rsidP="004E31FC">
            <w:pPr>
              <w:rPr>
                <w:b/>
                <w:color w:val="000000"/>
                <w:sz w:val="22"/>
                <w:szCs w:val="22"/>
                <w:lang w:val="sr-Cyrl-CS"/>
              </w:rPr>
            </w:pPr>
            <w:r w:rsidRPr="00C106C8">
              <w:rPr>
                <w:color w:val="000000"/>
                <w:sz w:val="22"/>
                <w:szCs w:val="22"/>
                <w:lang w:val="sr-Cyrl-CS"/>
              </w:rPr>
              <w:t>СМУП „ ТСП“</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6</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47-301000-003-2020</w:t>
            </w:r>
          </w:p>
          <w:p w:rsidR="004E31FC" w:rsidRPr="00C106C8" w:rsidRDefault="004E31FC" w:rsidP="004E31FC">
            <w:pPr>
              <w:rPr>
                <w:b/>
                <w:color w:val="000000"/>
                <w:sz w:val="22"/>
                <w:szCs w:val="22"/>
                <w:lang w:val="sr-Cyrl-CS"/>
              </w:rPr>
            </w:pPr>
            <w:r w:rsidRPr="00C106C8">
              <w:rPr>
                <w:color w:val="000000"/>
                <w:sz w:val="22"/>
                <w:szCs w:val="22"/>
                <w:lang w:val="sr-Cyrl-CS"/>
              </w:rPr>
              <w:t>от 02 июня 2020г.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Приход храма святого преподобного Лазаря в г.Сосновый Бор, Гатчинской Епархии Русской Православной Церкви (Московский Патриархат)</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Комсомольская , з</w:t>
            </w:r>
            <w:r w:rsidRPr="00C106C8">
              <w:rPr>
                <w:color w:val="000000"/>
                <w:sz w:val="22"/>
                <w:szCs w:val="22"/>
              </w:rPr>
              <w:t>/у</w:t>
            </w:r>
            <w:r w:rsidRPr="00C106C8">
              <w:rPr>
                <w:color w:val="000000"/>
                <w:sz w:val="22"/>
                <w:szCs w:val="22"/>
                <w:lang w:val="sr-Cyrl-CS"/>
              </w:rPr>
              <w:t xml:space="preserve"> № 34</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Наружная    </w:t>
            </w:r>
          </w:p>
          <w:p w:rsidR="004E31FC" w:rsidRPr="00C106C8" w:rsidRDefault="004E31FC" w:rsidP="004E31FC">
            <w:pPr>
              <w:rPr>
                <w:color w:val="000000"/>
                <w:sz w:val="22"/>
                <w:szCs w:val="22"/>
                <w:lang w:val="sr-Cyrl-CS"/>
              </w:rPr>
            </w:pPr>
            <w:r w:rsidRPr="00C106C8">
              <w:rPr>
                <w:color w:val="000000"/>
                <w:sz w:val="22"/>
                <w:szCs w:val="22"/>
                <w:lang w:val="sr-Cyrl-CS"/>
              </w:rPr>
              <w:t xml:space="preserve">  тепловая сеть   </w:t>
            </w:r>
          </w:p>
          <w:p w:rsidR="004E31FC" w:rsidRPr="00C106C8" w:rsidRDefault="004E31FC" w:rsidP="004E31FC">
            <w:pPr>
              <w:rPr>
                <w:b/>
                <w:color w:val="000000"/>
                <w:sz w:val="22"/>
                <w:szCs w:val="22"/>
                <w:lang w:val="sr-Cyrl-CS"/>
              </w:rPr>
            </w:pPr>
            <w:r w:rsidRPr="00C106C8">
              <w:rPr>
                <w:color w:val="000000"/>
                <w:sz w:val="22"/>
                <w:szCs w:val="22"/>
                <w:lang w:val="sr-Cyrl-CS"/>
              </w:rPr>
              <w:t>СМУП „ ТСП“</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7</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47-301000-002-2020</w:t>
            </w:r>
          </w:p>
          <w:p w:rsidR="004E31FC" w:rsidRPr="00C106C8" w:rsidRDefault="004E31FC" w:rsidP="004E31FC">
            <w:pPr>
              <w:rPr>
                <w:b/>
                <w:color w:val="000000"/>
                <w:sz w:val="22"/>
                <w:szCs w:val="22"/>
                <w:lang w:val="sr-Cyrl-CS"/>
              </w:rPr>
            </w:pPr>
            <w:r w:rsidRPr="00C106C8">
              <w:rPr>
                <w:color w:val="000000"/>
                <w:sz w:val="22"/>
                <w:szCs w:val="22"/>
                <w:lang w:val="sr-Cyrl-CS"/>
              </w:rPr>
              <w:t>от 10 марта 2020г.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Блокировочный жилой дом на 6 блоков</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жилой квартал 2Б, уч.42  (з</w:t>
            </w:r>
            <w:r w:rsidRPr="00C106C8">
              <w:rPr>
                <w:color w:val="000000"/>
                <w:sz w:val="22"/>
                <w:szCs w:val="22"/>
              </w:rPr>
              <w:t>/у</w:t>
            </w:r>
            <w:r w:rsidRPr="00C106C8">
              <w:rPr>
                <w:color w:val="000000"/>
                <w:sz w:val="22"/>
                <w:szCs w:val="22"/>
                <w:lang w:val="sr-Cyrl-CS"/>
              </w:rPr>
              <w:t xml:space="preserve"> 1а, з</w:t>
            </w:r>
            <w:r w:rsidRPr="00C106C8">
              <w:rPr>
                <w:color w:val="000000"/>
                <w:sz w:val="22"/>
                <w:szCs w:val="22"/>
              </w:rPr>
              <w:t>/у</w:t>
            </w:r>
            <w:r w:rsidRPr="00C106C8">
              <w:rPr>
                <w:color w:val="000000"/>
                <w:sz w:val="22"/>
                <w:szCs w:val="22"/>
                <w:lang w:val="sr-Cyrl-CS"/>
              </w:rPr>
              <w:t xml:space="preserve"> 1б, з</w:t>
            </w:r>
            <w:r w:rsidRPr="00C106C8">
              <w:rPr>
                <w:color w:val="000000"/>
                <w:sz w:val="22"/>
                <w:szCs w:val="22"/>
              </w:rPr>
              <w:t>/у</w:t>
            </w:r>
            <w:r w:rsidRPr="00C106C8">
              <w:rPr>
                <w:color w:val="000000"/>
                <w:sz w:val="22"/>
                <w:szCs w:val="22"/>
                <w:lang w:val="sr-Cyrl-CS"/>
              </w:rPr>
              <w:t xml:space="preserve"> 1в, з</w:t>
            </w:r>
            <w:r w:rsidRPr="00C106C8">
              <w:rPr>
                <w:color w:val="000000"/>
                <w:sz w:val="22"/>
                <w:szCs w:val="22"/>
              </w:rPr>
              <w:t>/у</w:t>
            </w:r>
            <w:r w:rsidRPr="00C106C8">
              <w:rPr>
                <w:color w:val="000000"/>
                <w:sz w:val="22"/>
                <w:szCs w:val="22"/>
                <w:lang w:val="sr-Cyrl-CS"/>
              </w:rPr>
              <w:t xml:space="preserve"> 1г, з</w:t>
            </w:r>
            <w:r w:rsidRPr="00C106C8">
              <w:rPr>
                <w:color w:val="000000"/>
                <w:sz w:val="22"/>
                <w:szCs w:val="22"/>
              </w:rPr>
              <w:t>/у</w:t>
            </w:r>
            <w:r w:rsidRPr="00C106C8">
              <w:rPr>
                <w:color w:val="000000"/>
                <w:sz w:val="22"/>
                <w:szCs w:val="22"/>
                <w:lang w:val="sr-Cyrl-CS"/>
              </w:rPr>
              <w:t xml:space="preserve"> 1д, з</w:t>
            </w:r>
            <w:r w:rsidRPr="00C106C8">
              <w:rPr>
                <w:color w:val="000000"/>
                <w:sz w:val="22"/>
                <w:szCs w:val="22"/>
              </w:rPr>
              <w:t>/у</w:t>
            </w:r>
            <w:r w:rsidRPr="00C106C8">
              <w:rPr>
                <w:color w:val="000000"/>
                <w:sz w:val="22"/>
                <w:szCs w:val="22"/>
                <w:lang w:val="sr-Cyrl-CS"/>
              </w:rPr>
              <w:t xml:space="preserve"> 1е).</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8</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47-301000-001-2020</w:t>
            </w:r>
          </w:p>
          <w:p w:rsidR="004E31FC" w:rsidRPr="00C106C8" w:rsidRDefault="004E31FC" w:rsidP="004E31FC">
            <w:pPr>
              <w:rPr>
                <w:b/>
                <w:color w:val="000000"/>
                <w:sz w:val="22"/>
                <w:szCs w:val="22"/>
                <w:lang w:val="sr-Cyrl-CS"/>
              </w:rPr>
            </w:pPr>
            <w:r w:rsidRPr="00C106C8">
              <w:rPr>
                <w:color w:val="000000"/>
                <w:sz w:val="22"/>
                <w:szCs w:val="22"/>
                <w:lang w:val="sr-Cyrl-CS"/>
              </w:rPr>
              <w:t>от 11 февраля 2020г.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Здание ветеринарной лечебницы без содержания животных</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Петра Великого участок №7</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9</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47-301000-010-2019</w:t>
            </w:r>
          </w:p>
          <w:p w:rsidR="004E31FC" w:rsidRPr="00C106C8" w:rsidRDefault="004E31FC" w:rsidP="004E31FC">
            <w:pPr>
              <w:rPr>
                <w:b/>
                <w:color w:val="000000"/>
                <w:sz w:val="22"/>
                <w:szCs w:val="22"/>
                <w:lang w:val="sr-Cyrl-CS"/>
              </w:rPr>
            </w:pPr>
            <w:r w:rsidRPr="00C106C8">
              <w:rPr>
                <w:color w:val="000000"/>
                <w:sz w:val="22"/>
                <w:szCs w:val="22"/>
                <w:lang w:val="sr-Cyrl-CS"/>
              </w:rPr>
              <w:t>от 04 декабря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Торговый центр</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ул.Молодежная уч.45</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10</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47-301000-009-2019</w:t>
            </w:r>
          </w:p>
          <w:p w:rsidR="004E31FC" w:rsidRPr="00C106C8" w:rsidRDefault="004E31FC" w:rsidP="004E31FC">
            <w:pPr>
              <w:rPr>
                <w:b/>
                <w:color w:val="000000"/>
                <w:sz w:val="22"/>
                <w:szCs w:val="22"/>
                <w:lang w:val="sr-Cyrl-CS"/>
              </w:rPr>
            </w:pPr>
            <w:r w:rsidRPr="00C106C8">
              <w:rPr>
                <w:color w:val="000000"/>
                <w:sz w:val="22"/>
                <w:szCs w:val="22"/>
                <w:lang w:val="sr-Cyrl-CS"/>
              </w:rPr>
              <w:t>от 15 ноября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Магаз</w:t>
            </w:r>
            <w:r w:rsidRPr="00C106C8">
              <w:rPr>
                <w:color w:val="000000"/>
                <w:sz w:val="22"/>
                <w:szCs w:val="22"/>
              </w:rPr>
              <w:t>и</w:t>
            </w:r>
            <w:r w:rsidRPr="00C106C8">
              <w:rPr>
                <w:color w:val="000000"/>
                <w:sz w:val="22"/>
                <w:szCs w:val="22"/>
                <w:lang w:val="sr-Cyrl-CS"/>
              </w:rPr>
              <w:t>н</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ул.Липово, з</w:t>
            </w:r>
            <w:r w:rsidRPr="00C106C8">
              <w:rPr>
                <w:color w:val="000000"/>
                <w:sz w:val="22"/>
                <w:szCs w:val="22"/>
              </w:rPr>
              <w:t>/у</w:t>
            </w:r>
            <w:r w:rsidRPr="00C106C8">
              <w:rPr>
                <w:color w:val="000000"/>
                <w:sz w:val="22"/>
                <w:szCs w:val="22"/>
                <w:lang w:val="sr-Cyrl-CS"/>
              </w:rPr>
              <w:t xml:space="preserve"> №3</w:t>
            </w:r>
            <w:r w:rsidRPr="00C106C8">
              <w:rPr>
                <w:color w:val="000000"/>
                <w:sz w:val="22"/>
                <w:szCs w:val="22"/>
              </w:rPr>
              <w:t>/1</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11</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47-301000-008-2019</w:t>
            </w:r>
          </w:p>
          <w:p w:rsidR="004E31FC" w:rsidRPr="00C106C8" w:rsidRDefault="004E31FC" w:rsidP="004E31FC">
            <w:pPr>
              <w:rPr>
                <w:b/>
                <w:color w:val="000000"/>
                <w:sz w:val="22"/>
                <w:szCs w:val="22"/>
                <w:lang w:val="sr-Cyrl-CS"/>
              </w:rPr>
            </w:pPr>
            <w:r w:rsidRPr="00C106C8">
              <w:rPr>
                <w:color w:val="000000"/>
                <w:sz w:val="22"/>
                <w:szCs w:val="22"/>
                <w:lang w:val="sr-Cyrl-CS"/>
              </w:rPr>
              <w:t>от 10 сентября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Здание аптеки</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Сосновоборский городской округ, ул.Малая Земля </w:t>
            </w:r>
          </w:p>
          <w:p w:rsidR="004E31FC" w:rsidRPr="00C106C8" w:rsidRDefault="004E31FC" w:rsidP="004E31FC">
            <w:pPr>
              <w:rPr>
                <w:color w:val="000000"/>
                <w:sz w:val="22"/>
                <w:szCs w:val="22"/>
              </w:rPr>
            </w:pPr>
            <w:r w:rsidRPr="00C106C8">
              <w:rPr>
                <w:color w:val="000000"/>
                <w:sz w:val="22"/>
                <w:szCs w:val="22"/>
                <w:lang w:val="sr-Cyrl-CS"/>
              </w:rPr>
              <w:t>дом 5А</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12</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47-301000-007-2019</w:t>
            </w:r>
          </w:p>
          <w:p w:rsidR="004E31FC" w:rsidRPr="00C106C8" w:rsidRDefault="004E31FC" w:rsidP="004E31FC">
            <w:pPr>
              <w:rPr>
                <w:b/>
                <w:color w:val="000000"/>
                <w:sz w:val="22"/>
                <w:szCs w:val="22"/>
                <w:lang w:val="sr-Cyrl-CS"/>
              </w:rPr>
            </w:pPr>
            <w:r w:rsidRPr="00C106C8">
              <w:rPr>
                <w:color w:val="000000"/>
                <w:sz w:val="22"/>
                <w:szCs w:val="22"/>
                <w:lang w:val="sr-Cyrl-CS"/>
              </w:rPr>
              <w:t>от 10 июля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Блокировочный жилой дом</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 территория ДНТ „Хутор“, 31 Восточный проезд (з</w:t>
            </w:r>
            <w:r w:rsidRPr="00C106C8">
              <w:rPr>
                <w:color w:val="000000"/>
                <w:sz w:val="22"/>
                <w:szCs w:val="22"/>
              </w:rPr>
              <w:t>/у</w:t>
            </w:r>
            <w:r w:rsidRPr="00C106C8">
              <w:rPr>
                <w:color w:val="000000"/>
                <w:sz w:val="22"/>
                <w:szCs w:val="22"/>
                <w:lang w:val="sr-Cyrl-CS"/>
              </w:rPr>
              <w:t xml:space="preserve"> №1, з</w:t>
            </w:r>
            <w:r w:rsidRPr="00C106C8">
              <w:rPr>
                <w:color w:val="000000"/>
                <w:sz w:val="22"/>
                <w:szCs w:val="22"/>
              </w:rPr>
              <w:t>/у</w:t>
            </w:r>
            <w:r w:rsidRPr="00C106C8">
              <w:rPr>
                <w:color w:val="000000"/>
                <w:sz w:val="22"/>
                <w:szCs w:val="22"/>
                <w:lang w:val="sr-Cyrl-CS"/>
              </w:rPr>
              <w:t xml:space="preserve"> №1а,</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з</w:t>
            </w:r>
            <w:r w:rsidRPr="00C106C8">
              <w:rPr>
                <w:color w:val="000000"/>
                <w:sz w:val="22"/>
                <w:szCs w:val="22"/>
              </w:rPr>
              <w:t>/у</w:t>
            </w:r>
            <w:r w:rsidRPr="00C106C8">
              <w:rPr>
                <w:color w:val="000000"/>
                <w:sz w:val="22"/>
                <w:szCs w:val="22"/>
                <w:lang w:val="sr-Cyrl-CS"/>
              </w:rPr>
              <w:t xml:space="preserve"> №2, з</w:t>
            </w:r>
            <w:r w:rsidRPr="00C106C8">
              <w:rPr>
                <w:color w:val="000000"/>
                <w:sz w:val="22"/>
                <w:szCs w:val="22"/>
              </w:rPr>
              <w:t>/у</w:t>
            </w:r>
            <w:r w:rsidRPr="00C106C8">
              <w:rPr>
                <w:color w:val="000000"/>
                <w:sz w:val="22"/>
                <w:szCs w:val="22"/>
                <w:lang w:val="sr-Cyrl-CS"/>
              </w:rPr>
              <w:t xml:space="preserve"> №2а)</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13</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47-301000-006-2019</w:t>
            </w:r>
          </w:p>
          <w:p w:rsidR="004E31FC" w:rsidRPr="00C106C8" w:rsidRDefault="004E31FC" w:rsidP="004E31FC">
            <w:pPr>
              <w:rPr>
                <w:b/>
                <w:color w:val="000000"/>
                <w:sz w:val="22"/>
                <w:szCs w:val="22"/>
                <w:lang w:val="sr-Cyrl-CS"/>
              </w:rPr>
            </w:pPr>
            <w:r w:rsidRPr="00C106C8">
              <w:rPr>
                <w:color w:val="000000"/>
                <w:sz w:val="22"/>
                <w:szCs w:val="22"/>
                <w:lang w:val="sr-Cyrl-CS"/>
              </w:rPr>
              <w:t>от 9 июля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АО „АТОМЭНЕРГОРЕМОНТ“</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 xml:space="preserve">Ленинградская область,  г.Сосновый Бор, Сосновоборский городской округ, ул. Мира дом 1, </w:t>
            </w:r>
            <w:r w:rsidRPr="00C106C8">
              <w:rPr>
                <w:color w:val="000000"/>
                <w:sz w:val="22"/>
                <w:szCs w:val="22"/>
              </w:rPr>
              <w:t>Здание 10. Лит.Е, Е1, Пристройка</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Наружная    </w:t>
            </w:r>
          </w:p>
          <w:p w:rsidR="004E31FC" w:rsidRPr="00C106C8" w:rsidRDefault="004E31FC" w:rsidP="004E31FC">
            <w:pPr>
              <w:rPr>
                <w:color w:val="000000"/>
                <w:sz w:val="22"/>
                <w:szCs w:val="22"/>
                <w:lang w:val="sr-Cyrl-CS"/>
              </w:rPr>
            </w:pPr>
            <w:r w:rsidRPr="00C106C8">
              <w:rPr>
                <w:color w:val="000000"/>
                <w:sz w:val="22"/>
                <w:szCs w:val="22"/>
                <w:lang w:val="sr-Cyrl-CS"/>
              </w:rPr>
              <w:t xml:space="preserve">  тепловая сеть   </w:t>
            </w:r>
          </w:p>
          <w:p w:rsidR="004E31FC" w:rsidRPr="00C106C8" w:rsidRDefault="004E31FC" w:rsidP="004E31FC">
            <w:pPr>
              <w:rPr>
                <w:b/>
                <w:color w:val="000000"/>
                <w:sz w:val="22"/>
                <w:szCs w:val="22"/>
                <w:lang w:val="sr-Cyrl-CS"/>
              </w:rPr>
            </w:pPr>
            <w:r w:rsidRPr="00C106C8">
              <w:rPr>
                <w:color w:val="000000"/>
                <w:sz w:val="22"/>
                <w:szCs w:val="22"/>
                <w:lang w:val="sr-Cyrl-CS"/>
              </w:rPr>
              <w:t>СМУП „ ТСП“</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14</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47-301000-005-2019</w:t>
            </w:r>
          </w:p>
          <w:p w:rsidR="004E31FC" w:rsidRPr="00C106C8" w:rsidRDefault="004E31FC" w:rsidP="004E31FC">
            <w:pPr>
              <w:rPr>
                <w:b/>
                <w:color w:val="000000"/>
                <w:sz w:val="22"/>
                <w:szCs w:val="22"/>
                <w:lang w:val="sr-Cyrl-CS"/>
              </w:rPr>
            </w:pPr>
            <w:r w:rsidRPr="00C106C8">
              <w:rPr>
                <w:color w:val="000000"/>
                <w:sz w:val="22"/>
                <w:szCs w:val="22"/>
                <w:lang w:val="sr-Cyrl-CS"/>
              </w:rPr>
              <w:t>от 8 июля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Здание    </w:t>
            </w:r>
          </w:p>
          <w:p w:rsidR="004E31FC" w:rsidRPr="00C106C8" w:rsidRDefault="004E31FC" w:rsidP="004E31FC">
            <w:pPr>
              <w:rPr>
                <w:color w:val="000000"/>
                <w:sz w:val="22"/>
                <w:szCs w:val="22"/>
                <w:lang w:val="sr-Cyrl-CS"/>
              </w:rPr>
            </w:pPr>
            <w:r w:rsidRPr="00C106C8">
              <w:rPr>
                <w:color w:val="000000"/>
                <w:sz w:val="22"/>
                <w:szCs w:val="22"/>
                <w:lang w:val="sr-Cyrl-CS"/>
              </w:rPr>
              <w:t xml:space="preserve">       автосервисного центра</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Сосновоборский городской округ, ул. Солнечная </w:t>
            </w:r>
          </w:p>
          <w:p w:rsidR="004E31FC" w:rsidRPr="00C106C8" w:rsidRDefault="004E31FC" w:rsidP="004E31FC">
            <w:pPr>
              <w:rPr>
                <w:color w:val="000000"/>
                <w:sz w:val="22"/>
                <w:szCs w:val="22"/>
              </w:rPr>
            </w:pPr>
            <w:r w:rsidRPr="00C106C8">
              <w:rPr>
                <w:color w:val="000000"/>
                <w:sz w:val="22"/>
                <w:szCs w:val="22"/>
                <w:lang w:val="sr-Cyrl-CS"/>
              </w:rPr>
              <w:t xml:space="preserve">                з</w:t>
            </w:r>
            <w:r w:rsidRPr="00C106C8">
              <w:rPr>
                <w:color w:val="000000"/>
                <w:sz w:val="22"/>
                <w:szCs w:val="22"/>
                <w:lang w:val="en-US"/>
              </w:rPr>
              <w:t>/</w:t>
            </w:r>
            <w:r w:rsidRPr="00C106C8">
              <w:rPr>
                <w:color w:val="000000"/>
                <w:sz w:val="22"/>
                <w:szCs w:val="22"/>
              </w:rPr>
              <w:t>у № 59</w:t>
            </w:r>
            <w:r w:rsidRPr="00C106C8">
              <w:rPr>
                <w:color w:val="000000"/>
                <w:sz w:val="22"/>
                <w:szCs w:val="22"/>
                <w:lang w:val="sr-Cyrl-CS"/>
              </w:rPr>
              <w:t xml:space="preserve"> </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47-301000-004-2019</w:t>
            </w:r>
          </w:p>
          <w:p w:rsidR="004E31FC" w:rsidRPr="00C106C8" w:rsidRDefault="004E31FC" w:rsidP="004E31FC">
            <w:pPr>
              <w:rPr>
                <w:b/>
                <w:color w:val="000000"/>
                <w:sz w:val="22"/>
                <w:szCs w:val="22"/>
                <w:lang w:val="sr-Cyrl-CS"/>
              </w:rPr>
            </w:pPr>
            <w:r w:rsidRPr="00C106C8">
              <w:rPr>
                <w:color w:val="000000"/>
                <w:sz w:val="22"/>
                <w:szCs w:val="22"/>
                <w:lang w:val="sr-Cyrl-CS"/>
              </w:rPr>
              <w:t>от 13 мая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Здание  магазина  </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 ул. Молодежная,</w:t>
            </w:r>
          </w:p>
          <w:p w:rsidR="004E31FC" w:rsidRPr="00C106C8" w:rsidRDefault="004E31FC" w:rsidP="004E31FC">
            <w:pPr>
              <w:rPr>
                <w:color w:val="000000"/>
                <w:sz w:val="22"/>
                <w:szCs w:val="22"/>
              </w:rPr>
            </w:pPr>
            <w:r w:rsidRPr="00C106C8">
              <w:rPr>
                <w:color w:val="000000"/>
                <w:sz w:val="22"/>
                <w:szCs w:val="22"/>
                <w:lang w:val="sr-Cyrl-CS"/>
              </w:rPr>
              <w:t xml:space="preserve">дом №4 </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16</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47-301000-003-2019</w:t>
            </w:r>
          </w:p>
          <w:p w:rsidR="004E31FC" w:rsidRPr="00C106C8" w:rsidRDefault="004E31FC" w:rsidP="004E31FC">
            <w:pPr>
              <w:rPr>
                <w:b/>
                <w:color w:val="000000"/>
                <w:sz w:val="22"/>
                <w:szCs w:val="22"/>
                <w:lang w:val="sr-Cyrl-CS"/>
              </w:rPr>
            </w:pPr>
            <w:r w:rsidRPr="00C106C8">
              <w:rPr>
                <w:color w:val="000000"/>
                <w:sz w:val="22"/>
                <w:szCs w:val="22"/>
                <w:lang w:val="sr-Cyrl-CS"/>
              </w:rPr>
              <w:t>от 20 марта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Здание офисного центра  </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Липовский проезд з</w:t>
            </w:r>
            <w:r w:rsidRPr="00C106C8">
              <w:rPr>
                <w:color w:val="000000"/>
                <w:sz w:val="22"/>
                <w:szCs w:val="22"/>
              </w:rPr>
              <w:t>/у № 15</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17</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47-301000-002-2019</w:t>
            </w:r>
          </w:p>
          <w:p w:rsidR="004E31FC" w:rsidRPr="00C106C8" w:rsidRDefault="004E31FC" w:rsidP="004E31FC">
            <w:pPr>
              <w:rPr>
                <w:b/>
                <w:color w:val="000000"/>
                <w:sz w:val="22"/>
                <w:szCs w:val="22"/>
                <w:lang w:val="sr-Cyrl-CS"/>
              </w:rPr>
            </w:pPr>
            <w:r w:rsidRPr="00C106C8">
              <w:rPr>
                <w:color w:val="000000"/>
                <w:sz w:val="22"/>
                <w:szCs w:val="22"/>
                <w:lang w:val="sr-Cyrl-CS"/>
              </w:rPr>
              <w:t>от 06 марта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Здание жилищно- эксплуатационной организации  </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 ул. Парковая,</w:t>
            </w:r>
          </w:p>
          <w:p w:rsidR="004E31FC" w:rsidRPr="00C106C8" w:rsidRDefault="004E31FC" w:rsidP="004E31FC">
            <w:pPr>
              <w:rPr>
                <w:color w:val="000000"/>
                <w:sz w:val="22"/>
                <w:szCs w:val="22"/>
              </w:rPr>
            </w:pPr>
            <w:r w:rsidRPr="00C106C8">
              <w:rPr>
                <w:color w:val="000000"/>
                <w:sz w:val="22"/>
                <w:szCs w:val="22"/>
                <w:lang w:val="sr-Cyrl-CS"/>
              </w:rPr>
              <w:t>уч. №23</w:t>
            </w:r>
          </w:p>
        </w:tc>
        <w:tc>
          <w:tcPr>
            <w:tcW w:w="675" w:type="pct"/>
            <w:vAlign w:val="center"/>
          </w:tcPr>
          <w:p w:rsidR="004E31FC" w:rsidRPr="00C106C8" w:rsidRDefault="004E31FC" w:rsidP="004E31FC">
            <w:pPr>
              <w:rPr>
                <w:b/>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18</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47-301000-001-2019</w:t>
            </w:r>
          </w:p>
          <w:p w:rsidR="004E31FC" w:rsidRPr="00C106C8" w:rsidRDefault="004E31FC" w:rsidP="004E31FC">
            <w:pPr>
              <w:rPr>
                <w:b/>
                <w:color w:val="000000"/>
                <w:sz w:val="22"/>
                <w:szCs w:val="22"/>
                <w:lang w:val="sr-Cyrl-CS"/>
              </w:rPr>
            </w:pPr>
            <w:r w:rsidRPr="00C106C8">
              <w:rPr>
                <w:color w:val="000000"/>
                <w:sz w:val="22"/>
                <w:szCs w:val="22"/>
                <w:lang w:val="sr-Cyrl-CS"/>
              </w:rPr>
              <w:t>от 15 января 2019г.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Детский культурно-спортивный     </w:t>
            </w:r>
          </w:p>
          <w:p w:rsidR="004E31FC" w:rsidRPr="00C106C8" w:rsidRDefault="004E31FC" w:rsidP="004E31FC">
            <w:pPr>
              <w:rPr>
                <w:color w:val="000000"/>
                <w:sz w:val="22"/>
                <w:szCs w:val="22"/>
                <w:lang w:val="sr-Cyrl-CS"/>
              </w:rPr>
            </w:pPr>
            <w:r w:rsidRPr="00C106C8">
              <w:rPr>
                <w:color w:val="000000"/>
                <w:sz w:val="22"/>
                <w:szCs w:val="22"/>
                <w:lang w:val="sr-Cyrl-CS"/>
              </w:rPr>
              <w:t xml:space="preserve">                        центр </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Сосновоборский городской округ, ул. Малая Земля </w:t>
            </w:r>
          </w:p>
          <w:p w:rsidR="004E31FC" w:rsidRPr="00C106C8" w:rsidRDefault="004E31FC" w:rsidP="004E31FC">
            <w:pPr>
              <w:rPr>
                <w:color w:val="000000"/>
                <w:sz w:val="22"/>
                <w:szCs w:val="22"/>
                <w:lang w:val="sr-Cyrl-CS"/>
              </w:rPr>
            </w:pPr>
            <w:r w:rsidRPr="00C106C8">
              <w:rPr>
                <w:color w:val="000000"/>
                <w:sz w:val="22"/>
                <w:szCs w:val="22"/>
                <w:lang w:val="sr-Cyrl-CS"/>
              </w:rPr>
              <w:t>з</w:t>
            </w:r>
            <w:r w:rsidRPr="00C106C8">
              <w:rPr>
                <w:color w:val="000000"/>
                <w:sz w:val="22"/>
                <w:szCs w:val="22"/>
              </w:rPr>
              <w:t>/у 5б</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19</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47-301000-657-2018</w:t>
            </w:r>
          </w:p>
          <w:p w:rsidR="004E31FC" w:rsidRPr="00C106C8" w:rsidRDefault="004E31FC" w:rsidP="004E31FC">
            <w:pPr>
              <w:rPr>
                <w:b/>
                <w:color w:val="000000"/>
                <w:sz w:val="22"/>
                <w:szCs w:val="22"/>
                <w:lang w:val="sr-Cyrl-CS"/>
              </w:rPr>
            </w:pPr>
            <w:r w:rsidRPr="00C106C8">
              <w:rPr>
                <w:color w:val="000000"/>
                <w:sz w:val="22"/>
                <w:szCs w:val="22"/>
                <w:lang w:val="sr-Cyrl-CS"/>
              </w:rPr>
              <w:t>от 28 августа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Здание фитнес центра </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Сосновоборский городской округ, ул. Афанасьева </w:t>
            </w:r>
          </w:p>
          <w:p w:rsidR="004E31FC" w:rsidRPr="00C106C8" w:rsidRDefault="004E31FC" w:rsidP="004E31FC">
            <w:pPr>
              <w:rPr>
                <w:color w:val="000000"/>
                <w:sz w:val="22"/>
                <w:szCs w:val="22"/>
                <w:lang w:val="sr-Cyrl-CS"/>
              </w:rPr>
            </w:pPr>
            <w:r w:rsidRPr="00C106C8">
              <w:rPr>
                <w:color w:val="000000"/>
                <w:sz w:val="22"/>
                <w:szCs w:val="22"/>
                <w:lang w:val="sr-Cyrl-CS"/>
              </w:rPr>
              <w:t>дом 68</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20</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47-301000-656-2018</w:t>
            </w:r>
          </w:p>
          <w:p w:rsidR="004E31FC" w:rsidRPr="00C106C8" w:rsidRDefault="004E31FC" w:rsidP="004E31FC">
            <w:pPr>
              <w:rPr>
                <w:b/>
                <w:color w:val="000000"/>
                <w:sz w:val="22"/>
                <w:szCs w:val="22"/>
                <w:lang w:val="sr-Cyrl-CS"/>
              </w:rPr>
            </w:pPr>
            <w:r w:rsidRPr="00C106C8">
              <w:rPr>
                <w:color w:val="000000"/>
                <w:sz w:val="22"/>
                <w:szCs w:val="22"/>
                <w:lang w:val="sr-Cyrl-CS"/>
              </w:rPr>
              <w:t>от 27 августа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Церковный </w:t>
            </w:r>
          </w:p>
          <w:p w:rsidR="004E31FC" w:rsidRPr="00C106C8" w:rsidRDefault="004E31FC" w:rsidP="004E31FC">
            <w:pPr>
              <w:rPr>
                <w:color w:val="000000"/>
                <w:sz w:val="22"/>
                <w:szCs w:val="22"/>
                <w:lang w:val="sr-Cyrl-CS"/>
              </w:rPr>
            </w:pPr>
            <w:r w:rsidRPr="00C106C8">
              <w:rPr>
                <w:color w:val="000000"/>
                <w:sz w:val="22"/>
                <w:szCs w:val="22"/>
                <w:lang w:val="sr-Cyrl-CS"/>
              </w:rPr>
              <w:t xml:space="preserve">       дом-богодельня </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21</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47-301000-655-2018</w:t>
            </w:r>
          </w:p>
          <w:p w:rsidR="004E31FC" w:rsidRPr="00C106C8" w:rsidRDefault="004E31FC" w:rsidP="004E31FC">
            <w:pPr>
              <w:rPr>
                <w:b/>
                <w:color w:val="000000"/>
                <w:sz w:val="22"/>
                <w:szCs w:val="22"/>
                <w:lang w:val="sr-Cyrl-CS"/>
              </w:rPr>
            </w:pPr>
            <w:r w:rsidRPr="00C106C8">
              <w:rPr>
                <w:color w:val="000000"/>
                <w:sz w:val="22"/>
                <w:szCs w:val="22"/>
                <w:lang w:val="sr-Cyrl-CS"/>
              </w:rPr>
              <w:lastRenderedPageBreak/>
              <w:t>от 14 августа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Храмовый комплекс    </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преподобного </w:t>
            </w:r>
          </w:p>
          <w:p w:rsidR="004E31FC" w:rsidRPr="00C106C8" w:rsidRDefault="004E31FC" w:rsidP="004E31FC">
            <w:pPr>
              <w:rPr>
                <w:color w:val="000000"/>
                <w:sz w:val="22"/>
                <w:szCs w:val="22"/>
                <w:lang w:val="sr-Cyrl-CS"/>
              </w:rPr>
            </w:pPr>
            <w:r w:rsidRPr="00C106C8">
              <w:rPr>
                <w:color w:val="000000"/>
                <w:sz w:val="22"/>
                <w:szCs w:val="22"/>
                <w:lang w:val="sr-Cyrl-CS"/>
              </w:rPr>
              <w:t xml:space="preserve">       Серафима Саровского </w:t>
            </w:r>
          </w:p>
          <w:p w:rsidR="004E31FC" w:rsidRPr="00C106C8" w:rsidRDefault="004E31FC" w:rsidP="004E31FC">
            <w:pPr>
              <w:rPr>
                <w:color w:val="000000"/>
                <w:sz w:val="22"/>
                <w:szCs w:val="22"/>
                <w:lang w:val="sr-Cyrl-CS"/>
              </w:rPr>
            </w:pPr>
            <w:r w:rsidRPr="00C106C8">
              <w:rPr>
                <w:color w:val="000000"/>
                <w:sz w:val="22"/>
                <w:szCs w:val="22"/>
                <w:lang w:val="sr-Cyrl-CS"/>
              </w:rPr>
              <w:t xml:space="preserve">               Здание духовно-     </w:t>
            </w:r>
          </w:p>
          <w:p w:rsidR="004E31FC" w:rsidRPr="00C106C8" w:rsidRDefault="004E31FC" w:rsidP="004E31FC">
            <w:pPr>
              <w:rPr>
                <w:color w:val="000000"/>
                <w:sz w:val="22"/>
                <w:szCs w:val="22"/>
                <w:lang w:val="sr-Cyrl-CS"/>
              </w:rPr>
            </w:pPr>
            <w:r w:rsidRPr="00C106C8">
              <w:rPr>
                <w:color w:val="000000"/>
                <w:sz w:val="22"/>
                <w:szCs w:val="22"/>
                <w:lang w:val="sr-Cyrl-CS"/>
              </w:rPr>
              <w:t xml:space="preserve">       просветительского центра</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Ленинградская область,  </w:t>
            </w:r>
            <w:r w:rsidRPr="00C106C8">
              <w:rPr>
                <w:color w:val="000000"/>
                <w:sz w:val="22"/>
                <w:szCs w:val="22"/>
                <w:lang w:val="sr-Cyrl-CS"/>
              </w:rPr>
              <w:lastRenderedPageBreak/>
              <w:t>г.Сосновый Бор, Сосновоборский городской округ</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Северо-западный </w:t>
            </w:r>
            <w:r w:rsidRPr="00C106C8">
              <w:rPr>
                <w:color w:val="000000"/>
                <w:sz w:val="22"/>
                <w:szCs w:val="22"/>
                <w:lang w:val="sr-Cyrl-CS"/>
              </w:rPr>
              <w:lastRenderedPageBreak/>
              <w:t>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Наружная    </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тепловая сеть   </w:t>
            </w:r>
          </w:p>
          <w:p w:rsidR="004E31FC" w:rsidRPr="00C106C8" w:rsidRDefault="004E31FC" w:rsidP="004E31FC">
            <w:pPr>
              <w:rPr>
                <w:b/>
                <w:color w:val="000000"/>
                <w:sz w:val="22"/>
                <w:szCs w:val="22"/>
                <w:lang w:val="sr-Cyrl-CS"/>
              </w:rPr>
            </w:pPr>
            <w:r w:rsidRPr="00C106C8">
              <w:rPr>
                <w:color w:val="000000"/>
                <w:sz w:val="22"/>
                <w:szCs w:val="22"/>
                <w:lang w:val="sr-Cyrl-CS"/>
              </w:rPr>
              <w:t>СМУП „ ТСП“</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22</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47-301000-653-2018</w:t>
            </w:r>
          </w:p>
          <w:p w:rsidR="004E31FC" w:rsidRPr="00C106C8" w:rsidRDefault="004E31FC" w:rsidP="004E31FC">
            <w:pPr>
              <w:rPr>
                <w:b/>
                <w:color w:val="000000"/>
                <w:sz w:val="22"/>
                <w:szCs w:val="22"/>
                <w:lang w:val="sr-Cyrl-CS"/>
              </w:rPr>
            </w:pPr>
            <w:r w:rsidRPr="00C106C8">
              <w:rPr>
                <w:color w:val="000000"/>
                <w:sz w:val="22"/>
                <w:szCs w:val="22"/>
                <w:lang w:val="sr-Cyrl-CS"/>
              </w:rPr>
              <w:t>от 7 августа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Гаражный комплекс </w:t>
            </w:r>
          </w:p>
          <w:p w:rsidR="004E31FC" w:rsidRPr="00C106C8" w:rsidRDefault="004E31FC" w:rsidP="004E31FC">
            <w:pPr>
              <w:rPr>
                <w:color w:val="000000"/>
                <w:sz w:val="22"/>
                <w:szCs w:val="22"/>
                <w:lang w:val="sr-Cyrl-CS"/>
              </w:rPr>
            </w:pPr>
            <w:r w:rsidRPr="00C106C8">
              <w:rPr>
                <w:color w:val="000000"/>
                <w:sz w:val="22"/>
                <w:szCs w:val="22"/>
                <w:lang w:val="sr-Cyrl-CS"/>
              </w:rPr>
              <w:t xml:space="preserve">              ТИЗ „Рассвет“</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Место расположения конкретно </w:t>
            </w:r>
          </w:p>
          <w:p w:rsidR="004E31FC" w:rsidRPr="00C106C8" w:rsidRDefault="004E31FC" w:rsidP="004E31FC">
            <w:pPr>
              <w:rPr>
                <w:color w:val="000000"/>
                <w:sz w:val="22"/>
                <w:szCs w:val="22"/>
                <w:lang w:val="sr-Cyrl-CS"/>
              </w:rPr>
            </w:pPr>
            <w:r w:rsidRPr="00C106C8">
              <w:rPr>
                <w:color w:val="000000"/>
                <w:sz w:val="22"/>
                <w:szCs w:val="22"/>
                <w:lang w:val="sr-Cyrl-CS"/>
              </w:rPr>
              <w:t>не указано</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23</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47-301000-652-2018</w:t>
            </w:r>
          </w:p>
          <w:p w:rsidR="004E31FC" w:rsidRPr="00C106C8" w:rsidRDefault="004E31FC" w:rsidP="004E31FC">
            <w:pPr>
              <w:rPr>
                <w:b/>
                <w:color w:val="000000"/>
                <w:sz w:val="22"/>
                <w:szCs w:val="22"/>
                <w:lang w:val="sr-Cyrl-CS"/>
              </w:rPr>
            </w:pPr>
            <w:r w:rsidRPr="00C106C8">
              <w:rPr>
                <w:color w:val="000000"/>
                <w:sz w:val="22"/>
                <w:szCs w:val="22"/>
                <w:lang w:val="sr-Cyrl-CS"/>
              </w:rPr>
              <w:t>от 20 июля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территория ДНТ „Ручьи“ уч № (15-10, 150-11)</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p w:rsidR="004E31FC" w:rsidRPr="00C106C8" w:rsidRDefault="004E31FC" w:rsidP="004E31FC">
            <w:pPr>
              <w:rPr>
                <w:color w:val="000000"/>
                <w:sz w:val="22"/>
                <w:szCs w:val="22"/>
                <w:lang w:val="sr-Cyrl-CS"/>
              </w:rPr>
            </w:pP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24</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47-301000-651-2018</w:t>
            </w:r>
          </w:p>
          <w:p w:rsidR="004E31FC" w:rsidRPr="00C106C8" w:rsidRDefault="004E31FC" w:rsidP="004E31FC">
            <w:pPr>
              <w:rPr>
                <w:b/>
                <w:color w:val="000000"/>
                <w:sz w:val="22"/>
                <w:szCs w:val="22"/>
                <w:lang w:val="sr-Cyrl-CS"/>
              </w:rPr>
            </w:pPr>
            <w:r w:rsidRPr="00C106C8">
              <w:rPr>
                <w:color w:val="000000"/>
                <w:sz w:val="22"/>
                <w:szCs w:val="22"/>
                <w:lang w:val="sr-Cyrl-CS"/>
              </w:rPr>
              <w:t>от 20 июля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территория ДНТ „Ручьи“ уч № (4-19)</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p w:rsidR="004E31FC" w:rsidRPr="00C106C8" w:rsidRDefault="004E31FC" w:rsidP="004E31FC">
            <w:pPr>
              <w:rPr>
                <w:color w:val="000000"/>
                <w:sz w:val="22"/>
                <w:szCs w:val="22"/>
                <w:lang w:val="sr-Cyrl-CS"/>
              </w:rPr>
            </w:pP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47-301000-650-2018</w:t>
            </w:r>
          </w:p>
          <w:p w:rsidR="004E31FC" w:rsidRPr="00C106C8" w:rsidRDefault="004E31FC" w:rsidP="004E31FC">
            <w:pPr>
              <w:rPr>
                <w:b/>
                <w:color w:val="000000"/>
                <w:sz w:val="22"/>
                <w:szCs w:val="22"/>
                <w:lang w:val="sr-Cyrl-CS"/>
              </w:rPr>
            </w:pPr>
            <w:r w:rsidRPr="00C106C8">
              <w:rPr>
                <w:color w:val="000000"/>
                <w:sz w:val="22"/>
                <w:szCs w:val="22"/>
                <w:lang w:val="sr-Cyrl-CS"/>
              </w:rPr>
              <w:t>от 19 июля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Сосновоборский городской округ, ул. Муравьева </w:t>
            </w:r>
          </w:p>
          <w:p w:rsidR="004E31FC" w:rsidRPr="00C106C8" w:rsidRDefault="004E31FC" w:rsidP="004E31FC">
            <w:pPr>
              <w:rPr>
                <w:color w:val="000000"/>
                <w:sz w:val="22"/>
                <w:szCs w:val="22"/>
                <w:lang w:val="sr-Cyrl-CS"/>
              </w:rPr>
            </w:pPr>
            <w:r w:rsidRPr="00C106C8">
              <w:rPr>
                <w:color w:val="000000"/>
                <w:sz w:val="22"/>
                <w:szCs w:val="22"/>
                <w:lang w:val="sr-Cyrl-CS"/>
              </w:rPr>
              <w:t>уч № 5а</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26</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47-301000-649-2018</w:t>
            </w:r>
          </w:p>
          <w:p w:rsidR="004E31FC" w:rsidRPr="00C106C8" w:rsidRDefault="004E31FC" w:rsidP="004E31FC">
            <w:pPr>
              <w:rPr>
                <w:b/>
                <w:color w:val="000000"/>
                <w:sz w:val="22"/>
                <w:szCs w:val="22"/>
                <w:lang w:val="sr-Cyrl-CS"/>
              </w:rPr>
            </w:pPr>
            <w:r w:rsidRPr="00C106C8">
              <w:rPr>
                <w:color w:val="000000"/>
                <w:sz w:val="22"/>
                <w:szCs w:val="22"/>
                <w:lang w:val="sr-Cyrl-CS"/>
              </w:rPr>
              <w:t>от 17 июля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ДНТ „Янтарь“ уч № 29</w:t>
            </w:r>
            <w:r w:rsidRPr="00C106C8">
              <w:rPr>
                <w:color w:val="000000"/>
                <w:sz w:val="22"/>
                <w:szCs w:val="22"/>
              </w:rPr>
              <w:t>/30</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27</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47-301000-648-2018</w:t>
            </w:r>
          </w:p>
          <w:p w:rsidR="004E31FC" w:rsidRPr="00C106C8" w:rsidRDefault="004E31FC" w:rsidP="004E31FC">
            <w:pPr>
              <w:rPr>
                <w:b/>
                <w:color w:val="000000"/>
                <w:sz w:val="22"/>
                <w:szCs w:val="22"/>
                <w:lang w:val="sr-Cyrl-CS"/>
              </w:rPr>
            </w:pPr>
            <w:r w:rsidRPr="00C106C8">
              <w:rPr>
                <w:color w:val="000000"/>
                <w:sz w:val="22"/>
                <w:szCs w:val="22"/>
                <w:lang w:val="sr-Cyrl-CS"/>
              </w:rPr>
              <w:t>от 17 июля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территория ДНТ „Ручьи“ уч № 7-4, 7-14</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p w:rsidR="004E31FC" w:rsidRPr="00C106C8" w:rsidRDefault="004E31FC" w:rsidP="004E31FC">
            <w:pPr>
              <w:rPr>
                <w:color w:val="000000"/>
                <w:sz w:val="22"/>
                <w:szCs w:val="22"/>
                <w:lang w:val="sr-Cyrl-CS"/>
              </w:rPr>
            </w:pP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28</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47-301000-647-2018</w:t>
            </w:r>
          </w:p>
          <w:p w:rsidR="004E31FC" w:rsidRPr="00C106C8" w:rsidRDefault="004E31FC" w:rsidP="004E31FC">
            <w:pPr>
              <w:rPr>
                <w:b/>
                <w:color w:val="000000"/>
                <w:sz w:val="22"/>
                <w:szCs w:val="22"/>
                <w:lang w:val="sr-Cyrl-CS"/>
              </w:rPr>
            </w:pPr>
            <w:r w:rsidRPr="00C106C8">
              <w:rPr>
                <w:color w:val="000000"/>
                <w:sz w:val="22"/>
                <w:szCs w:val="22"/>
                <w:lang w:val="sr-Cyrl-CS"/>
              </w:rPr>
              <w:lastRenderedPageBreak/>
              <w:t>от 4 июля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Ленинградская область,  </w:t>
            </w:r>
            <w:r w:rsidRPr="00C106C8">
              <w:rPr>
                <w:color w:val="000000"/>
                <w:sz w:val="22"/>
                <w:szCs w:val="22"/>
                <w:lang w:val="sr-Cyrl-CS"/>
              </w:rPr>
              <w:lastRenderedPageBreak/>
              <w:t>г.Сосновый Бор, Сосновоборский городской округ, ул. Береговая, д. 20</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Северный район</w:t>
            </w:r>
          </w:p>
          <w:p w:rsidR="004E31FC" w:rsidRPr="00C106C8" w:rsidRDefault="004E31FC" w:rsidP="004E31FC">
            <w:pPr>
              <w:rPr>
                <w:color w:val="000000"/>
                <w:sz w:val="22"/>
                <w:szCs w:val="22"/>
                <w:lang w:val="sr-Cyrl-CS"/>
              </w:rPr>
            </w:pP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29</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47-301000-646-2018</w:t>
            </w:r>
          </w:p>
          <w:p w:rsidR="004E31FC" w:rsidRPr="00C106C8" w:rsidRDefault="004E31FC" w:rsidP="004E31FC">
            <w:pPr>
              <w:rPr>
                <w:b/>
                <w:color w:val="000000"/>
                <w:sz w:val="22"/>
                <w:szCs w:val="22"/>
                <w:lang w:val="sr-Cyrl-CS"/>
              </w:rPr>
            </w:pPr>
            <w:r w:rsidRPr="00C106C8">
              <w:rPr>
                <w:color w:val="000000"/>
                <w:sz w:val="22"/>
                <w:szCs w:val="22"/>
                <w:lang w:val="sr-Cyrl-CS"/>
              </w:rPr>
              <w:t>от 15 июня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 ул. Липово д.26</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30</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47-301000-645-2018</w:t>
            </w:r>
          </w:p>
          <w:p w:rsidR="004E31FC" w:rsidRPr="00C106C8" w:rsidRDefault="004E31FC" w:rsidP="004E31FC">
            <w:pPr>
              <w:rPr>
                <w:b/>
                <w:color w:val="000000"/>
                <w:sz w:val="22"/>
                <w:szCs w:val="22"/>
                <w:lang w:val="sr-Cyrl-CS"/>
              </w:rPr>
            </w:pPr>
            <w:r w:rsidRPr="00C106C8">
              <w:rPr>
                <w:color w:val="000000"/>
                <w:sz w:val="22"/>
                <w:szCs w:val="22"/>
                <w:lang w:val="sr-Cyrl-CS"/>
              </w:rPr>
              <w:t>от 15 июня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 ул. Пограничная д.17</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31</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47-301000-644-2018</w:t>
            </w:r>
          </w:p>
          <w:p w:rsidR="004E31FC" w:rsidRPr="00C106C8" w:rsidRDefault="004E31FC" w:rsidP="004E31FC">
            <w:pPr>
              <w:rPr>
                <w:b/>
                <w:color w:val="000000"/>
                <w:sz w:val="22"/>
                <w:szCs w:val="22"/>
                <w:lang w:val="sr-Cyrl-CS"/>
              </w:rPr>
            </w:pPr>
            <w:r w:rsidRPr="00C106C8">
              <w:rPr>
                <w:color w:val="000000"/>
                <w:sz w:val="22"/>
                <w:szCs w:val="22"/>
                <w:lang w:val="sr-Cyrl-CS"/>
              </w:rPr>
              <w:t>от 13 июня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 ул. Марьясова уч.№6</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32</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47-301000-643-2018</w:t>
            </w:r>
          </w:p>
          <w:p w:rsidR="004E31FC" w:rsidRPr="00C106C8" w:rsidRDefault="004E31FC" w:rsidP="004E31FC">
            <w:pPr>
              <w:rPr>
                <w:b/>
                <w:color w:val="000000"/>
                <w:sz w:val="22"/>
                <w:szCs w:val="22"/>
                <w:lang w:val="sr-Cyrl-CS"/>
              </w:rPr>
            </w:pPr>
            <w:r w:rsidRPr="00C106C8">
              <w:rPr>
                <w:color w:val="000000"/>
                <w:sz w:val="22"/>
                <w:szCs w:val="22"/>
                <w:lang w:val="sr-Cyrl-CS"/>
              </w:rPr>
              <w:t>от 13 июня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территория ДНТ „Ручьи“ (уч № 8-25, 8-26)</w:t>
            </w: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p w:rsidR="004E31FC" w:rsidRPr="00C106C8" w:rsidRDefault="004E31FC" w:rsidP="004E31FC">
            <w:pPr>
              <w:rPr>
                <w:color w:val="000000"/>
                <w:sz w:val="22"/>
                <w:szCs w:val="22"/>
                <w:lang w:val="sr-Cyrl-CS"/>
              </w:rPr>
            </w:pPr>
          </w:p>
          <w:p w:rsidR="004E31FC" w:rsidRPr="00C106C8" w:rsidRDefault="004E31FC" w:rsidP="004E31FC">
            <w:pPr>
              <w:rPr>
                <w:color w:val="000000"/>
                <w:sz w:val="22"/>
                <w:szCs w:val="22"/>
                <w:lang w:val="sr-Cyrl-CS"/>
              </w:rPr>
            </w:pPr>
          </w:p>
          <w:p w:rsidR="004E31FC" w:rsidRPr="00C106C8" w:rsidRDefault="004E31FC" w:rsidP="004E31FC">
            <w:pPr>
              <w:rPr>
                <w:color w:val="000000"/>
                <w:sz w:val="22"/>
                <w:szCs w:val="22"/>
                <w:lang w:val="sr-Cyrl-CS"/>
              </w:rPr>
            </w:pPr>
          </w:p>
          <w:p w:rsidR="004E31FC" w:rsidRPr="00C106C8" w:rsidRDefault="004E31FC" w:rsidP="004E31FC">
            <w:pPr>
              <w:rPr>
                <w:color w:val="000000"/>
                <w:sz w:val="22"/>
                <w:szCs w:val="22"/>
                <w:lang w:val="sr-Cyrl-CS"/>
              </w:rPr>
            </w:pPr>
          </w:p>
          <w:p w:rsidR="004E31FC" w:rsidRPr="00C106C8" w:rsidRDefault="004E31FC" w:rsidP="004E31FC">
            <w:pPr>
              <w:rPr>
                <w:color w:val="000000"/>
                <w:sz w:val="22"/>
                <w:szCs w:val="22"/>
                <w:lang w:val="sr-Cyrl-CS"/>
              </w:rPr>
            </w:pP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33</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47-301000-642-2018</w:t>
            </w:r>
          </w:p>
          <w:p w:rsidR="004E31FC" w:rsidRPr="00C106C8" w:rsidRDefault="004E31FC" w:rsidP="004E31FC">
            <w:pPr>
              <w:rPr>
                <w:b/>
                <w:color w:val="000000"/>
                <w:sz w:val="22"/>
                <w:szCs w:val="22"/>
                <w:lang w:val="sr-Cyrl-CS"/>
              </w:rPr>
            </w:pPr>
            <w:r w:rsidRPr="00C106C8">
              <w:rPr>
                <w:color w:val="000000"/>
                <w:sz w:val="22"/>
                <w:szCs w:val="22"/>
                <w:lang w:val="sr-Cyrl-CS"/>
              </w:rPr>
              <w:t>от 7 августа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Гаражный комплекс ТИЗ    </w:t>
            </w:r>
          </w:p>
          <w:p w:rsidR="004E31FC" w:rsidRPr="00C106C8" w:rsidRDefault="004E31FC" w:rsidP="004E31FC">
            <w:pPr>
              <w:rPr>
                <w:color w:val="000000"/>
                <w:sz w:val="22"/>
                <w:szCs w:val="22"/>
                <w:lang w:val="sr-Cyrl-CS"/>
              </w:rPr>
            </w:pPr>
            <w:r w:rsidRPr="00C106C8">
              <w:rPr>
                <w:color w:val="000000"/>
                <w:sz w:val="22"/>
                <w:szCs w:val="22"/>
                <w:lang w:val="sr-Cyrl-CS"/>
              </w:rPr>
              <w:t xml:space="preserve">                „Рассвет“</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Место расположения конкретно </w:t>
            </w:r>
          </w:p>
          <w:p w:rsidR="004E31FC" w:rsidRPr="00C106C8" w:rsidRDefault="004E31FC" w:rsidP="004E31FC">
            <w:pPr>
              <w:rPr>
                <w:color w:val="000000"/>
                <w:sz w:val="22"/>
                <w:szCs w:val="22"/>
                <w:lang w:val="sr-Cyrl-CS"/>
              </w:rPr>
            </w:pPr>
            <w:r w:rsidRPr="00C106C8">
              <w:rPr>
                <w:color w:val="000000"/>
                <w:sz w:val="22"/>
                <w:szCs w:val="22"/>
                <w:lang w:val="sr-Cyrl-CS"/>
              </w:rPr>
              <w:t>не указано</w:t>
            </w:r>
          </w:p>
        </w:tc>
        <w:tc>
          <w:tcPr>
            <w:tcW w:w="732" w:type="pct"/>
            <w:vAlign w:val="center"/>
          </w:tcPr>
          <w:p w:rsidR="004E31FC" w:rsidRPr="00C106C8" w:rsidRDefault="004E31FC" w:rsidP="004E31FC">
            <w:pPr>
              <w:rPr>
                <w:b/>
                <w:color w:val="000000"/>
                <w:sz w:val="22"/>
                <w:szCs w:val="22"/>
                <w:lang w:val="sr-Cyrl-CS"/>
              </w:rPr>
            </w:pP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34</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47-301000-641-2018</w:t>
            </w:r>
          </w:p>
          <w:p w:rsidR="004E31FC" w:rsidRPr="00C106C8" w:rsidRDefault="004E31FC" w:rsidP="004E31FC">
            <w:pPr>
              <w:rPr>
                <w:b/>
                <w:color w:val="000000"/>
                <w:sz w:val="22"/>
                <w:szCs w:val="22"/>
                <w:lang w:val="sr-Cyrl-CS"/>
              </w:rPr>
            </w:pPr>
            <w:r w:rsidRPr="00C106C8">
              <w:rPr>
                <w:color w:val="000000"/>
                <w:sz w:val="22"/>
                <w:szCs w:val="22"/>
                <w:lang w:val="sr-Cyrl-CS"/>
              </w:rPr>
              <w:t>от 28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Ленинградская область,  г.Сосновый Бор, Сосновоборский городской округ. ул.Загородная д.10б</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Южный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47-301000-640-2018</w:t>
            </w:r>
          </w:p>
          <w:p w:rsidR="004E31FC" w:rsidRPr="00C106C8" w:rsidRDefault="004E31FC" w:rsidP="004E31FC">
            <w:pPr>
              <w:rPr>
                <w:b/>
                <w:color w:val="000000"/>
                <w:sz w:val="22"/>
                <w:szCs w:val="22"/>
                <w:lang w:val="sr-Cyrl-CS"/>
              </w:rPr>
            </w:pPr>
            <w:r w:rsidRPr="00C106C8">
              <w:rPr>
                <w:color w:val="000000"/>
                <w:sz w:val="22"/>
                <w:szCs w:val="22"/>
                <w:lang w:val="sr-Cyrl-CS"/>
              </w:rPr>
              <w:lastRenderedPageBreak/>
              <w:t>от 23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lastRenderedPageBreak/>
              <w:t xml:space="preserve">Ленинградская область,  </w:t>
            </w:r>
            <w:r w:rsidRPr="00C106C8">
              <w:rPr>
                <w:color w:val="000000"/>
                <w:sz w:val="22"/>
                <w:szCs w:val="22"/>
                <w:lang w:val="sr-Cyrl-CS"/>
              </w:rPr>
              <w:lastRenderedPageBreak/>
              <w:t>г.Сосновый Бор, Сосновоборский городской округ. ул.12й Восточный проезд з</w:t>
            </w:r>
            <w:r w:rsidRPr="00C106C8">
              <w:rPr>
                <w:color w:val="000000"/>
                <w:sz w:val="22"/>
                <w:szCs w:val="22"/>
              </w:rPr>
              <w:t>/уч № 21</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Восточный </w:t>
            </w:r>
            <w:r w:rsidRPr="00C106C8">
              <w:rPr>
                <w:color w:val="000000"/>
                <w:sz w:val="22"/>
                <w:szCs w:val="22"/>
                <w:lang w:val="sr-Cyrl-CS"/>
              </w:rPr>
              <w:lastRenderedPageBreak/>
              <w:t>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36</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47-301000-639-2018</w:t>
            </w:r>
          </w:p>
          <w:p w:rsidR="004E31FC" w:rsidRPr="00C106C8" w:rsidRDefault="004E31FC" w:rsidP="004E31FC">
            <w:pPr>
              <w:rPr>
                <w:b/>
                <w:color w:val="000000"/>
                <w:sz w:val="22"/>
                <w:szCs w:val="22"/>
                <w:lang w:val="sr-Cyrl-CS"/>
              </w:rPr>
            </w:pPr>
            <w:r w:rsidRPr="00C106C8">
              <w:rPr>
                <w:color w:val="000000"/>
                <w:sz w:val="22"/>
                <w:szCs w:val="22"/>
                <w:lang w:val="sr-Cyrl-CS"/>
              </w:rPr>
              <w:t>от 23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ул.Науки, уч.№39</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b/>
                <w:color w:val="000000"/>
                <w:sz w:val="22"/>
                <w:szCs w:val="22"/>
                <w:lang w:val="sr-Cyrl-CS"/>
              </w:rPr>
            </w:pPr>
            <w:r w:rsidRPr="00C106C8">
              <w:rPr>
                <w:color w:val="000000"/>
                <w:sz w:val="22"/>
                <w:szCs w:val="22"/>
                <w:lang w:val="sr-Cyrl-CS"/>
              </w:rPr>
              <w:t>(электричество, жидкое топливо</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37</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47-301000-638-2018</w:t>
            </w:r>
          </w:p>
          <w:p w:rsidR="004E31FC" w:rsidRPr="00C106C8" w:rsidRDefault="004E31FC" w:rsidP="004E31FC">
            <w:pPr>
              <w:rPr>
                <w:b/>
                <w:color w:val="000000"/>
                <w:sz w:val="22"/>
                <w:szCs w:val="22"/>
                <w:lang w:val="sr-Cyrl-CS"/>
              </w:rPr>
            </w:pPr>
            <w:r w:rsidRPr="00C106C8">
              <w:rPr>
                <w:color w:val="000000"/>
                <w:sz w:val="22"/>
                <w:szCs w:val="22"/>
                <w:lang w:val="sr-Cyrl-CS"/>
              </w:rPr>
              <w:t>от 23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ул.Науки, уч.№35</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b/>
                <w:color w:val="000000"/>
                <w:sz w:val="22"/>
                <w:szCs w:val="22"/>
                <w:lang w:val="sr-Cyrl-CS"/>
              </w:rPr>
            </w:pPr>
            <w:r w:rsidRPr="00C106C8">
              <w:rPr>
                <w:color w:val="000000"/>
                <w:sz w:val="22"/>
                <w:szCs w:val="22"/>
                <w:lang w:val="sr-Cyrl-CS"/>
              </w:rPr>
              <w:t>(электричество, жидкое топливо</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38</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47-301000-637-2018</w:t>
            </w:r>
          </w:p>
          <w:p w:rsidR="004E31FC" w:rsidRPr="00C106C8" w:rsidRDefault="004E31FC" w:rsidP="004E31FC">
            <w:pPr>
              <w:rPr>
                <w:b/>
                <w:color w:val="000000"/>
                <w:sz w:val="22"/>
                <w:szCs w:val="22"/>
                <w:lang w:val="sr-Cyrl-CS"/>
              </w:rPr>
            </w:pPr>
            <w:r w:rsidRPr="00C106C8">
              <w:rPr>
                <w:color w:val="000000"/>
                <w:sz w:val="22"/>
                <w:szCs w:val="22"/>
                <w:lang w:val="sr-Cyrl-CS"/>
              </w:rPr>
              <w:t>от 23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ул.Науки, уч.№33</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b/>
                <w:color w:val="000000"/>
                <w:sz w:val="22"/>
                <w:szCs w:val="22"/>
                <w:lang w:val="sr-Cyrl-CS"/>
              </w:rPr>
            </w:pPr>
            <w:r w:rsidRPr="00C106C8">
              <w:rPr>
                <w:color w:val="000000"/>
                <w:sz w:val="22"/>
                <w:szCs w:val="22"/>
                <w:lang w:val="sr-Cyrl-CS"/>
              </w:rPr>
              <w:t>(электричество, жидкое топливо</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39</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47-301000-636-2018</w:t>
            </w:r>
          </w:p>
          <w:p w:rsidR="004E31FC" w:rsidRPr="00C106C8" w:rsidRDefault="004E31FC" w:rsidP="004E31FC">
            <w:pPr>
              <w:rPr>
                <w:b/>
                <w:color w:val="000000"/>
                <w:sz w:val="22"/>
                <w:szCs w:val="22"/>
                <w:lang w:val="sr-Cyrl-CS"/>
              </w:rPr>
            </w:pPr>
            <w:r w:rsidRPr="00C106C8">
              <w:rPr>
                <w:color w:val="000000"/>
                <w:sz w:val="22"/>
                <w:szCs w:val="22"/>
                <w:lang w:val="sr-Cyrl-CS"/>
              </w:rPr>
              <w:t>от 23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ул.Науки, уч.№37</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b/>
                <w:color w:val="000000"/>
                <w:sz w:val="22"/>
                <w:szCs w:val="22"/>
                <w:lang w:val="sr-Cyrl-CS"/>
              </w:rPr>
            </w:pPr>
            <w:r w:rsidRPr="00C106C8">
              <w:rPr>
                <w:color w:val="000000"/>
                <w:sz w:val="22"/>
                <w:szCs w:val="22"/>
                <w:lang w:val="sr-Cyrl-CS"/>
              </w:rPr>
              <w:t>(электричество, жидкое топливо</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40</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47-301000-635-2018</w:t>
            </w:r>
          </w:p>
          <w:p w:rsidR="004E31FC" w:rsidRPr="00C106C8" w:rsidRDefault="004E31FC" w:rsidP="004E31FC">
            <w:pPr>
              <w:rPr>
                <w:b/>
                <w:color w:val="000000"/>
                <w:sz w:val="22"/>
                <w:szCs w:val="22"/>
                <w:lang w:val="sr-Cyrl-CS"/>
              </w:rPr>
            </w:pPr>
            <w:r w:rsidRPr="00C106C8">
              <w:rPr>
                <w:color w:val="000000"/>
                <w:sz w:val="22"/>
                <w:szCs w:val="22"/>
                <w:lang w:val="sr-Cyrl-CS"/>
              </w:rPr>
              <w:t>от 11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ул.Сосновая, д.1</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41</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47-301000-634-2018</w:t>
            </w:r>
          </w:p>
          <w:p w:rsidR="004E31FC" w:rsidRPr="00C106C8" w:rsidRDefault="004E31FC" w:rsidP="004E31FC">
            <w:pPr>
              <w:rPr>
                <w:b/>
                <w:color w:val="000000"/>
                <w:sz w:val="22"/>
                <w:szCs w:val="22"/>
                <w:lang w:val="sr-Cyrl-CS"/>
              </w:rPr>
            </w:pPr>
            <w:r w:rsidRPr="00C106C8">
              <w:rPr>
                <w:color w:val="000000"/>
                <w:sz w:val="22"/>
                <w:szCs w:val="22"/>
                <w:lang w:val="sr-Cyrl-CS"/>
              </w:rPr>
              <w:t>от 3 мая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Многофункциональный центр</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Сосновоборский городской округ. ул.Молодежная, </w:t>
            </w:r>
          </w:p>
          <w:p w:rsidR="004E31FC" w:rsidRPr="00C106C8" w:rsidRDefault="004E31FC" w:rsidP="004E31FC">
            <w:pPr>
              <w:rPr>
                <w:color w:val="000000"/>
                <w:sz w:val="22"/>
                <w:szCs w:val="22"/>
              </w:rPr>
            </w:pPr>
            <w:r w:rsidRPr="00C106C8">
              <w:rPr>
                <w:color w:val="000000"/>
                <w:sz w:val="22"/>
                <w:szCs w:val="22"/>
                <w:lang w:val="sr-Cyrl-CS"/>
              </w:rPr>
              <w:t>з</w:t>
            </w:r>
            <w:r w:rsidRPr="00C106C8">
              <w:rPr>
                <w:color w:val="000000"/>
                <w:sz w:val="22"/>
                <w:szCs w:val="22"/>
              </w:rPr>
              <w:t>/у 6/1</w:t>
            </w:r>
          </w:p>
          <w:p w:rsidR="004E31FC" w:rsidRPr="00C106C8" w:rsidRDefault="004E31FC" w:rsidP="004E31FC">
            <w:pPr>
              <w:rPr>
                <w:color w:val="000000"/>
                <w:sz w:val="22"/>
                <w:szCs w:val="22"/>
                <w:lang w:val="sr-Cyrl-CS"/>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Наружная    </w:t>
            </w:r>
          </w:p>
          <w:p w:rsidR="004E31FC" w:rsidRPr="00C106C8" w:rsidRDefault="004E31FC" w:rsidP="004E31FC">
            <w:pPr>
              <w:rPr>
                <w:color w:val="000000"/>
                <w:sz w:val="22"/>
                <w:szCs w:val="22"/>
                <w:lang w:val="sr-Cyrl-CS"/>
              </w:rPr>
            </w:pPr>
            <w:r w:rsidRPr="00C106C8">
              <w:rPr>
                <w:color w:val="000000"/>
                <w:sz w:val="22"/>
                <w:szCs w:val="22"/>
                <w:lang w:val="sr-Cyrl-CS"/>
              </w:rPr>
              <w:t xml:space="preserve">  тепловая сеть   </w:t>
            </w:r>
          </w:p>
          <w:p w:rsidR="004E31FC" w:rsidRPr="00C106C8" w:rsidRDefault="004E31FC" w:rsidP="004E31FC">
            <w:pPr>
              <w:rPr>
                <w:b/>
                <w:color w:val="000000"/>
                <w:sz w:val="22"/>
                <w:szCs w:val="22"/>
                <w:lang w:val="sr-Cyrl-CS"/>
              </w:rPr>
            </w:pPr>
            <w:r w:rsidRPr="00C106C8">
              <w:rPr>
                <w:color w:val="000000"/>
                <w:sz w:val="22"/>
                <w:szCs w:val="22"/>
                <w:lang w:val="sr-Cyrl-CS"/>
              </w:rPr>
              <w:t>СМУП „ ТСП“</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42</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47-301000-633-2018</w:t>
            </w:r>
          </w:p>
          <w:p w:rsidR="004E31FC" w:rsidRPr="00C106C8" w:rsidRDefault="004E31FC" w:rsidP="004E31FC">
            <w:pPr>
              <w:rPr>
                <w:b/>
                <w:color w:val="000000"/>
                <w:sz w:val="22"/>
                <w:szCs w:val="22"/>
                <w:lang w:val="sr-Cyrl-CS"/>
              </w:rPr>
            </w:pPr>
            <w:r w:rsidRPr="00C106C8">
              <w:rPr>
                <w:color w:val="000000"/>
                <w:sz w:val="22"/>
                <w:szCs w:val="22"/>
                <w:lang w:val="sr-Cyrl-CS"/>
              </w:rPr>
              <w:lastRenderedPageBreak/>
              <w:t>от 24 апреля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lastRenderedPageBreak/>
              <w:t xml:space="preserve">Ленинградская область,  </w:t>
            </w:r>
            <w:r w:rsidRPr="00C106C8">
              <w:rPr>
                <w:color w:val="000000"/>
                <w:sz w:val="22"/>
                <w:szCs w:val="22"/>
                <w:lang w:val="sr-Cyrl-CS"/>
              </w:rPr>
              <w:lastRenderedPageBreak/>
              <w:t>г.Сосновый Бор, территория ДНТ „Ручьи“ (уч № 9-16)</w:t>
            </w: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lastRenderedPageBreak/>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43</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47-301000-632-2018</w:t>
            </w:r>
          </w:p>
          <w:p w:rsidR="004E31FC" w:rsidRPr="00C106C8" w:rsidRDefault="004E31FC" w:rsidP="004E31FC">
            <w:pPr>
              <w:rPr>
                <w:b/>
                <w:color w:val="000000"/>
                <w:sz w:val="22"/>
                <w:szCs w:val="22"/>
                <w:lang w:val="sr-Cyrl-CS"/>
              </w:rPr>
            </w:pPr>
            <w:r w:rsidRPr="00C106C8">
              <w:rPr>
                <w:color w:val="000000"/>
                <w:sz w:val="22"/>
                <w:szCs w:val="22"/>
                <w:lang w:val="sr-Cyrl-CS"/>
              </w:rPr>
              <w:t>от 17 апреля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Амбулаторно-    </w:t>
            </w:r>
          </w:p>
          <w:p w:rsidR="004E31FC" w:rsidRPr="00C106C8" w:rsidRDefault="004E31FC" w:rsidP="004E31FC">
            <w:pPr>
              <w:rPr>
                <w:color w:val="000000"/>
                <w:sz w:val="22"/>
                <w:szCs w:val="22"/>
                <w:lang w:val="sr-Cyrl-CS"/>
              </w:rPr>
            </w:pPr>
            <w:r w:rsidRPr="00C106C8">
              <w:rPr>
                <w:color w:val="000000"/>
                <w:sz w:val="22"/>
                <w:szCs w:val="22"/>
                <w:lang w:val="sr-Cyrl-CS"/>
              </w:rPr>
              <w:t xml:space="preserve">   поликлинический комплекс</w:t>
            </w:r>
          </w:p>
          <w:p w:rsidR="004E31FC" w:rsidRPr="00C106C8" w:rsidRDefault="004E31FC" w:rsidP="004E31FC">
            <w:pPr>
              <w:rPr>
                <w:color w:val="000000"/>
                <w:sz w:val="22"/>
                <w:szCs w:val="22"/>
                <w:lang w:val="sr-Cyrl-CS"/>
              </w:rPr>
            </w:pPr>
            <w:r w:rsidRPr="00C106C8">
              <w:rPr>
                <w:color w:val="000000"/>
                <w:sz w:val="22"/>
                <w:szCs w:val="22"/>
                <w:lang w:val="sr-Cyrl-CS"/>
              </w:rPr>
              <w:t xml:space="preserve">                  „Панацея“ МРТ</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Сосновоборский городской округ,  ул.Молодежная, </w:t>
            </w:r>
          </w:p>
          <w:p w:rsidR="004E31FC" w:rsidRPr="00C106C8" w:rsidRDefault="004E31FC" w:rsidP="004E31FC">
            <w:pPr>
              <w:rPr>
                <w:color w:val="000000"/>
                <w:sz w:val="22"/>
                <w:szCs w:val="22"/>
              </w:rPr>
            </w:pPr>
            <w:r w:rsidRPr="00C106C8">
              <w:rPr>
                <w:color w:val="000000"/>
                <w:sz w:val="22"/>
                <w:szCs w:val="22"/>
                <w:lang w:val="sr-Cyrl-CS"/>
              </w:rPr>
              <w:t>д. 11а</w:t>
            </w:r>
          </w:p>
          <w:p w:rsidR="004E31FC" w:rsidRPr="00C106C8" w:rsidRDefault="004E31FC" w:rsidP="004E31FC">
            <w:pPr>
              <w:rPr>
                <w:color w:val="000000"/>
                <w:sz w:val="22"/>
                <w:szCs w:val="22"/>
              </w:rPr>
            </w:pP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Наружная    </w:t>
            </w:r>
          </w:p>
          <w:p w:rsidR="004E31FC" w:rsidRPr="00C106C8" w:rsidRDefault="004E31FC" w:rsidP="004E31FC">
            <w:pPr>
              <w:rPr>
                <w:color w:val="000000"/>
                <w:sz w:val="22"/>
                <w:szCs w:val="22"/>
                <w:lang w:val="sr-Cyrl-CS"/>
              </w:rPr>
            </w:pPr>
            <w:r w:rsidRPr="00C106C8">
              <w:rPr>
                <w:color w:val="000000"/>
                <w:sz w:val="22"/>
                <w:szCs w:val="22"/>
                <w:lang w:val="sr-Cyrl-CS"/>
              </w:rPr>
              <w:t xml:space="preserve">  тепловая сеть   </w:t>
            </w:r>
          </w:p>
          <w:p w:rsidR="004E31FC" w:rsidRPr="00C106C8" w:rsidRDefault="004E31FC" w:rsidP="004E31FC">
            <w:pPr>
              <w:rPr>
                <w:color w:val="000000"/>
                <w:sz w:val="22"/>
                <w:szCs w:val="22"/>
                <w:lang w:val="sr-Cyrl-CS"/>
              </w:rPr>
            </w:pPr>
            <w:r w:rsidRPr="00C106C8">
              <w:rPr>
                <w:color w:val="000000"/>
                <w:sz w:val="22"/>
                <w:szCs w:val="22"/>
                <w:lang w:val="sr-Cyrl-CS"/>
              </w:rPr>
              <w:t xml:space="preserve">  СМУП „ ТСП“</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44</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47-301000-631-2018</w:t>
            </w:r>
          </w:p>
          <w:p w:rsidR="004E31FC" w:rsidRPr="00C106C8" w:rsidRDefault="004E31FC" w:rsidP="004E31FC">
            <w:pPr>
              <w:rPr>
                <w:b/>
                <w:color w:val="000000"/>
                <w:sz w:val="22"/>
                <w:szCs w:val="22"/>
                <w:lang w:val="sr-Cyrl-CS"/>
              </w:rPr>
            </w:pPr>
            <w:r w:rsidRPr="00C106C8">
              <w:rPr>
                <w:color w:val="000000"/>
                <w:sz w:val="22"/>
                <w:szCs w:val="22"/>
                <w:lang w:val="sr-Cyrl-CS"/>
              </w:rPr>
              <w:t>от 9 апреля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Набережная д.7</w:t>
            </w:r>
          </w:p>
        </w:tc>
        <w:tc>
          <w:tcPr>
            <w:tcW w:w="675" w:type="pct"/>
            <w:vAlign w:val="center"/>
          </w:tcPr>
          <w:p w:rsidR="004E31FC" w:rsidRPr="00C106C8" w:rsidRDefault="004E31FC" w:rsidP="004E31FC">
            <w:pPr>
              <w:rPr>
                <w:color w:val="000000"/>
                <w:sz w:val="22"/>
                <w:szCs w:val="22"/>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47-301000-630-2018</w:t>
            </w:r>
          </w:p>
          <w:p w:rsidR="004E31FC" w:rsidRPr="00C106C8" w:rsidRDefault="004E31FC" w:rsidP="004E31FC">
            <w:pPr>
              <w:rPr>
                <w:b/>
                <w:color w:val="000000"/>
                <w:sz w:val="22"/>
                <w:szCs w:val="22"/>
                <w:lang w:val="sr-Cyrl-CS"/>
              </w:rPr>
            </w:pPr>
            <w:r w:rsidRPr="00C106C8">
              <w:rPr>
                <w:color w:val="000000"/>
                <w:sz w:val="22"/>
                <w:szCs w:val="22"/>
                <w:lang w:val="sr-Cyrl-CS"/>
              </w:rPr>
              <w:t>от 4 апреля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территория ДНТ „Ручьи“ (уч № 1-5)</w:t>
            </w:r>
          </w:p>
          <w:p w:rsidR="004E31FC" w:rsidRPr="00C106C8" w:rsidRDefault="004E31FC" w:rsidP="004E31FC">
            <w:pPr>
              <w:rPr>
                <w:color w:val="000000"/>
                <w:sz w:val="22"/>
                <w:szCs w:val="22"/>
              </w:rPr>
            </w:pP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46</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47-301000-629-2018</w:t>
            </w:r>
          </w:p>
          <w:p w:rsidR="004E31FC" w:rsidRPr="00C106C8" w:rsidRDefault="004E31FC" w:rsidP="004E31FC">
            <w:pPr>
              <w:rPr>
                <w:b/>
                <w:color w:val="000000"/>
                <w:sz w:val="22"/>
                <w:szCs w:val="22"/>
                <w:lang w:val="sr-Cyrl-CS"/>
              </w:rPr>
            </w:pPr>
            <w:r w:rsidRPr="00C106C8">
              <w:rPr>
                <w:color w:val="000000"/>
                <w:sz w:val="22"/>
                <w:szCs w:val="22"/>
                <w:lang w:val="sr-Cyrl-CS"/>
              </w:rPr>
              <w:t>от 4 апреля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территория ДНТ „Ручьи“ (уч № 11-11, 12-1)</w:t>
            </w:r>
          </w:p>
          <w:p w:rsidR="004E31FC" w:rsidRPr="00C106C8" w:rsidRDefault="004E31FC" w:rsidP="004E31FC">
            <w:pPr>
              <w:rPr>
                <w:color w:val="000000"/>
                <w:sz w:val="22"/>
                <w:szCs w:val="22"/>
              </w:rPr>
            </w:pP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47</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47-301000-628-2018</w:t>
            </w:r>
          </w:p>
          <w:p w:rsidR="004E31FC" w:rsidRPr="00C106C8" w:rsidRDefault="004E31FC" w:rsidP="004E31FC">
            <w:pPr>
              <w:rPr>
                <w:b/>
                <w:color w:val="000000"/>
                <w:sz w:val="22"/>
                <w:szCs w:val="22"/>
                <w:lang w:val="sr-Cyrl-CS"/>
              </w:rPr>
            </w:pPr>
            <w:r w:rsidRPr="00C106C8">
              <w:rPr>
                <w:color w:val="000000"/>
                <w:sz w:val="22"/>
                <w:szCs w:val="22"/>
                <w:lang w:val="sr-Cyrl-CS"/>
              </w:rPr>
              <w:t>от 4 апреля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Сосновая, уч.14</w:t>
            </w: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48</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47-301000-627-2018</w:t>
            </w:r>
          </w:p>
          <w:p w:rsidR="004E31FC" w:rsidRPr="00C106C8" w:rsidRDefault="004E31FC" w:rsidP="004E31FC">
            <w:pPr>
              <w:rPr>
                <w:b/>
                <w:color w:val="000000"/>
                <w:sz w:val="22"/>
                <w:szCs w:val="22"/>
                <w:lang w:val="sr-Cyrl-CS"/>
              </w:rPr>
            </w:pPr>
            <w:r w:rsidRPr="00C106C8">
              <w:rPr>
                <w:color w:val="000000"/>
                <w:sz w:val="22"/>
                <w:szCs w:val="22"/>
                <w:lang w:val="sr-Cyrl-CS"/>
              </w:rPr>
              <w:t>от 28 марта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Индивидуальный жилой дом</w:t>
            </w:r>
          </w:p>
          <w:p w:rsidR="004E31FC" w:rsidRPr="00C106C8" w:rsidRDefault="004E31FC" w:rsidP="004E31FC">
            <w:pPr>
              <w:rPr>
                <w:color w:val="000000"/>
                <w:sz w:val="22"/>
                <w:szCs w:val="22"/>
                <w:lang w:val="sr-Cyrl-CS"/>
              </w:rPr>
            </w:pPr>
            <w:r w:rsidRPr="00C106C8">
              <w:rPr>
                <w:color w:val="000000"/>
                <w:sz w:val="22"/>
                <w:szCs w:val="22"/>
                <w:lang w:val="sr-Cyrl-CS"/>
              </w:rPr>
              <w:t xml:space="preserve">      </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микрорайон“Искра“, ул.Моховая з</w:t>
            </w:r>
            <w:r w:rsidRPr="00C106C8">
              <w:rPr>
                <w:color w:val="000000"/>
                <w:sz w:val="22"/>
                <w:szCs w:val="22"/>
              </w:rPr>
              <w:t>/у №3</w:t>
            </w: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Северо-восточный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     Наружная    </w:t>
            </w:r>
          </w:p>
          <w:p w:rsidR="004E31FC" w:rsidRPr="00C106C8" w:rsidRDefault="004E31FC" w:rsidP="004E31FC">
            <w:pPr>
              <w:rPr>
                <w:color w:val="000000"/>
                <w:sz w:val="22"/>
                <w:szCs w:val="22"/>
                <w:lang w:val="sr-Cyrl-CS"/>
              </w:rPr>
            </w:pPr>
            <w:r w:rsidRPr="00C106C8">
              <w:rPr>
                <w:color w:val="000000"/>
                <w:sz w:val="22"/>
                <w:szCs w:val="22"/>
                <w:lang w:val="sr-Cyrl-CS"/>
              </w:rPr>
              <w:t xml:space="preserve">  тепловая сеть   </w:t>
            </w:r>
          </w:p>
          <w:p w:rsidR="004E31FC" w:rsidRPr="00C106C8" w:rsidRDefault="004E31FC" w:rsidP="004E31FC">
            <w:pPr>
              <w:rPr>
                <w:color w:val="000000"/>
                <w:sz w:val="22"/>
                <w:szCs w:val="22"/>
                <w:lang w:val="sr-Cyrl-CS"/>
              </w:rPr>
            </w:pPr>
            <w:r w:rsidRPr="00C106C8">
              <w:rPr>
                <w:color w:val="000000"/>
                <w:sz w:val="22"/>
                <w:szCs w:val="22"/>
                <w:lang w:val="sr-Cyrl-CS"/>
              </w:rPr>
              <w:t xml:space="preserve">  СМУП „ ТСП“</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49</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47-301000-626-2018</w:t>
            </w:r>
          </w:p>
          <w:p w:rsidR="004E31FC" w:rsidRPr="00C106C8" w:rsidRDefault="004E31FC" w:rsidP="004E31FC">
            <w:pPr>
              <w:rPr>
                <w:b/>
                <w:color w:val="000000"/>
                <w:sz w:val="22"/>
                <w:szCs w:val="22"/>
                <w:lang w:val="sr-Cyrl-CS"/>
              </w:rPr>
            </w:pPr>
            <w:r w:rsidRPr="00C106C8">
              <w:rPr>
                <w:color w:val="000000"/>
                <w:sz w:val="22"/>
                <w:szCs w:val="22"/>
                <w:lang w:val="sr-Cyrl-CS"/>
              </w:rPr>
              <w:t>от 16 марта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Здание мастерской орудий лова</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ул.Афанасьева дом 8</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r w:rsidRPr="00C106C8">
              <w:rPr>
                <w:b/>
                <w:color w:val="000000"/>
                <w:sz w:val="22"/>
                <w:szCs w:val="22"/>
                <w:lang w:val="sr-Cyrl-CS"/>
              </w:rPr>
              <w:t xml:space="preserve"> </w:t>
            </w:r>
          </w:p>
          <w:p w:rsidR="004E31FC" w:rsidRPr="00C106C8" w:rsidRDefault="004E31FC" w:rsidP="004E31FC">
            <w:pPr>
              <w:rPr>
                <w:color w:val="000000"/>
                <w:sz w:val="22"/>
                <w:szCs w:val="22"/>
                <w:lang w:val="sr-Cyrl-CS"/>
              </w:rPr>
            </w:pP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50</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47-301000-625-2018</w:t>
            </w:r>
          </w:p>
          <w:p w:rsidR="004E31FC" w:rsidRPr="00C106C8" w:rsidRDefault="004E31FC" w:rsidP="004E31FC">
            <w:pPr>
              <w:rPr>
                <w:b/>
                <w:color w:val="000000"/>
                <w:sz w:val="22"/>
                <w:szCs w:val="22"/>
                <w:lang w:val="sr-Cyrl-CS"/>
              </w:rPr>
            </w:pPr>
            <w:r w:rsidRPr="00C106C8">
              <w:rPr>
                <w:color w:val="000000"/>
                <w:sz w:val="22"/>
                <w:szCs w:val="22"/>
                <w:lang w:val="sr-Cyrl-CS"/>
              </w:rPr>
              <w:t>от 12 марта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территория ДНТ „Ручьи“ (уч № 7-1)</w:t>
            </w:r>
          </w:p>
          <w:p w:rsidR="004E31FC" w:rsidRPr="00C106C8" w:rsidRDefault="004E31FC" w:rsidP="004E31FC">
            <w:pPr>
              <w:rPr>
                <w:color w:val="000000"/>
                <w:sz w:val="22"/>
                <w:szCs w:val="22"/>
              </w:rPr>
            </w:pP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51</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47-301000-624-2018</w:t>
            </w:r>
          </w:p>
          <w:p w:rsidR="004E31FC" w:rsidRPr="00C106C8" w:rsidRDefault="004E31FC" w:rsidP="004E31FC">
            <w:pPr>
              <w:rPr>
                <w:b/>
                <w:color w:val="000000"/>
                <w:sz w:val="22"/>
                <w:szCs w:val="22"/>
                <w:lang w:val="sr-Cyrl-CS"/>
              </w:rPr>
            </w:pPr>
            <w:r w:rsidRPr="00C106C8">
              <w:rPr>
                <w:color w:val="000000"/>
                <w:sz w:val="22"/>
                <w:szCs w:val="22"/>
                <w:lang w:val="sr-Cyrl-CS"/>
              </w:rPr>
              <w:t>от 12 марта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12й Восточный проезд, з</w:t>
            </w:r>
            <w:r w:rsidRPr="00C106C8">
              <w:rPr>
                <w:color w:val="000000"/>
                <w:sz w:val="22"/>
                <w:szCs w:val="22"/>
              </w:rPr>
              <w:t>/у №3</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52</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47-301000-623-2018</w:t>
            </w:r>
          </w:p>
          <w:p w:rsidR="004E31FC" w:rsidRPr="00C106C8" w:rsidRDefault="004E31FC" w:rsidP="004E31FC">
            <w:pPr>
              <w:rPr>
                <w:b/>
                <w:color w:val="000000"/>
                <w:sz w:val="22"/>
                <w:szCs w:val="22"/>
                <w:lang w:val="sr-Cyrl-CS"/>
              </w:rPr>
            </w:pPr>
            <w:r w:rsidRPr="00C106C8">
              <w:rPr>
                <w:color w:val="000000"/>
                <w:sz w:val="22"/>
                <w:szCs w:val="22"/>
                <w:lang w:val="sr-Cyrl-CS"/>
              </w:rPr>
              <w:t>от 6 марта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Сосновая д.18</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53</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47-301000-622-2018</w:t>
            </w:r>
          </w:p>
          <w:p w:rsidR="004E31FC" w:rsidRPr="00C106C8" w:rsidRDefault="004E31FC" w:rsidP="004E31FC">
            <w:pPr>
              <w:rPr>
                <w:b/>
                <w:color w:val="000000"/>
                <w:sz w:val="22"/>
                <w:szCs w:val="22"/>
                <w:lang w:val="sr-Cyrl-CS"/>
              </w:rPr>
            </w:pPr>
            <w:r w:rsidRPr="00C106C8">
              <w:rPr>
                <w:color w:val="000000"/>
                <w:sz w:val="22"/>
                <w:szCs w:val="22"/>
                <w:lang w:val="sr-Cyrl-CS"/>
              </w:rPr>
              <w:t>от 2 марта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ДНТ „Сосновое“ уч.№51</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54</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47-301000-621-2018</w:t>
            </w:r>
          </w:p>
          <w:p w:rsidR="004E31FC" w:rsidRPr="00C106C8" w:rsidRDefault="004E31FC" w:rsidP="004E31FC">
            <w:pPr>
              <w:rPr>
                <w:b/>
                <w:color w:val="000000"/>
                <w:sz w:val="22"/>
                <w:szCs w:val="22"/>
                <w:lang w:val="sr-Cyrl-CS"/>
              </w:rPr>
            </w:pPr>
            <w:r w:rsidRPr="00C106C8">
              <w:rPr>
                <w:color w:val="000000"/>
                <w:sz w:val="22"/>
                <w:szCs w:val="22"/>
                <w:lang w:val="sr-Cyrl-CS"/>
              </w:rPr>
              <w:t>от 26 февраля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Урожайная з</w:t>
            </w:r>
            <w:r w:rsidRPr="00C106C8">
              <w:rPr>
                <w:color w:val="000000"/>
                <w:sz w:val="22"/>
                <w:szCs w:val="22"/>
                <w:lang w:val="en-US"/>
              </w:rPr>
              <w:t>/</w:t>
            </w:r>
            <w:r w:rsidRPr="00C106C8">
              <w:rPr>
                <w:color w:val="000000"/>
                <w:sz w:val="22"/>
                <w:szCs w:val="22"/>
              </w:rPr>
              <w:t>у №7</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47-301000-620-2018</w:t>
            </w:r>
          </w:p>
          <w:p w:rsidR="004E31FC" w:rsidRPr="00C106C8" w:rsidRDefault="004E31FC" w:rsidP="004E31FC">
            <w:pPr>
              <w:rPr>
                <w:b/>
                <w:color w:val="000000"/>
                <w:sz w:val="22"/>
                <w:szCs w:val="22"/>
                <w:lang w:val="sr-Cyrl-CS"/>
              </w:rPr>
            </w:pPr>
            <w:r w:rsidRPr="00C106C8">
              <w:rPr>
                <w:color w:val="000000"/>
                <w:sz w:val="22"/>
                <w:szCs w:val="22"/>
                <w:lang w:val="sr-Cyrl-CS"/>
              </w:rPr>
              <w:t>от 20 февраля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Береговая д.5</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56</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47-301000-619-2018</w:t>
            </w:r>
          </w:p>
          <w:p w:rsidR="004E31FC" w:rsidRPr="00C106C8" w:rsidRDefault="004E31FC" w:rsidP="004E31FC">
            <w:pPr>
              <w:rPr>
                <w:b/>
                <w:color w:val="000000"/>
                <w:sz w:val="22"/>
                <w:szCs w:val="22"/>
                <w:lang w:val="sr-Cyrl-CS"/>
              </w:rPr>
            </w:pPr>
            <w:r w:rsidRPr="00C106C8">
              <w:rPr>
                <w:color w:val="000000"/>
                <w:sz w:val="22"/>
                <w:szCs w:val="22"/>
                <w:lang w:val="sr-Cyrl-CS"/>
              </w:rPr>
              <w:t>от 19 февраля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 xml:space="preserve">Ленинградская область,  г.Сосновый Бор, Сосновоборский </w:t>
            </w:r>
            <w:r w:rsidRPr="00C106C8">
              <w:rPr>
                <w:color w:val="000000"/>
                <w:sz w:val="22"/>
                <w:szCs w:val="22"/>
                <w:lang w:val="sr-Cyrl-CS"/>
              </w:rPr>
              <w:lastRenderedPageBreak/>
              <w:t>городской округ, ДНТ „Сосновка“ уч.16</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lastRenderedPageBreak/>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w:t>
            </w:r>
            <w:r w:rsidRPr="00C106C8">
              <w:rPr>
                <w:color w:val="000000"/>
                <w:sz w:val="22"/>
                <w:szCs w:val="22"/>
                <w:lang w:val="sr-Cyrl-CS"/>
              </w:rPr>
              <w:lastRenderedPageBreak/>
              <w:t xml:space="preserve">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55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47-301000-618-2018</w:t>
            </w:r>
          </w:p>
          <w:p w:rsidR="004E31FC" w:rsidRPr="00C106C8" w:rsidRDefault="004E31FC" w:rsidP="004E31FC">
            <w:pPr>
              <w:rPr>
                <w:b/>
                <w:color w:val="000000"/>
                <w:sz w:val="22"/>
                <w:szCs w:val="22"/>
                <w:lang w:val="sr-Cyrl-CS"/>
              </w:rPr>
            </w:pPr>
            <w:r w:rsidRPr="00C106C8">
              <w:rPr>
                <w:color w:val="000000"/>
                <w:sz w:val="22"/>
                <w:szCs w:val="22"/>
                <w:lang w:val="sr-Cyrl-CS"/>
              </w:rPr>
              <w:t>от 6 февраля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ДНТ „Сосновка“ уч.45</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55</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47-301000-617-2018</w:t>
            </w:r>
          </w:p>
          <w:p w:rsidR="004E31FC" w:rsidRPr="00C106C8" w:rsidRDefault="004E31FC" w:rsidP="004E31FC">
            <w:pPr>
              <w:rPr>
                <w:b/>
                <w:color w:val="000000"/>
                <w:sz w:val="22"/>
                <w:szCs w:val="22"/>
                <w:lang w:val="sr-Cyrl-CS"/>
              </w:rPr>
            </w:pPr>
            <w:r w:rsidRPr="00C106C8">
              <w:rPr>
                <w:color w:val="000000"/>
                <w:sz w:val="22"/>
                <w:szCs w:val="22"/>
                <w:lang w:val="sr-Cyrl-CS"/>
              </w:rPr>
              <w:t>от 6 февраля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ДНТ „Сосновка“ уч.62</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56</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47-301000-616-2018</w:t>
            </w:r>
          </w:p>
          <w:p w:rsidR="004E31FC" w:rsidRPr="00C106C8" w:rsidRDefault="004E31FC" w:rsidP="004E31FC">
            <w:pPr>
              <w:rPr>
                <w:b/>
                <w:color w:val="000000"/>
                <w:sz w:val="22"/>
                <w:szCs w:val="22"/>
                <w:lang w:val="sr-Cyrl-CS"/>
              </w:rPr>
            </w:pPr>
            <w:r w:rsidRPr="00C106C8">
              <w:rPr>
                <w:color w:val="000000"/>
                <w:sz w:val="22"/>
                <w:szCs w:val="22"/>
                <w:lang w:val="sr-Cyrl-CS"/>
              </w:rPr>
              <w:t>от 5 февраля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Муравьева уч.№2</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Перспектива – газ</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57</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47-301000-615-2018</w:t>
            </w:r>
          </w:p>
          <w:p w:rsidR="004E31FC" w:rsidRPr="00C106C8" w:rsidRDefault="004E31FC" w:rsidP="004E31FC">
            <w:pPr>
              <w:rPr>
                <w:b/>
                <w:color w:val="000000"/>
                <w:sz w:val="22"/>
                <w:szCs w:val="22"/>
                <w:lang w:val="sr-Cyrl-CS"/>
              </w:rPr>
            </w:pPr>
            <w:r w:rsidRPr="00C106C8">
              <w:rPr>
                <w:color w:val="000000"/>
                <w:sz w:val="22"/>
                <w:szCs w:val="22"/>
                <w:lang w:val="sr-Cyrl-CS"/>
              </w:rPr>
              <w:t>от 31 января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Пограничная д.47</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58</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47-301000-614-2018</w:t>
            </w:r>
          </w:p>
          <w:p w:rsidR="004E31FC" w:rsidRPr="00C106C8" w:rsidRDefault="004E31FC" w:rsidP="004E31FC">
            <w:pPr>
              <w:rPr>
                <w:b/>
                <w:color w:val="000000"/>
                <w:sz w:val="22"/>
                <w:szCs w:val="22"/>
                <w:lang w:val="sr-Cyrl-CS"/>
              </w:rPr>
            </w:pPr>
            <w:r w:rsidRPr="00C106C8">
              <w:rPr>
                <w:color w:val="000000"/>
                <w:sz w:val="22"/>
                <w:szCs w:val="22"/>
                <w:lang w:val="sr-Cyrl-CS"/>
              </w:rPr>
              <w:t>от 30 января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rPr>
            </w:pPr>
            <w:r w:rsidRPr="00C106C8">
              <w:rPr>
                <w:color w:val="000000"/>
                <w:sz w:val="22"/>
                <w:szCs w:val="22"/>
                <w:lang w:val="sr-Cyrl-CS"/>
              </w:rPr>
              <w:t>Ленинградская область,  г.Сосновый Бор, Сосновоборский городской округ, ул. Береговая, д.1</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59</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47-301000-613-2018</w:t>
            </w:r>
          </w:p>
          <w:p w:rsidR="004E31FC" w:rsidRPr="00C106C8" w:rsidRDefault="004E31FC" w:rsidP="004E31FC">
            <w:pPr>
              <w:rPr>
                <w:b/>
                <w:color w:val="000000"/>
                <w:sz w:val="22"/>
                <w:szCs w:val="22"/>
                <w:lang w:val="sr-Cyrl-CS"/>
              </w:rPr>
            </w:pPr>
            <w:r w:rsidRPr="00C106C8">
              <w:rPr>
                <w:color w:val="000000"/>
                <w:sz w:val="22"/>
                <w:szCs w:val="22"/>
                <w:lang w:val="sr-Cyrl-CS"/>
              </w:rPr>
              <w:t>от 30 января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w:t>
            </w:r>
          </w:p>
          <w:p w:rsidR="004E31FC" w:rsidRPr="00C106C8" w:rsidRDefault="004E31FC" w:rsidP="004E31FC">
            <w:pPr>
              <w:rPr>
                <w:color w:val="000000"/>
                <w:sz w:val="22"/>
                <w:szCs w:val="22"/>
              </w:rPr>
            </w:pPr>
            <w:r w:rsidRPr="00C106C8">
              <w:rPr>
                <w:color w:val="000000"/>
                <w:sz w:val="22"/>
                <w:szCs w:val="22"/>
                <w:lang w:val="sr-Cyrl-CS"/>
              </w:rPr>
              <w:t>ДНТ „ Янтарь“, уч.№48</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60</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47-301000-612-2018</w:t>
            </w:r>
          </w:p>
          <w:p w:rsidR="004E31FC" w:rsidRPr="00C106C8" w:rsidRDefault="004E31FC" w:rsidP="004E31FC">
            <w:pPr>
              <w:rPr>
                <w:b/>
                <w:color w:val="000000"/>
                <w:sz w:val="22"/>
                <w:szCs w:val="22"/>
                <w:lang w:val="sr-Cyrl-CS"/>
              </w:rPr>
            </w:pPr>
            <w:r w:rsidRPr="00C106C8">
              <w:rPr>
                <w:color w:val="000000"/>
                <w:sz w:val="22"/>
                <w:szCs w:val="22"/>
                <w:lang w:val="sr-Cyrl-CS"/>
              </w:rPr>
              <w:t>от 30 января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w:t>
            </w:r>
          </w:p>
          <w:p w:rsidR="004E31FC" w:rsidRPr="00C106C8" w:rsidRDefault="004E31FC" w:rsidP="004E31FC">
            <w:pPr>
              <w:rPr>
                <w:color w:val="000000"/>
                <w:sz w:val="22"/>
                <w:szCs w:val="22"/>
              </w:rPr>
            </w:pPr>
            <w:r w:rsidRPr="00C106C8">
              <w:rPr>
                <w:color w:val="000000"/>
                <w:sz w:val="22"/>
                <w:szCs w:val="22"/>
                <w:lang w:val="sr-Cyrl-CS"/>
              </w:rPr>
              <w:t>Сосновоборский городской округ, ул. Загородная, д.12</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Южный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lastRenderedPageBreak/>
              <w:t>61</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47-301000-611-2018</w:t>
            </w:r>
          </w:p>
          <w:p w:rsidR="004E31FC" w:rsidRPr="00C106C8" w:rsidRDefault="004E31FC" w:rsidP="004E31FC">
            <w:pPr>
              <w:rPr>
                <w:b/>
                <w:color w:val="000000"/>
                <w:sz w:val="22"/>
                <w:szCs w:val="22"/>
                <w:lang w:val="sr-Cyrl-CS"/>
              </w:rPr>
            </w:pPr>
            <w:r w:rsidRPr="00C106C8">
              <w:rPr>
                <w:color w:val="000000"/>
                <w:sz w:val="22"/>
                <w:szCs w:val="22"/>
                <w:lang w:val="sr-Cyrl-CS"/>
              </w:rPr>
              <w:t>от 22 января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w:t>
            </w:r>
          </w:p>
          <w:p w:rsidR="004E31FC" w:rsidRPr="00C106C8" w:rsidRDefault="004E31FC" w:rsidP="004E31FC">
            <w:pPr>
              <w:rPr>
                <w:color w:val="000000"/>
                <w:sz w:val="22"/>
                <w:szCs w:val="22"/>
              </w:rPr>
            </w:pPr>
            <w:r w:rsidRPr="00C106C8">
              <w:rPr>
                <w:color w:val="000000"/>
                <w:sz w:val="22"/>
                <w:szCs w:val="22"/>
                <w:lang w:val="sr-Cyrl-CS"/>
              </w:rPr>
              <w:t>Сосновоборский городской округ, ул. Морская, д.15</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Северо-Западный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r w:rsidR="004E31FC" w:rsidRPr="00C106C8" w:rsidTr="004E31FC">
        <w:trPr>
          <w:trHeight w:val="137"/>
        </w:trPr>
        <w:tc>
          <w:tcPr>
            <w:tcW w:w="279" w:type="pct"/>
            <w:shd w:val="clear" w:color="auto" w:fill="auto"/>
            <w:vAlign w:val="center"/>
          </w:tcPr>
          <w:p w:rsidR="004E31FC" w:rsidRPr="00C106C8" w:rsidRDefault="004E31FC" w:rsidP="004E31FC">
            <w:pPr>
              <w:jc w:val="center"/>
              <w:rPr>
                <w:color w:val="000000"/>
                <w:sz w:val="22"/>
                <w:szCs w:val="22"/>
                <w:lang w:val="sr-Cyrl-CS"/>
              </w:rPr>
            </w:pPr>
            <w:r w:rsidRPr="00C106C8">
              <w:rPr>
                <w:color w:val="000000"/>
                <w:sz w:val="22"/>
                <w:szCs w:val="22"/>
                <w:lang w:val="sr-Cyrl-CS"/>
              </w:rPr>
              <w:t>62</w:t>
            </w:r>
          </w:p>
        </w:tc>
        <w:tc>
          <w:tcPr>
            <w:tcW w:w="865"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47-301000-610-2018</w:t>
            </w:r>
          </w:p>
          <w:p w:rsidR="004E31FC" w:rsidRPr="00C106C8" w:rsidRDefault="004E31FC" w:rsidP="004E31FC">
            <w:pPr>
              <w:rPr>
                <w:b/>
                <w:color w:val="000000"/>
                <w:sz w:val="22"/>
                <w:szCs w:val="22"/>
                <w:lang w:val="sr-Cyrl-CS"/>
              </w:rPr>
            </w:pPr>
            <w:r w:rsidRPr="00C106C8">
              <w:rPr>
                <w:color w:val="000000"/>
                <w:sz w:val="22"/>
                <w:szCs w:val="22"/>
                <w:lang w:val="sr-Cyrl-CS"/>
              </w:rPr>
              <w:t>от 22 января 2018г.</w:t>
            </w:r>
          </w:p>
        </w:tc>
        <w:tc>
          <w:tcPr>
            <w:tcW w:w="1276"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Индивидуальный жилой дом</w:t>
            </w:r>
          </w:p>
        </w:tc>
        <w:tc>
          <w:tcPr>
            <w:tcW w:w="1173" w:type="pct"/>
            <w:shd w:val="clear" w:color="auto" w:fill="auto"/>
            <w:vAlign w:val="center"/>
          </w:tcPr>
          <w:p w:rsidR="004E31FC" w:rsidRPr="00C106C8" w:rsidRDefault="004E31FC" w:rsidP="004E31FC">
            <w:pPr>
              <w:rPr>
                <w:color w:val="000000"/>
                <w:sz w:val="22"/>
                <w:szCs w:val="22"/>
                <w:lang w:val="sr-Cyrl-CS"/>
              </w:rPr>
            </w:pPr>
            <w:r w:rsidRPr="00C106C8">
              <w:rPr>
                <w:color w:val="000000"/>
                <w:sz w:val="22"/>
                <w:szCs w:val="22"/>
                <w:lang w:val="sr-Cyrl-CS"/>
              </w:rPr>
              <w:t xml:space="preserve">Ленинградская область,  г.Сосновый Бор, </w:t>
            </w:r>
          </w:p>
          <w:p w:rsidR="004E31FC" w:rsidRPr="00C106C8" w:rsidRDefault="004E31FC" w:rsidP="004E31FC">
            <w:pPr>
              <w:rPr>
                <w:color w:val="000000"/>
                <w:sz w:val="22"/>
                <w:szCs w:val="22"/>
              </w:rPr>
            </w:pPr>
            <w:r w:rsidRPr="00C106C8">
              <w:rPr>
                <w:color w:val="000000"/>
                <w:sz w:val="22"/>
                <w:szCs w:val="22"/>
                <w:lang w:val="sr-Cyrl-CS"/>
              </w:rPr>
              <w:t>Сосновоборский городской округ, ДНТ „ Хутор“, уч.№22</w:t>
            </w:r>
          </w:p>
        </w:tc>
        <w:tc>
          <w:tcPr>
            <w:tcW w:w="675"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Восточный промышленный район</w:t>
            </w:r>
          </w:p>
        </w:tc>
        <w:tc>
          <w:tcPr>
            <w:tcW w:w="732" w:type="pct"/>
            <w:vAlign w:val="center"/>
          </w:tcPr>
          <w:p w:rsidR="004E31FC" w:rsidRPr="00C106C8" w:rsidRDefault="004E31FC" w:rsidP="004E31FC">
            <w:pPr>
              <w:rPr>
                <w:color w:val="000000"/>
                <w:sz w:val="22"/>
                <w:szCs w:val="22"/>
                <w:lang w:val="sr-Cyrl-CS"/>
              </w:rPr>
            </w:pPr>
            <w:r w:rsidRPr="00C106C8">
              <w:rPr>
                <w:color w:val="000000"/>
                <w:sz w:val="22"/>
                <w:szCs w:val="22"/>
                <w:lang w:val="sr-Cyrl-CS"/>
              </w:rPr>
              <w:t>Индивидуальное</w:t>
            </w:r>
          </w:p>
          <w:p w:rsidR="004E31FC" w:rsidRPr="00C106C8" w:rsidRDefault="004E31FC" w:rsidP="004E31FC">
            <w:pPr>
              <w:rPr>
                <w:color w:val="000000"/>
                <w:sz w:val="22"/>
                <w:szCs w:val="22"/>
                <w:lang w:val="sr-Cyrl-CS"/>
              </w:rPr>
            </w:pPr>
            <w:r w:rsidRPr="00C106C8">
              <w:rPr>
                <w:color w:val="000000"/>
                <w:sz w:val="22"/>
                <w:szCs w:val="22"/>
                <w:lang w:val="sr-Cyrl-CS"/>
              </w:rPr>
              <w:t xml:space="preserve">(электричество, жидкое топливо,   </w:t>
            </w:r>
          </w:p>
          <w:p w:rsidR="004E31FC" w:rsidRPr="00C106C8" w:rsidRDefault="004E31FC" w:rsidP="004E31FC">
            <w:pPr>
              <w:rPr>
                <w:b/>
                <w:color w:val="000000"/>
                <w:sz w:val="22"/>
                <w:szCs w:val="22"/>
                <w:lang w:val="sr-Cyrl-CS"/>
              </w:rPr>
            </w:pPr>
            <w:r w:rsidRPr="00C106C8">
              <w:rPr>
                <w:color w:val="000000"/>
                <w:sz w:val="22"/>
                <w:szCs w:val="22"/>
                <w:lang w:val="sr-Cyrl-CS"/>
              </w:rPr>
              <w:t xml:space="preserve">       печное)  </w:t>
            </w:r>
          </w:p>
        </w:tc>
      </w:tr>
    </w:tbl>
    <w:p w:rsidR="004E31FC" w:rsidRPr="00C106C8" w:rsidRDefault="004E31FC" w:rsidP="004E31FC">
      <w:pPr>
        <w:spacing w:before="240"/>
        <w:rPr>
          <w:color w:val="000000"/>
        </w:rPr>
      </w:pPr>
    </w:p>
    <w:p w:rsidR="004E31FC" w:rsidRPr="00C106C8" w:rsidRDefault="004E31FC" w:rsidP="004E31FC">
      <w:pPr>
        <w:spacing w:before="240"/>
        <w:rPr>
          <w:color w:val="000000"/>
        </w:rPr>
        <w:sectPr w:rsidR="004E31FC" w:rsidRPr="00C106C8" w:rsidSect="004E31FC">
          <w:pgSz w:w="16838" w:h="11906" w:orient="landscape"/>
          <w:pgMar w:top="2127" w:right="1134" w:bottom="850" w:left="1134" w:header="0" w:footer="330" w:gutter="0"/>
          <w:cols w:space="708"/>
          <w:docGrid w:linePitch="360"/>
        </w:sectPr>
      </w:pPr>
    </w:p>
    <w:p w:rsidR="004E31FC" w:rsidRPr="004E31FC" w:rsidRDefault="004E31FC" w:rsidP="004E31FC">
      <w:pPr>
        <w:spacing w:before="240"/>
        <w:rPr>
          <w:color w:val="000000"/>
        </w:rPr>
      </w:pPr>
    </w:p>
    <w:p w:rsidR="004E31FC" w:rsidRPr="004E31FC" w:rsidRDefault="004E31FC" w:rsidP="004E31FC">
      <w:pPr>
        <w:keepNext/>
        <w:jc w:val="both"/>
        <w:outlineLvl w:val="0"/>
        <w:rPr>
          <w:color w:val="000000"/>
          <w:sz w:val="24"/>
        </w:rPr>
      </w:pPr>
      <w:bookmarkStart w:id="260" w:name="_Toc373715691"/>
      <w:bookmarkStart w:id="261" w:name="_Toc375867722"/>
      <w:bookmarkStart w:id="262" w:name="_Toc82245934"/>
      <w:r w:rsidRPr="004E31FC">
        <w:rPr>
          <w:color w:val="000000"/>
          <w:sz w:val="24"/>
        </w:rPr>
        <w:t>СПИСОК ЛИТЕРАТУРЫ</w:t>
      </w:r>
      <w:bookmarkEnd w:id="260"/>
      <w:bookmarkEnd w:id="261"/>
      <w:bookmarkEnd w:id="262"/>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 xml:space="preserve">Федеральный Закон №190-ФЗ «О теплоснабжении» от 27.07.2010 г. </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Постановление Правительства РФ №154 «О требованиях к схемам теплоснабжения, порядку их разработки и утверждения» от 22.02.2012 г.</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Приказ Министерства энергетики РФ от 5 марта 2019 г. N 212 "Об утверждении Методических указаний по разработке схем теплоснабжения"</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Федеральный закон №261-ФЗ «Об энергосбережении и о повышении энергетической эффективности и о внесении изменений в отдельные законодательные акты Российской Федерации» от 23.11.2009.</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Приказ Министерства энергетики Российской Федерации №66 от 04.09.2008 (с изменениями, внесенными приказом Минэнерго России №377 от 10 августа 2012 года) «Об организации в Министерстве энергетики Российской Федерации работы по утверждению нормативов создания запасов топлива на тепловых электростанциях».</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Приказ Министерства энергетики Российской Федерации №377 от 10 августа 2012"О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Постановление Правительства РФ от 08.08.2012 №808 «Об организации теплоснабжения в Российской Федерации и о внесении изменений в некоторые акты Правительства Российской Федерации» (вместе с «Правилами организации теплоснабжения в Российской Федерации»).</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Постановление Правительства РФ от 22.10.2012 №1075 «О ценообразовании в сфере теплоснабжения».</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Градостроительный кодекс Российской Федерации.</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СНиП 2.04.14-88* «Тепловая изоляция оборудования и трубопроводов».</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СНиП 23.02.2003 «Тепловая защита зданий».</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СП 124.13330.2012 «Тепловые сети».</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СП 131.13330.2012 «Строительная климатология».</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СНиП 41.01.2003 «Отопление, вентиляция, кондиционирование».</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СП 41-101-95 «Проектирование тепловых пунктов».</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СП 42.13330.2011 «Градостроительство. Планировка и застройка городских и сельских поселений».</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ПТЭ электрических станций и сетей (РД 153-34.0-20.501-2003).</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Инструкция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30.12.2008 г. № 235.</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РД 50-34.698-90 Комплекс стандартов и руководящих документов на автоматизированные системы.</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t>МДС 81-35.2004 Методика определения стоимости строительной продукции на территории Российской Федерации.</w:t>
      </w:r>
    </w:p>
    <w:p w:rsidR="004E31FC" w:rsidRPr="004E31FC" w:rsidRDefault="004E31FC" w:rsidP="004E31FC">
      <w:pPr>
        <w:numPr>
          <w:ilvl w:val="0"/>
          <w:numId w:val="19"/>
        </w:numPr>
        <w:spacing w:after="80" w:line="312" w:lineRule="auto"/>
        <w:ind w:hanging="11"/>
        <w:contextualSpacing/>
        <w:jc w:val="both"/>
        <w:rPr>
          <w:rFonts w:eastAsia="Calibri"/>
          <w:color w:val="000000"/>
        </w:rPr>
      </w:pPr>
      <w:r w:rsidRPr="004E31FC">
        <w:rPr>
          <w:rFonts w:eastAsia="Calibri"/>
          <w:color w:val="000000"/>
        </w:rPr>
        <w:lastRenderedPageBreak/>
        <w:t>МДС 81-33.2004 Методические указания по определению величины накладных расходов в строительстве.</w:t>
      </w:r>
    </w:p>
    <w:p w:rsidR="004E31FC" w:rsidRPr="00C106C8" w:rsidRDefault="004E31FC" w:rsidP="004E31FC">
      <w:pPr>
        <w:ind w:left="-11"/>
        <w:rPr>
          <w:rFonts w:ascii="Calibri" w:eastAsia="Calibri" w:hAnsi="Calibri"/>
          <w:color w:val="000000"/>
        </w:rPr>
      </w:pPr>
    </w:p>
    <w:p w:rsidR="004E31FC" w:rsidRPr="00C106C8" w:rsidRDefault="004E31FC" w:rsidP="004E31FC">
      <w:pPr>
        <w:ind w:left="-11"/>
        <w:rPr>
          <w:rFonts w:ascii="Calibri" w:eastAsia="Calibri" w:hAnsi="Calibri"/>
          <w:color w:val="000000"/>
        </w:rPr>
      </w:pPr>
    </w:p>
    <w:p w:rsidR="004E31FC" w:rsidRPr="00C106C8" w:rsidRDefault="004E31FC" w:rsidP="004E31FC">
      <w:pPr>
        <w:ind w:left="-11"/>
        <w:rPr>
          <w:rFonts w:ascii="Calibri" w:eastAsia="Calibri" w:hAnsi="Calibri"/>
          <w:color w:val="000000"/>
        </w:rPr>
      </w:pPr>
    </w:p>
    <w:p w:rsidR="004E31FC" w:rsidRPr="00C106C8" w:rsidRDefault="004E31FC" w:rsidP="004E31FC">
      <w:pPr>
        <w:ind w:left="-11"/>
        <w:rPr>
          <w:rFonts w:ascii="Calibri" w:eastAsia="Calibri" w:hAnsi="Calibri"/>
          <w:color w:val="000000"/>
        </w:rPr>
      </w:pPr>
    </w:p>
    <w:p w:rsidR="004E31FC" w:rsidRPr="00C106C8" w:rsidRDefault="004E31FC" w:rsidP="004E31FC">
      <w:pPr>
        <w:ind w:left="-11"/>
        <w:rPr>
          <w:rFonts w:ascii="Calibri" w:eastAsia="Calibri" w:hAnsi="Calibri"/>
          <w:color w:val="000000"/>
        </w:rPr>
      </w:pPr>
    </w:p>
    <w:p w:rsidR="004E31FC" w:rsidRPr="00C106C8" w:rsidRDefault="004E31FC" w:rsidP="004E31FC">
      <w:pPr>
        <w:ind w:left="-11"/>
        <w:rPr>
          <w:rFonts w:ascii="Calibri" w:eastAsia="Calibri" w:hAnsi="Calibri"/>
          <w:color w:val="000000"/>
        </w:rPr>
      </w:pPr>
    </w:p>
    <w:p w:rsidR="004E31FC" w:rsidRPr="00C106C8" w:rsidRDefault="004E31FC" w:rsidP="004E31FC">
      <w:pPr>
        <w:ind w:left="-11"/>
        <w:rPr>
          <w:rFonts w:ascii="Calibri" w:eastAsia="Calibri" w:hAnsi="Calibri"/>
          <w:color w:val="000000"/>
        </w:rPr>
      </w:pPr>
    </w:p>
    <w:p w:rsidR="004E31FC" w:rsidRPr="00C106C8" w:rsidRDefault="004E31FC" w:rsidP="004E31FC">
      <w:pPr>
        <w:rPr>
          <w:sz w:val="24"/>
          <w:szCs w:val="24"/>
        </w:rPr>
      </w:pPr>
    </w:p>
    <w:p w:rsidR="004E31FC" w:rsidRDefault="004E31FC" w:rsidP="004E31FC">
      <w:pPr>
        <w:jc w:val="both"/>
        <w:rPr>
          <w:sz w:val="24"/>
        </w:rPr>
      </w:pPr>
    </w:p>
    <w:p w:rsidR="00986B56" w:rsidRDefault="00986B56"/>
    <w:sectPr w:rsidR="00986B56" w:rsidSect="004E31FC">
      <w:headerReference w:type="default" r:id="rId46"/>
      <w:pgSz w:w="11906" w:h="16838"/>
      <w:pgMar w:top="1134" w:right="567" w:bottom="1134" w:left="1701"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426B" w:rsidRDefault="0040426B" w:rsidP="0040426B">
      <w:r>
        <w:separator/>
      </w:r>
    </w:p>
  </w:endnote>
  <w:endnote w:type="continuationSeparator" w:id="0">
    <w:p w:rsidR="0040426B" w:rsidRDefault="0040426B" w:rsidP="00404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extBook">
    <w:altName w:val="Times New Roman"/>
    <w:panose1 w:val="00000000000000000000"/>
    <w:charset w:val="00"/>
    <w:family w:val="auto"/>
    <w:notTrueType/>
    <w:pitch w:val="variable"/>
    <w:sig w:usb0="00000003" w:usb1="00000000" w:usb2="00000000" w:usb3="00000000" w:csb0="00000001" w:csb1="00000000"/>
  </w:font>
  <w:font w:name="Arial">
    <w:panose1 w:val="020B0604020202020204"/>
    <w:charset w:val="CC"/>
    <w:family w:val="swiss"/>
    <w:pitch w:val="variable"/>
    <w:sig w:usb0="20002A87" w:usb1="00000000" w:usb2="00000000" w:usb3="00000000" w:csb0="000001FF" w:csb1="00000000"/>
  </w:font>
  <w:font w:name="Lucida Sans Unicode">
    <w:panose1 w:val="020B0602030504020204"/>
    <w:charset w:val="CC"/>
    <w:family w:val="swiss"/>
    <w:pitch w:val="variable"/>
    <w:sig w:usb0="80000AFF" w:usb1="0000396B" w:usb2="00000000" w:usb3="00000000" w:csb0="000000BF" w:csb1="00000000"/>
  </w:font>
  <w:font w:name="CordiaUPC">
    <w:panose1 w:val="020B0304020202020204"/>
    <w:charset w:val="00"/>
    <w:family w:val="swiss"/>
    <w:pitch w:val="variable"/>
    <w:sig w:usb0="81000003" w:usb1="00000000" w:usb2="00000000" w:usb3="00000000" w:csb0="00010001" w:csb1="00000000"/>
  </w:font>
  <w:font w:name="Times New Roman CYR">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
    <w:altName w:val="Times New Roman"/>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2</w:t>
    </w:r>
    <w:r>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190</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28</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33</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34</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35</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49</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73</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77</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Pr="00241EA0" w:rsidRDefault="00AF2073" w:rsidP="004E31FC">
    <w:pPr>
      <w:pStyle w:val="a6"/>
      <w:jc w:val="center"/>
    </w:pPr>
    <w:r>
      <w:fldChar w:fldCharType="begin"/>
    </w:r>
    <w:r>
      <w:instrText>PAGE   \* MERGEFORMAT</w:instrText>
    </w:r>
    <w:r>
      <w:fldChar w:fldCharType="separate"/>
    </w:r>
    <w:r>
      <w:rPr>
        <w:noProof/>
      </w:rPr>
      <w:t>90</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426B" w:rsidRDefault="0040426B" w:rsidP="0040426B">
      <w:r>
        <w:separator/>
      </w:r>
    </w:p>
  </w:footnote>
  <w:footnote w:type="continuationSeparator" w:id="0">
    <w:p w:rsidR="0040426B" w:rsidRDefault="0040426B" w:rsidP="004042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31FC" w:rsidRDefault="004E31FC">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3DC0FCC"/>
    <w:lvl w:ilvl="0">
      <w:start w:val="1"/>
      <w:numFmt w:val="bullet"/>
      <w:pStyle w:val="1"/>
      <w:lvlText w:val=""/>
      <w:lvlJc w:val="left"/>
      <w:pPr>
        <w:tabs>
          <w:tab w:val="num" w:pos="643"/>
        </w:tabs>
        <w:ind w:left="643" w:hanging="360"/>
      </w:pPr>
      <w:rPr>
        <w:rFonts w:ascii="Symbol" w:hAnsi="Symbol" w:hint="default"/>
      </w:rPr>
    </w:lvl>
  </w:abstractNum>
  <w:abstractNum w:abstractNumId="1">
    <w:nsid w:val="FFFFFF89"/>
    <w:multiLevelType w:val="singleLevel"/>
    <w:tmpl w:val="6BE22600"/>
    <w:lvl w:ilvl="0">
      <w:start w:val="1"/>
      <w:numFmt w:val="bullet"/>
      <w:pStyle w:val="4"/>
      <w:lvlText w:val=""/>
      <w:lvlJc w:val="left"/>
      <w:pPr>
        <w:tabs>
          <w:tab w:val="num" w:pos="360"/>
        </w:tabs>
        <w:ind w:left="360" w:hanging="360"/>
      </w:pPr>
      <w:rPr>
        <w:rFonts w:ascii="Symbol" w:hAnsi="Symbol" w:hint="default"/>
      </w:rPr>
    </w:lvl>
  </w:abstractNum>
  <w:abstractNum w:abstractNumId="2">
    <w:nsid w:val="025244F4"/>
    <w:multiLevelType w:val="hybridMultilevel"/>
    <w:tmpl w:val="F4089E28"/>
    <w:lvl w:ilvl="0" w:tplc="DD7A14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6F87613"/>
    <w:multiLevelType w:val="hybridMultilevel"/>
    <w:tmpl w:val="323EDD98"/>
    <w:lvl w:ilvl="0" w:tplc="04190001">
      <w:start w:val="1"/>
      <w:numFmt w:val="bullet"/>
      <w:lvlText w:val=""/>
      <w:lvlJc w:val="left"/>
      <w:pPr>
        <w:ind w:left="1287" w:hanging="360"/>
      </w:pPr>
      <w:rPr>
        <w:rFonts w:ascii="Symbol" w:hAnsi="Symbol" w:hint="default"/>
      </w:rPr>
    </w:lvl>
    <w:lvl w:ilvl="1" w:tplc="04190001">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6FC1A87"/>
    <w:multiLevelType w:val="multilevel"/>
    <w:tmpl w:val="DD2EB8B2"/>
    <w:lvl w:ilvl="0">
      <w:start w:val="12"/>
      <w:numFmt w:val="decimal"/>
      <w:lvlText w:val="%1"/>
      <w:lvlJc w:val="left"/>
      <w:pPr>
        <w:ind w:left="528" w:hanging="528"/>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nsid w:val="1099697A"/>
    <w:multiLevelType w:val="hybridMultilevel"/>
    <w:tmpl w:val="89AAC38C"/>
    <w:lvl w:ilvl="0" w:tplc="87C05BB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E5A0C47"/>
    <w:multiLevelType w:val="hybridMultilevel"/>
    <w:tmpl w:val="B0D09088"/>
    <w:lvl w:ilvl="0" w:tplc="3F2C02C4">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nsid w:val="23EB22E7"/>
    <w:multiLevelType w:val="hybridMultilevel"/>
    <w:tmpl w:val="4454C4A2"/>
    <w:lvl w:ilvl="0" w:tplc="78D2957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349C7191"/>
    <w:multiLevelType w:val="hybridMultilevel"/>
    <w:tmpl w:val="4E768C38"/>
    <w:lvl w:ilvl="0" w:tplc="831E88E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34B70E50"/>
    <w:multiLevelType w:val="singleLevel"/>
    <w:tmpl w:val="0419000F"/>
    <w:lvl w:ilvl="0">
      <w:start w:val="1"/>
      <w:numFmt w:val="decimal"/>
      <w:lvlText w:val="%1."/>
      <w:lvlJc w:val="left"/>
      <w:pPr>
        <w:tabs>
          <w:tab w:val="num" w:pos="360"/>
        </w:tabs>
        <w:ind w:left="360" w:hanging="360"/>
      </w:pPr>
    </w:lvl>
  </w:abstractNum>
  <w:abstractNum w:abstractNumId="10">
    <w:nsid w:val="4081471C"/>
    <w:multiLevelType w:val="hybridMultilevel"/>
    <w:tmpl w:val="72E43988"/>
    <w:lvl w:ilvl="0" w:tplc="DD7A145C">
      <w:start w:val="1"/>
      <w:numFmt w:val="bullet"/>
      <w:lvlText w:val=""/>
      <w:lvlJc w:val="left"/>
      <w:pPr>
        <w:ind w:left="1287" w:hanging="360"/>
      </w:pPr>
      <w:rPr>
        <w:rFonts w:ascii="Symbol" w:hAnsi="Symbol" w:hint="default"/>
      </w:rPr>
    </w:lvl>
    <w:lvl w:ilvl="1" w:tplc="8C6CAB88">
      <w:numFmt w:val="bullet"/>
      <w:lvlText w:val="•"/>
      <w:lvlJc w:val="left"/>
      <w:pPr>
        <w:ind w:left="2007" w:hanging="360"/>
      </w:pPr>
      <w:rPr>
        <w:rFonts w:ascii="Times New Roman" w:eastAsia="Calibri"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41366C0A"/>
    <w:multiLevelType w:val="multilevel"/>
    <w:tmpl w:val="F23200E2"/>
    <w:lvl w:ilvl="0">
      <w:start w:val="10"/>
      <w:numFmt w:val="decimal"/>
      <w:lvlText w:val="%1"/>
      <w:lvlJc w:val="left"/>
      <w:pPr>
        <w:ind w:left="528" w:hanging="528"/>
      </w:pPr>
      <w:rPr>
        <w:rFonts w:hint="default"/>
      </w:rPr>
    </w:lvl>
    <w:lvl w:ilvl="1">
      <w:start w:val="2"/>
      <w:numFmt w:val="decimal"/>
      <w:lvlText w:val="%1.%2"/>
      <w:lvlJc w:val="left"/>
      <w:pPr>
        <w:ind w:left="5115" w:hanging="720"/>
      </w:pPr>
      <w:rPr>
        <w:rFonts w:hint="default"/>
      </w:rPr>
    </w:lvl>
    <w:lvl w:ilvl="2">
      <w:start w:val="1"/>
      <w:numFmt w:val="decimal"/>
      <w:lvlText w:val="%1.%2.%3"/>
      <w:lvlJc w:val="left"/>
      <w:pPr>
        <w:ind w:left="4124" w:hanging="720"/>
      </w:pPr>
      <w:rPr>
        <w:rFonts w:hint="default"/>
      </w:rPr>
    </w:lvl>
    <w:lvl w:ilvl="3">
      <w:start w:val="1"/>
      <w:numFmt w:val="decimal"/>
      <w:lvlText w:val="%1.%2.%3.%4"/>
      <w:lvlJc w:val="left"/>
      <w:pPr>
        <w:ind w:left="6186" w:hanging="1080"/>
      </w:pPr>
      <w:rPr>
        <w:rFonts w:hint="default"/>
      </w:rPr>
    </w:lvl>
    <w:lvl w:ilvl="4">
      <w:start w:val="1"/>
      <w:numFmt w:val="decimal"/>
      <w:lvlText w:val="%1.%2.%3.%4.%5"/>
      <w:lvlJc w:val="left"/>
      <w:pPr>
        <w:ind w:left="7888" w:hanging="1080"/>
      </w:pPr>
      <w:rPr>
        <w:rFonts w:hint="default"/>
      </w:rPr>
    </w:lvl>
    <w:lvl w:ilvl="5">
      <w:start w:val="1"/>
      <w:numFmt w:val="decimal"/>
      <w:lvlText w:val="%1.%2.%3.%4.%5.%6"/>
      <w:lvlJc w:val="left"/>
      <w:pPr>
        <w:ind w:left="9950" w:hanging="1440"/>
      </w:pPr>
      <w:rPr>
        <w:rFonts w:hint="default"/>
      </w:rPr>
    </w:lvl>
    <w:lvl w:ilvl="6">
      <w:start w:val="1"/>
      <w:numFmt w:val="decimal"/>
      <w:lvlText w:val="%1.%2.%3.%4.%5.%6.%7"/>
      <w:lvlJc w:val="left"/>
      <w:pPr>
        <w:ind w:left="12012" w:hanging="1800"/>
      </w:pPr>
      <w:rPr>
        <w:rFonts w:hint="default"/>
      </w:rPr>
    </w:lvl>
    <w:lvl w:ilvl="7">
      <w:start w:val="1"/>
      <w:numFmt w:val="decimal"/>
      <w:lvlText w:val="%1.%2.%3.%4.%5.%6.%7.%8"/>
      <w:lvlJc w:val="left"/>
      <w:pPr>
        <w:ind w:left="13714" w:hanging="1800"/>
      </w:pPr>
      <w:rPr>
        <w:rFonts w:hint="default"/>
      </w:rPr>
    </w:lvl>
    <w:lvl w:ilvl="8">
      <w:start w:val="1"/>
      <w:numFmt w:val="decimal"/>
      <w:lvlText w:val="%1.%2.%3.%4.%5.%6.%7.%8.%9"/>
      <w:lvlJc w:val="left"/>
      <w:pPr>
        <w:ind w:left="15776" w:hanging="2160"/>
      </w:pPr>
      <w:rPr>
        <w:rFonts w:hint="default"/>
      </w:rPr>
    </w:lvl>
  </w:abstractNum>
  <w:abstractNum w:abstractNumId="12">
    <w:nsid w:val="47DE41E7"/>
    <w:multiLevelType w:val="hybridMultilevel"/>
    <w:tmpl w:val="1032A66C"/>
    <w:lvl w:ilvl="0" w:tplc="87C05B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89A0055"/>
    <w:multiLevelType w:val="hybridMultilevel"/>
    <w:tmpl w:val="C69E274C"/>
    <w:lvl w:ilvl="0" w:tplc="DD7A14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4A851E54"/>
    <w:multiLevelType w:val="multilevel"/>
    <w:tmpl w:val="FE7C7542"/>
    <w:lvl w:ilvl="0">
      <w:start w:val="8"/>
      <w:numFmt w:val="decimal"/>
      <w:lvlText w:val="%1"/>
      <w:lvlJc w:val="left"/>
      <w:pPr>
        <w:ind w:left="360" w:hanging="360"/>
      </w:pPr>
      <w:rPr>
        <w:rFonts w:hint="default"/>
        <w:color w:val="FFFFFF"/>
      </w:rPr>
    </w:lvl>
    <w:lvl w:ilvl="1">
      <w:start w:val="1"/>
      <w:numFmt w:val="decimal"/>
      <w:lvlText w:val="%1.%2"/>
      <w:lvlJc w:val="left"/>
      <w:pPr>
        <w:ind w:left="2062" w:hanging="360"/>
      </w:pPr>
      <w:rPr>
        <w:rFonts w:hint="default"/>
      </w:rPr>
    </w:lvl>
    <w:lvl w:ilvl="2">
      <w:start w:val="1"/>
      <w:numFmt w:val="decimal"/>
      <w:lvlText w:val="%1.%2.%3"/>
      <w:lvlJc w:val="left"/>
      <w:pPr>
        <w:ind w:left="2139" w:hanging="720"/>
      </w:pPr>
      <w:rPr>
        <w:rFonts w:hint="default"/>
      </w:rPr>
    </w:lvl>
    <w:lvl w:ilvl="3">
      <w:start w:val="1"/>
      <w:numFmt w:val="decimal"/>
      <w:lvlText w:val="%1.%2.%3.%4"/>
      <w:lvlJc w:val="left"/>
      <w:pPr>
        <w:ind w:left="14331" w:hanging="720"/>
      </w:pPr>
      <w:rPr>
        <w:rFonts w:hint="default"/>
      </w:rPr>
    </w:lvl>
    <w:lvl w:ilvl="4">
      <w:start w:val="1"/>
      <w:numFmt w:val="decimal"/>
      <w:lvlText w:val="%1.%2.%3.%4.%5"/>
      <w:lvlJc w:val="left"/>
      <w:pPr>
        <w:ind w:left="19228" w:hanging="1080"/>
      </w:pPr>
      <w:rPr>
        <w:rFonts w:hint="default"/>
      </w:rPr>
    </w:lvl>
    <w:lvl w:ilvl="5">
      <w:start w:val="1"/>
      <w:numFmt w:val="decimal"/>
      <w:lvlText w:val="%1.%2.%3.%4.%5.%6"/>
      <w:lvlJc w:val="left"/>
      <w:pPr>
        <w:ind w:left="24125" w:hanging="1440"/>
      </w:pPr>
      <w:rPr>
        <w:rFonts w:hint="default"/>
      </w:rPr>
    </w:lvl>
    <w:lvl w:ilvl="6">
      <w:start w:val="1"/>
      <w:numFmt w:val="decimal"/>
      <w:lvlText w:val="%1.%2.%3.%4.%5.%6.%7"/>
      <w:lvlJc w:val="left"/>
      <w:pPr>
        <w:ind w:left="28662" w:hanging="1440"/>
      </w:pPr>
      <w:rPr>
        <w:rFonts w:hint="default"/>
      </w:rPr>
    </w:lvl>
    <w:lvl w:ilvl="7">
      <w:start w:val="1"/>
      <w:numFmt w:val="decimal"/>
      <w:lvlText w:val="%1.%2.%3.%4.%5.%6.%7.%8"/>
      <w:lvlJc w:val="left"/>
      <w:pPr>
        <w:ind w:left="-31977" w:hanging="1800"/>
      </w:pPr>
      <w:rPr>
        <w:rFonts w:hint="default"/>
      </w:rPr>
    </w:lvl>
    <w:lvl w:ilvl="8">
      <w:start w:val="1"/>
      <w:numFmt w:val="decimal"/>
      <w:lvlText w:val="%1.%2.%3.%4.%5.%6.%7.%8.%9"/>
      <w:lvlJc w:val="left"/>
      <w:pPr>
        <w:ind w:left="-27440" w:hanging="1800"/>
      </w:pPr>
      <w:rPr>
        <w:rFonts w:hint="default"/>
      </w:rPr>
    </w:lvl>
  </w:abstractNum>
  <w:abstractNum w:abstractNumId="15">
    <w:nsid w:val="4ABE301E"/>
    <w:multiLevelType w:val="hybridMultilevel"/>
    <w:tmpl w:val="E09C4A9A"/>
    <w:lvl w:ilvl="0" w:tplc="997A81A4">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ACD6AB6"/>
    <w:multiLevelType w:val="hybridMultilevel"/>
    <w:tmpl w:val="3828E71A"/>
    <w:lvl w:ilvl="0" w:tplc="5C3CCCC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560A0EE3"/>
    <w:multiLevelType w:val="hybridMultilevel"/>
    <w:tmpl w:val="A5BA83D2"/>
    <w:lvl w:ilvl="0" w:tplc="DD7A145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62C31A51"/>
    <w:multiLevelType w:val="multilevel"/>
    <w:tmpl w:val="AC966C9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nsid w:val="68706017"/>
    <w:multiLevelType w:val="hybridMultilevel"/>
    <w:tmpl w:val="1AA6B950"/>
    <w:lvl w:ilvl="0" w:tplc="C1AA1B0A">
      <w:start w:val="13"/>
      <w:numFmt w:val="bullet"/>
      <w:pStyle w:val="21"/>
      <w:lvlText w:val="-"/>
      <w:lvlJc w:val="left"/>
      <w:pPr>
        <w:tabs>
          <w:tab w:val="num" w:pos="1211"/>
        </w:tabs>
        <w:ind w:left="0" w:firstLine="851"/>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6AB3139E"/>
    <w:multiLevelType w:val="hybridMultilevel"/>
    <w:tmpl w:val="A47A6D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AEF1C0B"/>
    <w:multiLevelType w:val="hybridMultilevel"/>
    <w:tmpl w:val="ED8837B8"/>
    <w:lvl w:ilvl="0" w:tplc="87C05BB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6B264C2B"/>
    <w:multiLevelType w:val="hybridMultilevel"/>
    <w:tmpl w:val="A698AC2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71495177"/>
    <w:multiLevelType w:val="hybridMultilevel"/>
    <w:tmpl w:val="1C2057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72B971BD"/>
    <w:multiLevelType w:val="multilevel"/>
    <w:tmpl w:val="552CC984"/>
    <w:lvl w:ilvl="0">
      <w:start w:val="1"/>
      <w:numFmt w:val="decimal"/>
      <w:lvlText w:val="%1."/>
      <w:lvlJc w:val="left"/>
      <w:pPr>
        <w:ind w:left="360" w:hanging="360"/>
      </w:pPr>
      <w:rPr>
        <w:rFonts w:hint="default"/>
      </w:rPr>
    </w:lvl>
    <w:lvl w:ilvl="1">
      <w:start w:val="1"/>
      <w:numFmt w:val="decimal"/>
      <w:lvlText w:val="%1.%2."/>
      <w:lvlJc w:val="left"/>
      <w:pPr>
        <w:ind w:left="1567" w:hanging="432"/>
      </w:pPr>
      <w:rPr>
        <w:rFonts w:hint="default"/>
        <w:color w:val="000000"/>
      </w:rPr>
    </w:lvl>
    <w:lvl w:ilvl="2">
      <w:start w:val="1"/>
      <w:numFmt w:val="decimal"/>
      <w:lvlText w:val="%1.%2.%3."/>
      <w:lvlJc w:val="left"/>
      <w:pPr>
        <w:ind w:left="1224" w:hanging="504"/>
      </w:pPr>
      <w:rPr>
        <w:rFonts w:hint="default"/>
        <w:color w:val="00000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748A2797"/>
    <w:multiLevelType w:val="multilevel"/>
    <w:tmpl w:val="AC62A6BE"/>
    <w:lvl w:ilvl="0">
      <w:start w:val="15"/>
      <w:numFmt w:val="decimal"/>
      <w:lvlText w:val="%1"/>
      <w:lvlJc w:val="left"/>
      <w:pPr>
        <w:ind w:left="468" w:hanging="468"/>
      </w:pPr>
      <w:rPr>
        <w:rFonts w:hint="default"/>
      </w:rPr>
    </w:lvl>
    <w:lvl w:ilvl="1">
      <w:start w:val="1"/>
      <w:numFmt w:val="decimal"/>
      <w:lvlText w:val="%1.%2"/>
      <w:lvlJc w:val="left"/>
      <w:pPr>
        <w:ind w:left="1603" w:hanging="468"/>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125" w:hanging="72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0880" w:hanging="1800"/>
      </w:pPr>
      <w:rPr>
        <w:rFonts w:hint="default"/>
      </w:rPr>
    </w:lvl>
  </w:abstractNum>
  <w:abstractNum w:abstractNumId="26">
    <w:nsid w:val="79C95561"/>
    <w:multiLevelType w:val="hybridMultilevel"/>
    <w:tmpl w:val="645C7C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7"/>
  </w:num>
  <w:num w:numId="3">
    <w:abstractNumId w:val="17"/>
  </w:num>
  <w:num w:numId="4">
    <w:abstractNumId w:val="6"/>
  </w:num>
  <w:num w:numId="5">
    <w:abstractNumId w:val="15"/>
  </w:num>
  <w:num w:numId="6">
    <w:abstractNumId w:val="2"/>
  </w:num>
  <w:num w:numId="7">
    <w:abstractNumId w:val="3"/>
  </w:num>
  <w:num w:numId="8">
    <w:abstractNumId w:val="24"/>
    <w:lvlOverride w:ilvl="0">
      <w:startOverride w:val="4"/>
    </w:lvlOverride>
    <w:lvlOverride w:ilvl="1">
      <w:startOverride w:val="2"/>
    </w:lvlOverride>
  </w:num>
  <w:num w:numId="9">
    <w:abstractNumId w:val="10"/>
  </w:num>
  <w:num w:numId="10">
    <w:abstractNumId w:val="24"/>
    <w:lvlOverride w:ilvl="0">
      <w:startOverride w:val="4"/>
    </w:lvlOverride>
    <w:lvlOverride w:ilvl="1">
      <w:startOverride w:val="4"/>
    </w:lvlOverride>
  </w:num>
  <w:num w:numId="11">
    <w:abstractNumId w:val="8"/>
  </w:num>
  <w:num w:numId="1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num>
  <w:num w:numId="14">
    <w:abstractNumId w:val="24"/>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num>
  <w:num w:numId="20">
    <w:abstractNumId w:val="21"/>
  </w:num>
  <w:num w:numId="21">
    <w:abstractNumId w:val="11"/>
  </w:num>
  <w:num w:numId="22">
    <w:abstractNumId w:val="12"/>
  </w:num>
  <w:num w:numId="23">
    <w:abstractNumId w:val="24"/>
    <w:lvlOverride w:ilvl="0">
      <w:startOverride w:val="11"/>
    </w:lvlOverride>
    <w:lvlOverride w:ilvl="1">
      <w:startOverride w:val="1"/>
    </w:lvlOverride>
  </w:num>
  <w:num w:numId="24">
    <w:abstractNumId w:val="4"/>
  </w:num>
  <w:num w:numId="25">
    <w:abstractNumId w:val="5"/>
  </w:num>
  <w:num w:numId="26">
    <w:abstractNumId w:val="24"/>
    <w:lvlOverride w:ilvl="0">
      <w:startOverride w:val="13"/>
    </w:lvlOverride>
    <w:lvlOverride w:ilvl="1">
      <w:startOverride w:val="1"/>
    </w:lvlOverride>
  </w:num>
  <w:num w:numId="27">
    <w:abstractNumId w:val="24"/>
    <w:lvlOverride w:ilvl="0">
      <w:startOverride w:val="14"/>
    </w:lvlOverride>
    <w:lvlOverride w:ilvl="1">
      <w:startOverride w:val="1"/>
    </w:lvlOverride>
  </w:num>
  <w:num w:numId="28">
    <w:abstractNumId w:val="1"/>
  </w:num>
  <w:num w:numId="29">
    <w:abstractNumId w:val="0"/>
  </w:num>
  <w:num w:numId="30">
    <w:abstractNumId w:val="23"/>
  </w:num>
  <w:num w:numId="31">
    <w:abstractNumId w:val="16"/>
  </w:num>
  <w:num w:numId="32">
    <w:abstractNumId w:val="20"/>
  </w:num>
  <w:num w:numId="33">
    <w:abstractNumId w:val="18"/>
  </w:num>
  <w:num w:numId="34">
    <w:abstractNumId w:val="25"/>
  </w:num>
  <w:num w:numId="3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BossProviderVariable" w:val="25_01_2006!1c271549-171e-438b-a7fc-a1a7eb253d6a"/>
  </w:docVars>
  <w:rsids>
    <w:rsidRoot w:val="004E31FC"/>
    <w:rsid w:val="000230E3"/>
    <w:rsid w:val="00057AB4"/>
    <w:rsid w:val="00061FBC"/>
    <w:rsid w:val="000946DF"/>
    <w:rsid w:val="000B0B5B"/>
    <w:rsid w:val="000D3A9E"/>
    <w:rsid w:val="000F26AA"/>
    <w:rsid w:val="00116523"/>
    <w:rsid w:val="00124ABE"/>
    <w:rsid w:val="0014354D"/>
    <w:rsid w:val="00152546"/>
    <w:rsid w:val="001639F5"/>
    <w:rsid w:val="00175952"/>
    <w:rsid w:val="001D0766"/>
    <w:rsid w:val="00206E8A"/>
    <w:rsid w:val="00207A5B"/>
    <w:rsid w:val="00210722"/>
    <w:rsid w:val="00222A92"/>
    <w:rsid w:val="00222B38"/>
    <w:rsid w:val="00277DBE"/>
    <w:rsid w:val="002B5CAE"/>
    <w:rsid w:val="002B666D"/>
    <w:rsid w:val="002C40DC"/>
    <w:rsid w:val="002E24E2"/>
    <w:rsid w:val="003046CE"/>
    <w:rsid w:val="003135E2"/>
    <w:rsid w:val="00344061"/>
    <w:rsid w:val="00350109"/>
    <w:rsid w:val="003669CE"/>
    <w:rsid w:val="003B6065"/>
    <w:rsid w:val="003C073C"/>
    <w:rsid w:val="003C4698"/>
    <w:rsid w:val="003C4AD1"/>
    <w:rsid w:val="003F0629"/>
    <w:rsid w:val="004035FE"/>
    <w:rsid w:val="0040422C"/>
    <w:rsid w:val="0040426B"/>
    <w:rsid w:val="00436A07"/>
    <w:rsid w:val="00470D2D"/>
    <w:rsid w:val="004D48F8"/>
    <w:rsid w:val="004E31FC"/>
    <w:rsid w:val="004F4405"/>
    <w:rsid w:val="00501B8C"/>
    <w:rsid w:val="00502B04"/>
    <w:rsid w:val="00515AAE"/>
    <w:rsid w:val="00527CCB"/>
    <w:rsid w:val="005425F4"/>
    <w:rsid w:val="0054739C"/>
    <w:rsid w:val="005521C7"/>
    <w:rsid w:val="00581341"/>
    <w:rsid w:val="00593C63"/>
    <w:rsid w:val="005A3BC9"/>
    <w:rsid w:val="005A51CA"/>
    <w:rsid w:val="005B1935"/>
    <w:rsid w:val="005D0180"/>
    <w:rsid w:val="005E1865"/>
    <w:rsid w:val="005F22CE"/>
    <w:rsid w:val="00605BB2"/>
    <w:rsid w:val="0065584E"/>
    <w:rsid w:val="00675C6F"/>
    <w:rsid w:val="00683392"/>
    <w:rsid w:val="00684320"/>
    <w:rsid w:val="00697CCC"/>
    <w:rsid w:val="006A73C5"/>
    <w:rsid w:val="006B1D5B"/>
    <w:rsid w:val="006B400D"/>
    <w:rsid w:val="006D3233"/>
    <w:rsid w:val="006F2C51"/>
    <w:rsid w:val="006F3886"/>
    <w:rsid w:val="007158B7"/>
    <w:rsid w:val="0071788D"/>
    <w:rsid w:val="007222FE"/>
    <w:rsid w:val="00723B7C"/>
    <w:rsid w:val="00730E3B"/>
    <w:rsid w:val="007362DD"/>
    <w:rsid w:val="00766982"/>
    <w:rsid w:val="007A54EC"/>
    <w:rsid w:val="007B2BB7"/>
    <w:rsid w:val="007E321A"/>
    <w:rsid w:val="00805F1E"/>
    <w:rsid w:val="00821021"/>
    <w:rsid w:val="0084000B"/>
    <w:rsid w:val="008554B1"/>
    <w:rsid w:val="0086142F"/>
    <w:rsid w:val="0088303D"/>
    <w:rsid w:val="0089150D"/>
    <w:rsid w:val="008B74AE"/>
    <w:rsid w:val="008D33EF"/>
    <w:rsid w:val="008E6448"/>
    <w:rsid w:val="008F16A3"/>
    <w:rsid w:val="008F2045"/>
    <w:rsid w:val="00911E52"/>
    <w:rsid w:val="00917BF1"/>
    <w:rsid w:val="00941FC4"/>
    <w:rsid w:val="00965960"/>
    <w:rsid w:val="0098408B"/>
    <w:rsid w:val="00986B56"/>
    <w:rsid w:val="009B5442"/>
    <w:rsid w:val="009C0DD1"/>
    <w:rsid w:val="009C21FC"/>
    <w:rsid w:val="009C288F"/>
    <w:rsid w:val="009E2C1E"/>
    <w:rsid w:val="009F3D19"/>
    <w:rsid w:val="00A60AF3"/>
    <w:rsid w:val="00A73C48"/>
    <w:rsid w:val="00A907ED"/>
    <w:rsid w:val="00A94C82"/>
    <w:rsid w:val="00AA10E6"/>
    <w:rsid w:val="00AA1779"/>
    <w:rsid w:val="00AF1CB9"/>
    <w:rsid w:val="00AF2073"/>
    <w:rsid w:val="00B03DC4"/>
    <w:rsid w:val="00B1380E"/>
    <w:rsid w:val="00B22300"/>
    <w:rsid w:val="00B4728B"/>
    <w:rsid w:val="00B774FA"/>
    <w:rsid w:val="00B9421C"/>
    <w:rsid w:val="00BC62EF"/>
    <w:rsid w:val="00BE11B1"/>
    <w:rsid w:val="00BF45AB"/>
    <w:rsid w:val="00C06573"/>
    <w:rsid w:val="00C36BD0"/>
    <w:rsid w:val="00C67E2C"/>
    <w:rsid w:val="00C90755"/>
    <w:rsid w:val="00C96D26"/>
    <w:rsid w:val="00CC6781"/>
    <w:rsid w:val="00CD2109"/>
    <w:rsid w:val="00CF09E7"/>
    <w:rsid w:val="00CF44EE"/>
    <w:rsid w:val="00D2090E"/>
    <w:rsid w:val="00D340BD"/>
    <w:rsid w:val="00D6009D"/>
    <w:rsid w:val="00D71842"/>
    <w:rsid w:val="00DA5A23"/>
    <w:rsid w:val="00DA72CC"/>
    <w:rsid w:val="00DB6983"/>
    <w:rsid w:val="00DD35E8"/>
    <w:rsid w:val="00E047A5"/>
    <w:rsid w:val="00E30882"/>
    <w:rsid w:val="00E4356E"/>
    <w:rsid w:val="00E76055"/>
    <w:rsid w:val="00EA1CBD"/>
    <w:rsid w:val="00EA7161"/>
    <w:rsid w:val="00EB7828"/>
    <w:rsid w:val="00EC0342"/>
    <w:rsid w:val="00EC1329"/>
    <w:rsid w:val="00ED74E4"/>
    <w:rsid w:val="00EE30B6"/>
    <w:rsid w:val="00EE389E"/>
    <w:rsid w:val="00EF25CE"/>
    <w:rsid w:val="00EF6872"/>
    <w:rsid w:val="00F00BAF"/>
    <w:rsid w:val="00F37141"/>
    <w:rsid w:val="00F40E67"/>
    <w:rsid w:val="00F52D90"/>
    <w:rsid w:val="00F61776"/>
    <w:rsid w:val="00F758B4"/>
    <w:rsid w:val="00F87B65"/>
    <w:rsid w:val="00F93947"/>
    <w:rsid w:val="00FA05D4"/>
    <w:rsid w:val="00FE75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List Bullet 2" w:uiPriority="0"/>
    <w:lsdException w:name="List Bullet 4"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Note Heading"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E31FC"/>
    <w:pPr>
      <w:spacing w:after="0" w:line="240" w:lineRule="auto"/>
    </w:pPr>
    <w:rPr>
      <w:rFonts w:ascii="Times New Roman" w:eastAsia="Times New Roman" w:hAnsi="Times New Roman" w:cs="Times New Roman"/>
      <w:sz w:val="20"/>
      <w:szCs w:val="20"/>
      <w:lang w:eastAsia="ru-RU"/>
    </w:rPr>
  </w:style>
  <w:style w:type="paragraph" w:styleId="10">
    <w:name w:val="heading 1"/>
    <w:basedOn w:val="a0"/>
    <w:next w:val="a0"/>
    <w:link w:val="11"/>
    <w:qFormat/>
    <w:rsid w:val="004E31FC"/>
    <w:pPr>
      <w:keepNext/>
      <w:jc w:val="both"/>
      <w:outlineLvl w:val="0"/>
    </w:pPr>
    <w:rPr>
      <w:sz w:val="24"/>
    </w:rPr>
  </w:style>
  <w:style w:type="paragraph" w:styleId="2">
    <w:name w:val="heading 2"/>
    <w:aliases w:val="Gliederung2"/>
    <w:basedOn w:val="a0"/>
    <w:next w:val="a0"/>
    <w:link w:val="20"/>
    <w:qFormat/>
    <w:rsid w:val="004E31FC"/>
    <w:pPr>
      <w:keepNext/>
      <w:jc w:val="center"/>
      <w:outlineLvl w:val="1"/>
    </w:pPr>
    <w:rPr>
      <w:b/>
      <w:sz w:val="24"/>
    </w:rPr>
  </w:style>
  <w:style w:type="paragraph" w:styleId="3">
    <w:name w:val="heading 3"/>
    <w:basedOn w:val="a0"/>
    <w:next w:val="a0"/>
    <w:link w:val="30"/>
    <w:qFormat/>
    <w:rsid w:val="004E31FC"/>
    <w:pPr>
      <w:keepNext/>
      <w:jc w:val="center"/>
      <w:outlineLvl w:val="2"/>
    </w:pPr>
    <w:rPr>
      <w:b/>
      <w:caps/>
      <w:spacing w:val="20"/>
      <w:sz w:val="32"/>
    </w:rPr>
  </w:style>
  <w:style w:type="paragraph" w:styleId="40">
    <w:name w:val="heading 4"/>
    <w:basedOn w:val="a0"/>
    <w:next w:val="a0"/>
    <w:link w:val="41"/>
    <w:unhideWhenUsed/>
    <w:qFormat/>
    <w:rsid w:val="004E31FC"/>
    <w:pPr>
      <w:keepNext/>
      <w:keepLines/>
      <w:spacing w:before="200" w:line="312" w:lineRule="auto"/>
      <w:ind w:firstLine="567"/>
      <w:jc w:val="both"/>
      <w:outlineLvl w:val="3"/>
    </w:pPr>
    <w:rPr>
      <w:rFonts w:ascii="Cambria" w:hAnsi="Cambria"/>
      <w:b/>
      <w:bCs/>
      <w:i/>
      <w:iCs/>
      <w:color w:val="4F81BD"/>
      <w:sz w:val="24"/>
      <w:szCs w:val="24"/>
    </w:rPr>
  </w:style>
  <w:style w:type="paragraph" w:styleId="5">
    <w:name w:val="heading 5"/>
    <w:basedOn w:val="a0"/>
    <w:next w:val="a0"/>
    <w:link w:val="50"/>
    <w:qFormat/>
    <w:rsid w:val="004E31FC"/>
    <w:pPr>
      <w:keepNext/>
      <w:jc w:val="right"/>
      <w:outlineLvl w:val="4"/>
    </w:pPr>
    <w:rPr>
      <w:b/>
      <w:spacing w:val="20"/>
      <w:sz w:val="32"/>
      <w:u w:val="single"/>
    </w:rPr>
  </w:style>
  <w:style w:type="paragraph" w:styleId="6">
    <w:name w:val="heading 6"/>
    <w:basedOn w:val="a0"/>
    <w:next w:val="a0"/>
    <w:link w:val="60"/>
    <w:qFormat/>
    <w:rsid w:val="004E31FC"/>
    <w:pPr>
      <w:keepNext/>
      <w:outlineLvl w:val="5"/>
    </w:pPr>
    <w:rPr>
      <w:sz w:val="28"/>
    </w:rPr>
  </w:style>
  <w:style w:type="paragraph" w:styleId="7">
    <w:name w:val="heading 7"/>
    <w:basedOn w:val="a0"/>
    <w:next w:val="a0"/>
    <w:link w:val="70"/>
    <w:qFormat/>
    <w:rsid w:val="004E31FC"/>
    <w:pPr>
      <w:spacing w:before="240" w:after="60"/>
      <w:outlineLvl w:val="6"/>
    </w:pPr>
    <w:rPr>
      <w:sz w:val="24"/>
      <w:szCs w:val="24"/>
    </w:rPr>
  </w:style>
  <w:style w:type="paragraph" w:styleId="8">
    <w:name w:val="heading 8"/>
    <w:basedOn w:val="a0"/>
    <w:next w:val="a0"/>
    <w:link w:val="80"/>
    <w:qFormat/>
    <w:rsid w:val="004E31FC"/>
    <w:pPr>
      <w:spacing w:before="240" w:after="60"/>
      <w:outlineLvl w:val="7"/>
    </w:pPr>
    <w:rPr>
      <w:i/>
      <w:iCs/>
      <w:sz w:val="24"/>
      <w:szCs w:val="24"/>
    </w:rPr>
  </w:style>
  <w:style w:type="paragraph" w:styleId="9">
    <w:name w:val="heading 9"/>
    <w:basedOn w:val="a0"/>
    <w:next w:val="a0"/>
    <w:link w:val="90"/>
    <w:qFormat/>
    <w:rsid w:val="004E31FC"/>
    <w:pPr>
      <w:keepNext/>
      <w:jc w:val="center"/>
      <w:outlineLvl w:val="8"/>
    </w:pPr>
    <w:rPr>
      <w:b/>
      <w:sz w:val="28"/>
      <w:lang w:val="sr-Cyrl-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rsid w:val="004E31FC"/>
    <w:rPr>
      <w:rFonts w:ascii="Times New Roman" w:eastAsia="Times New Roman" w:hAnsi="Times New Roman" w:cs="Times New Roman"/>
      <w:sz w:val="24"/>
      <w:szCs w:val="20"/>
      <w:lang w:eastAsia="ru-RU"/>
    </w:rPr>
  </w:style>
  <w:style w:type="character" w:customStyle="1" w:styleId="20">
    <w:name w:val="Заголовок 2 Знак"/>
    <w:aliases w:val="Gliederung2 Знак"/>
    <w:basedOn w:val="a1"/>
    <w:link w:val="2"/>
    <w:rsid w:val="004E31FC"/>
    <w:rPr>
      <w:rFonts w:ascii="Times New Roman" w:eastAsia="Times New Roman" w:hAnsi="Times New Roman" w:cs="Times New Roman"/>
      <w:b/>
      <w:sz w:val="24"/>
      <w:szCs w:val="20"/>
      <w:lang w:eastAsia="ru-RU"/>
    </w:rPr>
  </w:style>
  <w:style w:type="character" w:customStyle="1" w:styleId="30">
    <w:name w:val="Заголовок 3 Знак"/>
    <w:basedOn w:val="a1"/>
    <w:link w:val="3"/>
    <w:rsid w:val="004E31FC"/>
    <w:rPr>
      <w:rFonts w:ascii="Times New Roman" w:eastAsia="Times New Roman" w:hAnsi="Times New Roman" w:cs="Times New Roman"/>
      <w:b/>
      <w:caps/>
      <w:spacing w:val="20"/>
      <w:sz w:val="32"/>
      <w:szCs w:val="20"/>
      <w:lang w:eastAsia="ru-RU"/>
    </w:rPr>
  </w:style>
  <w:style w:type="character" w:customStyle="1" w:styleId="41">
    <w:name w:val="Заголовок 4 Знак"/>
    <w:basedOn w:val="a1"/>
    <w:link w:val="40"/>
    <w:rsid w:val="004E31FC"/>
    <w:rPr>
      <w:rFonts w:ascii="Cambria" w:eastAsia="Times New Roman" w:hAnsi="Cambria" w:cs="Times New Roman"/>
      <w:b/>
      <w:bCs/>
      <w:i/>
      <w:iCs/>
      <w:color w:val="4F81BD"/>
      <w:sz w:val="24"/>
      <w:szCs w:val="24"/>
      <w:lang w:eastAsia="ru-RU"/>
    </w:rPr>
  </w:style>
  <w:style w:type="character" w:customStyle="1" w:styleId="50">
    <w:name w:val="Заголовок 5 Знак"/>
    <w:basedOn w:val="a1"/>
    <w:link w:val="5"/>
    <w:rsid w:val="004E31FC"/>
    <w:rPr>
      <w:rFonts w:ascii="Times New Roman" w:eastAsia="Times New Roman" w:hAnsi="Times New Roman" w:cs="Times New Roman"/>
      <w:b/>
      <w:spacing w:val="20"/>
      <w:sz w:val="32"/>
      <w:szCs w:val="20"/>
      <w:u w:val="single"/>
      <w:lang w:eastAsia="ru-RU"/>
    </w:rPr>
  </w:style>
  <w:style w:type="character" w:customStyle="1" w:styleId="60">
    <w:name w:val="Заголовок 6 Знак"/>
    <w:basedOn w:val="a1"/>
    <w:link w:val="6"/>
    <w:rsid w:val="004E31FC"/>
    <w:rPr>
      <w:rFonts w:ascii="Times New Roman" w:eastAsia="Times New Roman" w:hAnsi="Times New Roman" w:cs="Times New Roman"/>
      <w:sz w:val="28"/>
      <w:szCs w:val="20"/>
      <w:lang w:eastAsia="ru-RU"/>
    </w:rPr>
  </w:style>
  <w:style w:type="character" w:customStyle="1" w:styleId="70">
    <w:name w:val="Заголовок 7 Знак"/>
    <w:basedOn w:val="a1"/>
    <w:link w:val="7"/>
    <w:rsid w:val="004E31FC"/>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4E31FC"/>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4E31FC"/>
    <w:rPr>
      <w:rFonts w:ascii="Times New Roman" w:eastAsia="Times New Roman" w:hAnsi="Times New Roman" w:cs="Times New Roman"/>
      <w:b/>
      <w:sz w:val="28"/>
      <w:szCs w:val="20"/>
      <w:lang w:val="sr-Cyrl-CS" w:eastAsia="ru-RU"/>
    </w:rPr>
  </w:style>
  <w:style w:type="paragraph" w:styleId="a4">
    <w:name w:val="header"/>
    <w:basedOn w:val="a0"/>
    <w:link w:val="a5"/>
    <w:unhideWhenUsed/>
    <w:rsid w:val="004E31FC"/>
    <w:pPr>
      <w:tabs>
        <w:tab w:val="center" w:pos="4677"/>
        <w:tab w:val="right" w:pos="9355"/>
      </w:tabs>
    </w:pPr>
  </w:style>
  <w:style w:type="character" w:customStyle="1" w:styleId="a5">
    <w:name w:val="Верхний колонтитул Знак"/>
    <w:basedOn w:val="a1"/>
    <w:link w:val="a4"/>
    <w:rsid w:val="004E31FC"/>
    <w:rPr>
      <w:rFonts w:ascii="Times New Roman" w:eastAsia="Times New Roman" w:hAnsi="Times New Roman" w:cs="Times New Roman"/>
      <w:sz w:val="20"/>
      <w:szCs w:val="20"/>
      <w:lang w:eastAsia="ru-RU"/>
    </w:rPr>
  </w:style>
  <w:style w:type="paragraph" w:styleId="a6">
    <w:name w:val="footer"/>
    <w:basedOn w:val="a0"/>
    <w:link w:val="a7"/>
    <w:unhideWhenUsed/>
    <w:rsid w:val="004E31FC"/>
    <w:pPr>
      <w:tabs>
        <w:tab w:val="center" w:pos="4677"/>
        <w:tab w:val="right" w:pos="9355"/>
      </w:tabs>
    </w:pPr>
  </w:style>
  <w:style w:type="character" w:customStyle="1" w:styleId="a7">
    <w:name w:val="Нижний колонтитул Знак"/>
    <w:basedOn w:val="a1"/>
    <w:link w:val="a6"/>
    <w:rsid w:val="004E31FC"/>
    <w:rPr>
      <w:rFonts w:ascii="Times New Roman" w:eastAsia="Times New Roman" w:hAnsi="Times New Roman" w:cs="Times New Roman"/>
      <w:sz w:val="20"/>
      <w:szCs w:val="20"/>
      <w:lang w:eastAsia="ru-RU"/>
    </w:rPr>
  </w:style>
  <w:style w:type="paragraph" w:styleId="a8">
    <w:name w:val="Balloon Text"/>
    <w:basedOn w:val="a0"/>
    <w:link w:val="a9"/>
    <w:uiPriority w:val="99"/>
    <w:unhideWhenUsed/>
    <w:rsid w:val="004E31FC"/>
    <w:rPr>
      <w:rFonts w:ascii="Tahoma" w:hAnsi="Tahoma" w:cs="Tahoma"/>
      <w:sz w:val="16"/>
      <w:szCs w:val="16"/>
    </w:rPr>
  </w:style>
  <w:style w:type="character" w:customStyle="1" w:styleId="a9">
    <w:name w:val="Текст выноски Знак"/>
    <w:basedOn w:val="a1"/>
    <w:link w:val="a8"/>
    <w:uiPriority w:val="99"/>
    <w:rsid w:val="004E31FC"/>
    <w:rPr>
      <w:rFonts w:ascii="Tahoma" w:eastAsia="Times New Roman" w:hAnsi="Tahoma" w:cs="Tahoma"/>
      <w:sz w:val="16"/>
      <w:szCs w:val="16"/>
      <w:lang w:eastAsia="ru-RU"/>
    </w:rPr>
  </w:style>
  <w:style w:type="paragraph" w:styleId="aa">
    <w:name w:val="List Paragraph"/>
    <w:aliases w:val="Абзац списка нумерованный"/>
    <w:basedOn w:val="a0"/>
    <w:link w:val="ab"/>
    <w:uiPriority w:val="34"/>
    <w:qFormat/>
    <w:rsid w:val="004E31FC"/>
    <w:pPr>
      <w:ind w:left="720"/>
    </w:pPr>
    <w:rPr>
      <w:rFonts w:ascii="Calibri" w:eastAsia="Calibri" w:hAnsi="Calibri"/>
    </w:rPr>
  </w:style>
  <w:style w:type="character" w:customStyle="1" w:styleId="ab">
    <w:name w:val="Абзац списка Знак"/>
    <w:aliases w:val="Абзац списка нумерованный Знак"/>
    <w:link w:val="aa"/>
    <w:uiPriority w:val="34"/>
    <w:rsid w:val="004E31FC"/>
    <w:rPr>
      <w:rFonts w:ascii="Calibri" w:eastAsia="Calibri" w:hAnsi="Calibri" w:cs="Times New Roman"/>
      <w:sz w:val="20"/>
      <w:szCs w:val="20"/>
      <w:lang w:eastAsia="ru-RU"/>
    </w:rPr>
  </w:style>
  <w:style w:type="paragraph" w:customStyle="1" w:styleId="Default">
    <w:name w:val="Default"/>
    <w:rsid w:val="004E31F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styleId="ac">
    <w:name w:val="Table Grid"/>
    <w:aliases w:val="OTR"/>
    <w:basedOn w:val="a2"/>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d">
    <w:name w:val="Placeholder Text"/>
    <w:uiPriority w:val="99"/>
    <w:semiHidden/>
    <w:rsid w:val="004E31FC"/>
    <w:rPr>
      <w:color w:val="808080"/>
    </w:rPr>
  </w:style>
  <w:style w:type="paragraph" w:styleId="ae">
    <w:name w:val="No Spacing"/>
    <w:link w:val="af"/>
    <w:qFormat/>
    <w:rsid w:val="004E31FC"/>
    <w:pPr>
      <w:spacing w:after="0" w:line="240" w:lineRule="auto"/>
    </w:pPr>
    <w:rPr>
      <w:rFonts w:ascii="Calibri" w:eastAsia="Times New Roman" w:hAnsi="Calibri" w:cs="Times New Roman"/>
      <w:sz w:val="20"/>
      <w:szCs w:val="20"/>
      <w:lang w:eastAsia="ru-RU"/>
    </w:rPr>
  </w:style>
  <w:style w:type="character" w:customStyle="1" w:styleId="af">
    <w:name w:val="Без интервала Знак"/>
    <w:link w:val="ae"/>
    <w:rsid w:val="004E31FC"/>
    <w:rPr>
      <w:rFonts w:ascii="Calibri" w:eastAsia="Times New Roman" w:hAnsi="Calibri" w:cs="Times New Roman"/>
      <w:sz w:val="20"/>
      <w:szCs w:val="20"/>
      <w:lang w:eastAsia="ru-RU"/>
    </w:rPr>
  </w:style>
  <w:style w:type="paragraph" w:customStyle="1" w:styleId="af0">
    <w:name w:val="Название таблицы"/>
    <w:basedOn w:val="a0"/>
    <w:link w:val="af1"/>
    <w:qFormat/>
    <w:rsid w:val="004E31FC"/>
    <w:pPr>
      <w:spacing w:before="160" w:after="80" w:line="312" w:lineRule="auto"/>
      <w:jc w:val="both"/>
    </w:pPr>
    <w:rPr>
      <w:rFonts w:eastAsia="Calibri"/>
      <w:i/>
      <w:sz w:val="24"/>
      <w:szCs w:val="24"/>
    </w:rPr>
  </w:style>
  <w:style w:type="character" w:customStyle="1" w:styleId="af1">
    <w:name w:val="Название таблицы Знак"/>
    <w:link w:val="af0"/>
    <w:rsid w:val="004E31FC"/>
    <w:rPr>
      <w:rFonts w:ascii="Times New Roman" w:eastAsia="Calibri" w:hAnsi="Times New Roman" w:cs="Times New Roman"/>
      <w:i/>
      <w:sz w:val="24"/>
      <w:szCs w:val="24"/>
      <w:lang w:eastAsia="ru-RU"/>
    </w:rPr>
  </w:style>
  <w:style w:type="paragraph" w:customStyle="1" w:styleId="af2">
    <w:name w:val="Название рисунка"/>
    <w:basedOn w:val="a0"/>
    <w:link w:val="af3"/>
    <w:qFormat/>
    <w:rsid w:val="004E31FC"/>
    <w:pPr>
      <w:spacing w:after="240" w:line="312" w:lineRule="auto"/>
      <w:jc w:val="center"/>
    </w:pPr>
    <w:rPr>
      <w:rFonts w:eastAsia="Calibri"/>
      <w:i/>
      <w:sz w:val="24"/>
      <w:szCs w:val="24"/>
    </w:rPr>
  </w:style>
  <w:style w:type="character" w:customStyle="1" w:styleId="af3">
    <w:name w:val="Название рисунка Знак"/>
    <w:link w:val="af2"/>
    <w:rsid w:val="004E31FC"/>
    <w:rPr>
      <w:rFonts w:ascii="Times New Roman" w:eastAsia="Calibri" w:hAnsi="Times New Roman" w:cs="Times New Roman"/>
      <w:i/>
      <w:sz w:val="24"/>
      <w:szCs w:val="24"/>
      <w:lang w:eastAsia="ru-RU"/>
    </w:rPr>
  </w:style>
  <w:style w:type="character" w:styleId="af4">
    <w:name w:val="annotation reference"/>
    <w:unhideWhenUsed/>
    <w:rsid w:val="004E31FC"/>
    <w:rPr>
      <w:sz w:val="16"/>
      <w:szCs w:val="16"/>
    </w:rPr>
  </w:style>
  <w:style w:type="paragraph" w:styleId="af5">
    <w:name w:val="annotation text"/>
    <w:basedOn w:val="a0"/>
    <w:link w:val="af6"/>
    <w:unhideWhenUsed/>
    <w:rsid w:val="004E31FC"/>
    <w:pPr>
      <w:spacing w:after="80"/>
      <w:ind w:firstLine="567"/>
      <w:jc w:val="both"/>
    </w:pPr>
    <w:rPr>
      <w:rFonts w:ascii="Calibri" w:eastAsia="Calibri" w:hAnsi="Calibri"/>
    </w:rPr>
  </w:style>
  <w:style w:type="character" w:customStyle="1" w:styleId="af6">
    <w:name w:val="Текст примечания Знак"/>
    <w:basedOn w:val="a1"/>
    <w:link w:val="af5"/>
    <w:rsid w:val="004E31FC"/>
    <w:rPr>
      <w:rFonts w:ascii="Calibri" w:eastAsia="Calibri" w:hAnsi="Calibri" w:cs="Times New Roman"/>
      <w:sz w:val="20"/>
      <w:szCs w:val="20"/>
      <w:lang w:eastAsia="ru-RU"/>
    </w:rPr>
  </w:style>
  <w:style w:type="paragraph" w:styleId="af7">
    <w:name w:val="annotation subject"/>
    <w:basedOn w:val="af5"/>
    <w:next w:val="af5"/>
    <w:link w:val="af8"/>
    <w:uiPriority w:val="99"/>
    <w:unhideWhenUsed/>
    <w:rsid w:val="004E31FC"/>
    <w:rPr>
      <w:b/>
      <w:bCs/>
    </w:rPr>
  </w:style>
  <w:style w:type="character" w:customStyle="1" w:styleId="af8">
    <w:name w:val="Тема примечания Знак"/>
    <w:basedOn w:val="af6"/>
    <w:link w:val="af7"/>
    <w:uiPriority w:val="99"/>
    <w:rsid w:val="004E31FC"/>
    <w:rPr>
      <w:rFonts w:ascii="Calibri" w:eastAsia="Calibri" w:hAnsi="Calibri" w:cs="Times New Roman"/>
      <w:b/>
      <w:bCs/>
      <w:sz w:val="20"/>
      <w:szCs w:val="20"/>
      <w:lang w:eastAsia="ru-RU"/>
    </w:rPr>
  </w:style>
  <w:style w:type="paragraph" w:customStyle="1" w:styleId="af9">
    <w:name w:val="Рисунок"/>
    <w:basedOn w:val="a0"/>
    <w:link w:val="afa"/>
    <w:qFormat/>
    <w:rsid w:val="004E31FC"/>
    <w:pPr>
      <w:spacing w:before="160" w:line="360" w:lineRule="auto"/>
      <w:jc w:val="center"/>
    </w:pPr>
    <w:rPr>
      <w:rFonts w:eastAsia="Calibri"/>
      <w:sz w:val="24"/>
      <w:szCs w:val="24"/>
    </w:rPr>
  </w:style>
  <w:style w:type="character" w:customStyle="1" w:styleId="afa">
    <w:name w:val="Рисунок Знак"/>
    <w:link w:val="af9"/>
    <w:rsid w:val="004E31FC"/>
    <w:rPr>
      <w:rFonts w:ascii="Times New Roman" w:eastAsia="Calibri" w:hAnsi="Times New Roman" w:cs="Times New Roman"/>
      <w:sz w:val="24"/>
      <w:szCs w:val="24"/>
      <w:lang w:eastAsia="ru-RU"/>
    </w:rPr>
  </w:style>
  <w:style w:type="paragraph" w:styleId="afb">
    <w:name w:val="Normal (Web)"/>
    <w:aliases w:val="Обычный (Web)"/>
    <w:basedOn w:val="a0"/>
    <w:link w:val="afc"/>
    <w:uiPriority w:val="99"/>
    <w:unhideWhenUsed/>
    <w:qFormat/>
    <w:rsid w:val="004E31FC"/>
    <w:pPr>
      <w:spacing w:before="100" w:beforeAutospacing="1" w:after="100" w:afterAutospacing="1"/>
    </w:pPr>
    <w:rPr>
      <w:sz w:val="24"/>
      <w:szCs w:val="24"/>
    </w:rPr>
  </w:style>
  <w:style w:type="paragraph" w:styleId="afd">
    <w:name w:val="footnote text"/>
    <w:basedOn w:val="a0"/>
    <w:link w:val="afe"/>
    <w:unhideWhenUsed/>
    <w:rsid w:val="004E31FC"/>
    <w:rPr>
      <w:rFonts w:ascii="Calibri" w:hAnsi="Calibri"/>
    </w:rPr>
  </w:style>
  <w:style w:type="character" w:customStyle="1" w:styleId="afe">
    <w:name w:val="Текст сноски Знак"/>
    <w:basedOn w:val="a1"/>
    <w:link w:val="afd"/>
    <w:rsid w:val="004E31FC"/>
    <w:rPr>
      <w:rFonts w:ascii="Calibri" w:eastAsia="Times New Roman" w:hAnsi="Calibri" w:cs="Times New Roman"/>
      <w:sz w:val="20"/>
      <w:szCs w:val="20"/>
      <w:lang w:eastAsia="ru-RU"/>
    </w:rPr>
  </w:style>
  <w:style w:type="character" w:styleId="aff">
    <w:name w:val="footnote reference"/>
    <w:unhideWhenUsed/>
    <w:rsid w:val="004E31FC"/>
    <w:rPr>
      <w:vertAlign w:val="superscript"/>
    </w:rPr>
  </w:style>
  <w:style w:type="paragraph" w:customStyle="1" w:styleId="aff0">
    <w:name w:val="_Обычный"/>
    <w:basedOn w:val="a0"/>
    <w:link w:val="aff1"/>
    <w:qFormat/>
    <w:rsid w:val="004E31FC"/>
    <w:pPr>
      <w:spacing w:line="360" w:lineRule="auto"/>
      <w:ind w:firstLine="709"/>
      <w:jc w:val="both"/>
    </w:pPr>
    <w:rPr>
      <w:iCs/>
      <w:sz w:val="26"/>
      <w:szCs w:val="26"/>
    </w:rPr>
  </w:style>
  <w:style w:type="character" w:customStyle="1" w:styleId="aff1">
    <w:name w:val="_Обычный Знак"/>
    <w:link w:val="aff0"/>
    <w:rsid w:val="004E31FC"/>
    <w:rPr>
      <w:rFonts w:ascii="Times New Roman" w:eastAsia="Times New Roman" w:hAnsi="Times New Roman" w:cs="Times New Roman"/>
      <w:iCs/>
      <w:sz w:val="26"/>
      <w:szCs w:val="26"/>
      <w:lang w:eastAsia="ru-RU"/>
    </w:rPr>
  </w:style>
  <w:style w:type="paragraph" w:styleId="22">
    <w:name w:val="Body Text Indent 2"/>
    <w:aliases w:val="Основной текст с отступом 2 Знак1,Знак1 Знак1,Основной текст с отступом 2 Знак Знак,Знак1 Знак Знак,Знак1 Знак,Знак1,Знак1 Знак Знак1"/>
    <w:basedOn w:val="a0"/>
    <w:link w:val="220"/>
    <w:rsid w:val="004E31FC"/>
    <w:pPr>
      <w:widowControl w:val="0"/>
      <w:adjustRightInd w:val="0"/>
      <w:spacing w:after="120" w:line="480" w:lineRule="auto"/>
      <w:ind w:left="283"/>
      <w:jc w:val="both"/>
      <w:textAlignment w:val="baseline"/>
    </w:pPr>
    <w:rPr>
      <w:rFonts w:ascii="TextBook" w:hAnsi="TextBook"/>
      <w:sz w:val="24"/>
      <w:szCs w:val="24"/>
    </w:rPr>
  </w:style>
  <w:style w:type="character" w:customStyle="1" w:styleId="23">
    <w:name w:val="Основной текст с отступом 2 Знак"/>
    <w:basedOn w:val="a1"/>
    <w:uiPriority w:val="99"/>
    <w:rsid w:val="004E31FC"/>
    <w:rPr>
      <w:rFonts w:ascii="Times New Roman" w:eastAsia="Times New Roman" w:hAnsi="Times New Roman" w:cs="Times New Roman"/>
      <w:sz w:val="20"/>
      <w:szCs w:val="20"/>
      <w:lang w:eastAsia="ru-RU"/>
    </w:rPr>
  </w:style>
  <w:style w:type="character" w:customStyle="1" w:styleId="220">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 Знак2,Знак1 Знак2,Знак1 Знак Знак1 Знак"/>
    <w:link w:val="22"/>
    <w:locked/>
    <w:rsid w:val="004E31FC"/>
    <w:rPr>
      <w:rFonts w:ascii="TextBook" w:eastAsia="Times New Roman" w:hAnsi="TextBook" w:cs="Times New Roman"/>
      <w:sz w:val="24"/>
      <w:szCs w:val="24"/>
      <w:lang w:eastAsia="ru-RU"/>
    </w:rPr>
  </w:style>
  <w:style w:type="paragraph" w:styleId="aff2">
    <w:name w:val="Body Text"/>
    <w:aliases w:val="body text,Основной текст Знак Знак"/>
    <w:basedOn w:val="a0"/>
    <w:link w:val="aff3"/>
    <w:rsid w:val="004E31FC"/>
    <w:pPr>
      <w:jc w:val="both"/>
    </w:pPr>
    <w:rPr>
      <w:sz w:val="24"/>
    </w:rPr>
  </w:style>
  <w:style w:type="character" w:customStyle="1" w:styleId="aff3">
    <w:name w:val="Основной текст Знак"/>
    <w:aliases w:val="body text Знак1,Основной текст Знак Знак Знак1"/>
    <w:basedOn w:val="a1"/>
    <w:link w:val="aff2"/>
    <w:rsid w:val="004E31FC"/>
    <w:rPr>
      <w:rFonts w:ascii="Times New Roman" w:eastAsia="Times New Roman" w:hAnsi="Times New Roman" w:cs="Times New Roman"/>
      <w:sz w:val="24"/>
      <w:szCs w:val="20"/>
      <w:lang w:eastAsia="ru-RU"/>
    </w:rPr>
  </w:style>
  <w:style w:type="paragraph" w:styleId="aff4">
    <w:name w:val="Body Text Indent"/>
    <w:basedOn w:val="a0"/>
    <w:link w:val="aff5"/>
    <w:uiPriority w:val="99"/>
    <w:unhideWhenUsed/>
    <w:rsid w:val="004E31FC"/>
    <w:pPr>
      <w:spacing w:after="120" w:line="312" w:lineRule="auto"/>
      <w:ind w:left="283" w:firstLine="567"/>
      <w:jc w:val="both"/>
    </w:pPr>
    <w:rPr>
      <w:rFonts w:eastAsia="Calibri"/>
      <w:sz w:val="24"/>
      <w:szCs w:val="24"/>
    </w:rPr>
  </w:style>
  <w:style w:type="character" w:customStyle="1" w:styleId="aff5">
    <w:name w:val="Основной текст с отступом Знак"/>
    <w:basedOn w:val="a1"/>
    <w:link w:val="aff4"/>
    <w:uiPriority w:val="99"/>
    <w:rsid w:val="004E31FC"/>
    <w:rPr>
      <w:rFonts w:ascii="Times New Roman" w:eastAsia="Calibri" w:hAnsi="Times New Roman" w:cs="Times New Roman"/>
      <w:sz w:val="24"/>
      <w:szCs w:val="24"/>
      <w:lang w:eastAsia="ru-RU"/>
    </w:rPr>
  </w:style>
  <w:style w:type="paragraph" w:styleId="aff6">
    <w:name w:val="TOC Heading"/>
    <w:basedOn w:val="10"/>
    <w:next w:val="a0"/>
    <w:uiPriority w:val="39"/>
    <w:unhideWhenUsed/>
    <w:qFormat/>
    <w:rsid w:val="004E31FC"/>
    <w:pPr>
      <w:keepLines/>
      <w:spacing w:before="480" w:line="276" w:lineRule="auto"/>
      <w:jc w:val="left"/>
      <w:outlineLvl w:val="9"/>
    </w:pPr>
    <w:rPr>
      <w:rFonts w:ascii="Cambria" w:hAnsi="Cambria"/>
      <w:b/>
      <w:bCs/>
      <w:color w:val="365F91"/>
      <w:sz w:val="28"/>
      <w:szCs w:val="28"/>
    </w:rPr>
  </w:style>
  <w:style w:type="paragraph" w:styleId="12">
    <w:name w:val="toc 1"/>
    <w:basedOn w:val="a0"/>
    <w:next w:val="a0"/>
    <w:autoRedefine/>
    <w:uiPriority w:val="39"/>
    <w:unhideWhenUsed/>
    <w:qFormat/>
    <w:rsid w:val="004E31FC"/>
    <w:pPr>
      <w:tabs>
        <w:tab w:val="left" w:pos="1100"/>
        <w:tab w:val="right" w:leader="dot" w:pos="9345"/>
      </w:tabs>
      <w:spacing w:after="100" w:line="312" w:lineRule="auto"/>
      <w:ind w:left="142" w:firstLine="567"/>
      <w:jc w:val="both"/>
    </w:pPr>
    <w:rPr>
      <w:rFonts w:eastAsia="Calibri"/>
      <w:sz w:val="24"/>
      <w:szCs w:val="24"/>
      <w:lang w:eastAsia="en-US"/>
    </w:rPr>
  </w:style>
  <w:style w:type="paragraph" w:styleId="24">
    <w:name w:val="toc 2"/>
    <w:basedOn w:val="a0"/>
    <w:next w:val="a0"/>
    <w:autoRedefine/>
    <w:uiPriority w:val="39"/>
    <w:unhideWhenUsed/>
    <w:qFormat/>
    <w:rsid w:val="004E31FC"/>
    <w:pPr>
      <w:spacing w:after="100" w:line="312" w:lineRule="auto"/>
      <w:ind w:left="240" w:firstLine="567"/>
      <w:jc w:val="both"/>
    </w:pPr>
    <w:rPr>
      <w:rFonts w:eastAsia="Calibri"/>
      <w:sz w:val="24"/>
      <w:szCs w:val="24"/>
      <w:lang w:eastAsia="en-US"/>
    </w:rPr>
  </w:style>
  <w:style w:type="paragraph" w:styleId="31">
    <w:name w:val="toc 3"/>
    <w:basedOn w:val="a0"/>
    <w:next w:val="a0"/>
    <w:autoRedefine/>
    <w:uiPriority w:val="39"/>
    <w:unhideWhenUsed/>
    <w:qFormat/>
    <w:rsid w:val="004E31FC"/>
    <w:pPr>
      <w:spacing w:after="100" w:line="312" w:lineRule="auto"/>
      <w:ind w:left="480" w:firstLine="567"/>
      <w:jc w:val="both"/>
    </w:pPr>
    <w:rPr>
      <w:rFonts w:eastAsia="Calibri"/>
      <w:sz w:val="24"/>
      <w:szCs w:val="24"/>
      <w:lang w:eastAsia="en-US"/>
    </w:rPr>
  </w:style>
  <w:style w:type="character" w:styleId="aff7">
    <w:name w:val="Hyperlink"/>
    <w:uiPriority w:val="99"/>
    <w:unhideWhenUsed/>
    <w:rsid w:val="004E31FC"/>
    <w:rPr>
      <w:color w:val="0000FF"/>
      <w:u w:val="single"/>
    </w:rPr>
  </w:style>
  <w:style w:type="table" w:customStyle="1" w:styleId="13">
    <w:name w:val="Сетка таблицы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
    <w:name w:val="Сетка таблицы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69">
    <w:name w:val="xl69"/>
    <w:basedOn w:val="a0"/>
    <w:rsid w:val="004E31FC"/>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textAlignment w:val="center"/>
    </w:pPr>
    <w:rPr>
      <w:b/>
      <w:bCs/>
      <w:color w:val="000000"/>
    </w:rPr>
  </w:style>
  <w:style w:type="paragraph" w:customStyle="1" w:styleId="xl70">
    <w:name w:val="xl70"/>
    <w:basedOn w:val="a0"/>
    <w:rsid w:val="004E31FC"/>
    <w:pPr>
      <w:pBdr>
        <w:top w:val="single" w:sz="4" w:space="0" w:color="000000"/>
        <w:left w:val="single" w:sz="4" w:space="0" w:color="000000"/>
        <w:bottom w:val="single" w:sz="4" w:space="0" w:color="000000"/>
        <w:right w:val="single" w:sz="4" w:space="0" w:color="auto"/>
      </w:pBdr>
      <w:shd w:val="clear" w:color="000000" w:fill="C0C0C0"/>
      <w:spacing w:before="100" w:beforeAutospacing="1" w:after="100" w:afterAutospacing="1"/>
      <w:jc w:val="center"/>
      <w:textAlignment w:val="center"/>
    </w:pPr>
    <w:rPr>
      <w:b/>
      <w:bCs/>
      <w:color w:val="000000"/>
    </w:rPr>
  </w:style>
  <w:style w:type="paragraph" w:customStyle="1" w:styleId="xl71">
    <w:name w:val="xl7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72">
    <w:name w:val="xl72"/>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0"/>
    <w:rsid w:val="004E31FC"/>
    <w:pPr>
      <w:pBdr>
        <w:top w:val="single" w:sz="4" w:space="0" w:color="000000"/>
        <w:left w:val="single" w:sz="4" w:space="0" w:color="000000"/>
        <w:bottom w:val="single" w:sz="4" w:space="0" w:color="auto"/>
      </w:pBdr>
      <w:spacing w:before="100" w:beforeAutospacing="1" w:after="100" w:afterAutospacing="1"/>
      <w:jc w:val="center"/>
    </w:pPr>
    <w:rPr>
      <w:b/>
      <w:bCs/>
      <w:sz w:val="24"/>
      <w:szCs w:val="24"/>
    </w:rPr>
  </w:style>
  <w:style w:type="paragraph" w:customStyle="1" w:styleId="xl76">
    <w:name w:val="xl76"/>
    <w:basedOn w:val="a0"/>
    <w:rsid w:val="004E31FC"/>
    <w:pPr>
      <w:pBdr>
        <w:top w:val="single" w:sz="4" w:space="0" w:color="000000"/>
        <w:bottom w:val="single" w:sz="4" w:space="0" w:color="auto"/>
      </w:pBdr>
      <w:spacing w:before="100" w:beforeAutospacing="1" w:after="100" w:afterAutospacing="1"/>
      <w:jc w:val="center"/>
    </w:pPr>
    <w:rPr>
      <w:b/>
      <w:bCs/>
      <w:sz w:val="24"/>
      <w:szCs w:val="24"/>
    </w:rPr>
  </w:style>
  <w:style w:type="paragraph" w:customStyle="1" w:styleId="xl77">
    <w:name w:val="xl77"/>
    <w:basedOn w:val="a0"/>
    <w:rsid w:val="004E31FC"/>
    <w:pPr>
      <w:pBdr>
        <w:top w:val="single" w:sz="4" w:space="0" w:color="000000"/>
        <w:bottom w:val="single" w:sz="4" w:space="0" w:color="auto"/>
        <w:right w:val="single" w:sz="4" w:space="0" w:color="000000"/>
      </w:pBdr>
      <w:spacing w:before="100" w:beforeAutospacing="1" w:after="100" w:afterAutospacing="1"/>
      <w:jc w:val="center"/>
    </w:pPr>
    <w:rPr>
      <w:b/>
      <w:bCs/>
      <w:sz w:val="24"/>
      <w:szCs w:val="24"/>
    </w:rPr>
  </w:style>
  <w:style w:type="paragraph" w:customStyle="1" w:styleId="xl78">
    <w:name w:val="xl78"/>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9">
    <w:name w:val="xl79"/>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80">
    <w:name w:val="xl80"/>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81">
    <w:name w:val="xl81"/>
    <w:basedOn w:val="a0"/>
    <w:rsid w:val="004E31F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82">
    <w:name w:val="xl82"/>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color w:val="000000"/>
    </w:rPr>
  </w:style>
  <w:style w:type="paragraph" w:customStyle="1" w:styleId="xl83">
    <w:name w:val="xl83"/>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84">
    <w:name w:val="xl84"/>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85">
    <w:name w:val="xl85"/>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color w:val="000000"/>
    </w:rPr>
  </w:style>
  <w:style w:type="paragraph" w:customStyle="1" w:styleId="xl86">
    <w:name w:val="xl86"/>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0"/>
    <w:rsid w:val="004E31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8">
    <w:name w:val="xl88"/>
    <w:basedOn w:val="a0"/>
    <w:rsid w:val="004E31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9">
    <w:name w:val="xl89"/>
    <w:basedOn w:val="a0"/>
    <w:rsid w:val="004E31FC"/>
    <w:pPr>
      <w:pBdr>
        <w:top w:val="single" w:sz="4" w:space="0" w:color="auto"/>
        <w:left w:val="single" w:sz="4" w:space="0" w:color="auto"/>
      </w:pBdr>
      <w:spacing w:before="100" w:beforeAutospacing="1" w:after="100" w:afterAutospacing="1"/>
      <w:jc w:val="center"/>
      <w:textAlignment w:val="center"/>
    </w:pPr>
  </w:style>
  <w:style w:type="paragraph" w:customStyle="1" w:styleId="xl90">
    <w:name w:val="xl90"/>
    <w:basedOn w:val="a0"/>
    <w:rsid w:val="004E31FC"/>
    <w:pPr>
      <w:pBdr>
        <w:top w:val="single" w:sz="4" w:space="0" w:color="auto"/>
        <w:right w:val="single" w:sz="4" w:space="0" w:color="auto"/>
      </w:pBdr>
      <w:spacing w:before="100" w:beforeAutospacing="1" w:after="100" w:afterAutospacing="1"/>
      <w:jc w:val="center"/>
      <w:textAlignment w:val="center"/>
    </w:pPr>
  </w:style>
  <w:style w:type="paragraph" w:customStyle="1" w:styleId="xl91">
    <w:name w:val="xl91"/>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42">
    <w:name w:val="toc 4"/>
    <w:basedOn w:val="a0"/>
    <w:next w:val="a0"/>
    <w:autoRedefine/>
    <w:uiPriority w:val="39"/>
    <w:unhideWhenUsed/>
    <w:rsid w:val="004E31FC"/>
    <w:pPr>
      <w:spacing w:after="100" w:line="276" w:lineRule="auto"/>
      <w:ind w:left="660"/>
    </w:pPr>
    <w:rPr>
      <w:rFonts w:ascii="Calibri" w:hAnsi="Calibri"/>
      <w:sz w:val="22"/>
      <w:szCs w:val="22"/>
    </w:rPr>
  </w:style>
  <w:style w:type="paragraph" w:styleId="51">
    <w:name w:val="toc 5"/>
    <w:basedOn w:val="a0"/>
    <w:next w:val="a0"/>
    <w:autoRedefine/>
    <w:uiPriority w:val="39"/>
    <w:unhideWhenUsed/>
    <w:rsid w:val="004E31FC"/>
    <w:pPr>
      <w:spacing w:after="100" w:line="276" w:lineRule="auto"/>
      <w:ind w:left="880"/>
    </w:pPr>
    <w:rPr>
      <w:rFonts w:ascii="Calibri" w:hAnsi="Calibri"/>
      <w:sz w:val="22"/>
      <w:szCs w:val="22"/>
    </w:rPr>
  </w:style>
  <w:style w:type="paragraph" w:styleId="61">
    <w:name w:val="toc 6"/>
    <w:basedOn w:val="a0"/>
    <w:next w:val="a0"/>
    <w:autoRedefine/>
    <w:uiPriority w:val="39"/>
    <w:unhideWhenUsed/>
    <w:rsid w:val="004E31FC"/>
    <w:pPr>
      <w:spacing w:after="100" w:line="276" w:lineRule="auto"/>
      <w:ind w:left="1100"/>
    </w:pPr>
    <w:rPr>
      <w:rFonts w:ascii="Calibri" w:hAnsi="Calibri"/>
      <w:sz w:val="22"/>
      <w:szCs w:val="22"/>
    </w:rPr>
  </w:style>
  <w:style w:type="paragraph" w:styleId="71">
    <w:name w:val="toc 7"/>
    <w:basedOn w:val="a0"/>
    <w:next w:val="a0"/>
    <w:autoRedefine/>
    <w:uiPriority w:val="39"/>
    <w:unhideWhenUsed/>
    <w:rsid w:val="004E31FC"/>
    <w:pPr>
      <w:spacing w:after="100" w:line="276" w:lineRule="auto"/>
      <w:ind w:left="1320"/>
    </w:pPr>
    <w:rPr>
      <w:rFonts w:ascii="Calibri" w:hAnsi="Calibri"/>
      <w:sz w:val="22"/>
      <w:szCs w:val="22"/>
    </w:rPr>
  </w:style>
  <w:style w:type="paragraph" w:styleId="81">
    <w:name w:val="toc 8"/>
    <w:basedOn w:val="a0"/>
    <w:next w:val="a0"/>
    <w:autoRedefine/>
    <w:uiPriority w:val="39"/>
    <w:unhideWhenUsed/>
    <w:rsid w:val="004E31FC"/>
    <w:pPr>
      <w:spacing w:after="100" w:line="276" w:lineRule="auto"/>
      <w:ind w:left="1540"/>
    </w:pPr>
    <w:rPr>
      <w:rFonts w:ascii="Calibri" w:hAnsi="Calibri"/>
      <w:sz w:val="22"/>
      <w:szCs w:val="22"/>
    </w:rPr>
  </w:style>
  <w:style w:type="paragraph" w:styleId="91">
    <w:name w:val="toc 9"/>
    <w:basedOn w:val="a0"/>
    <w:next w:val="a0"/>
    <w:autoRedefine/>
    <w:uiPriority w:val="39"/>
    <w:unhideWhenUsed/>
    <w:rsid w:val="004E31FC"/>
    <w:pPr>
      <w:spacing w:after="100" w:line="276" w:lineRule="auto"/>
      <w:ind w:left="1760"/>
    </w:pPr>
    <w:rPr>
      <w:rFonts w:ascii="Calibri" w:hAnsi="Calibri"/>
      <w:sz w:val="22"/>
      <w:szCs w:val="22"/>
    </w:rPr>
  </w:style>
  <w:style w:type="paragraph" w:customStyle="1" w:styleId="ConsPlusNormal">
    <w:name w:val="ConsPlusNormal"/>
    <w:link w:val="ConsPlusNormal0"/>
    <w:qFormat/>
    <w:rsid w:val="004E31F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TableParagraph">
    <w:name w:val="Table Paragraph"/>
    <w:basedOn w:val="a0"/>
    <w:uiPriority w:val="1"/>
    <w:qFormat/>
    <w:rsid w:val="004E31FC"/>
    <w:pPr>
      <w:widowControl w:val="0"/>
    </w:pPr>
    <w:rPr>
      <w:rFonts w:ascii="Calibri" w:eastAsia="Calibri" w:hAnsi="Calibri"/>
      <w:sz w:val="22"/>
      <w:szCs w:val="22"/>
      <w:lang w:val="en-US" w:eastAsia="en-US"/>
    </w:rPr>
  </w:style>
  <w:style w:type="paragraph" w:customStyle="1" w:styleId="aff8">
    <w:name w:val="Стиль пункта схемы"/>
    <w:basedOn w:val="a0"/>
    <w:uiPriority w:val="99"/>
    <w:semiHidden/>
    <w:rsid w:val="004E31FC"/>
    <w:pPr>
      <w:autoSpaceDE w:val="0"/>
      <w:autoSpaceDN w:val="0"/>
      <w:adjustRightInd w:val="0"/>
      <w:spacing w:line="360" w:lineRule="auto"/>
      <w:ind w:firstLine="680"/>
      <w:jc w:val="both"/>
    </w:pPr>
    <w:rPr>
      <w:sz w:val="28"/>
      <w:szCs w:val="28"/>
    </w:rPr>
  </w:style>
  <w:style w:type="character" w:customStyle="1" w:styleId="highlight">
    <w:name w:val="highlight"/>
    <w:basedOn w:val="a1"/>
    <w:rsid w:val="004E31FC"/>
  </w:style>
  <w:style w:type="character" w:styleId="aff9">
    <w:name w:val="FollowedHyperlink"/>
    <w:uiPriority w:val="99"/>
    <w:unhideWhenUsed/>
    <w:rsid w:val="004E31FC"/>
    <w:rPr>
      <w:color w:val="800080"/>
      <w:u w:val="single"/>
    </w:rPr>
  </w:style>
  <w:style w:type="paragraph" w:customStyle="1" w:styleId="xl65">
    <w:name w:val="xl65"/>
    <w:basedOn w:val="a0"/>
    <w:rsid w:val="004E31F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24"/>
      <w:szCs w:val="24"/>
    </w:rPr>
  </w:style>
  <w:style w:type="paragraph" w:customStyle="1" w:styleId="xl66">
    <w:name w:val="xl66"/>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8">
    <w:name w:val="xl6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character" w:customStyle="1" w:styleId="affa">
    <w:name w:val="Основной текст_"/>
    <w:link w:val="26"/>
    <w:rsid w:val="004E31FC"/>
    <w:rPr>
      <w:shd w:val="clear" w:color="auto" w:fill="FFFFFF"/>
    </w:rPr>
  </w:style>
  <w:style w:type="character" w:customStyle="1" w:styleId="14">
    <w:name w:val="Основной текст1"/>
    <w:rsid w:val="004E31FC"/>
    <w:rPr>
      <w:rFonts w:ascii="Times New Roman" w:eastAsia="Times New Roman" w:hAnsi="Times New Roman" w:cs="Times New Roman"/>
      <w:color w:val="000000"/>
      <w:spacing w:val="0"/>
      <w:w w:val="100"/>
      <w:position w:val="0"/>
      <w:shd w:val="clear" w:color="auto" w:fill="FFFFFF"/>
      <w:lang w:val="ru-RU"/>
    </w:rPr>
  </w:style>
  <w:style w:type="character" w:customStyle="1" w:styleId="LucidaSansUnicode">
    <w:name w:val="Основной текст + Lucida Sans Unicode"/>
    <w:rsid w:val="004E31FC"/>
    <w:rPr>
      <w:rFonts w:ascii="Lucida Sans Unicode" w:eastAsia="Lucida Sans Unicode" w:hAnsi="Lucida Sans Unicode" w:cs="Lucida Sans Unicode"/>
      <w:color w:val="000000"/>
      <w:spacing w:val="0"/>
      <w:w w:val="100"/>
      <w:position w:val="0"/>
      <w:shd w:val="clear" w:color="auto" w:fill="FFFFFF"/>
    </w:rPr>
  </w:style>
  <w:style w:type="character" w:customStyle="1" w:styleId="CordiaUPC16pt">
    <w:name w:val="Основной текст + CordiaUPC;16 pt"/>
    <w:rsid w:val="004E31FC"/>
    <w:rPr>
      <w:rFonts w:ascii="CordiaUPC" w:eastAsia="CordiaUPC" w:hAnsi="CordiaUPC" w:cs="CordiaUPC"/>
      <w:color w:val="000000"/>
      <w:spacing w:val="0"/>
      <w:w w:val="100"/>
      <w:position w:val="0"/>
      <w:sz w:val="32"/>
      <w:szCs w:val="32"/>
      <w:shd w:val="clear" w:color="auto" w:fill="FFFFFF"/>
    </w:rPr>
  </w:style>
  <w:style w:type="paragraph" w:customStyle="1" w:styleId="26">
    <w:name w:val="Основной текст2"/>
    <w:basedOn w:val="a0"/>
    <w:link w:val="affa"/>
    <w:rsid w:val="004E31FC"/>
    <w:pPr>
      <w:widowControl w:val="0"/>
      <w:shd w:val="clear" w:color="auto" w:fill="FFFFFF"/>
      <w:spacing w:after="540" w:line="0" w:lineRule="atLeast"/>
    </w:pPr>
    <w:rPr>
      <w:rFonts w:asciiTheme="minorHAnsi" w:eastAsiaTheme="minorHAnsi" w:hAnsiTheme="minorHAnsi" w:cstheme="minorBidi"/>
      <w:sz w:val="22"/>
      <w:szCs w:val="22"/>
      <w:lang w:eastAsia="en-US"/>
    </w:rPr>
  </w:style>
  <w:style w:type="paragraph" w:customStyle="1" w:styleId="130">
    <w:name w:val="Обычный 13 Знак"/>
    <w:basedOn w:val="a0"/>
    <w:link w:val="131"/>
    <w:rsid w:val="004E31FC"/>
    <w:pPr>
      <w:keepNext/>
      <w:keepLines/>
      <w:suppressLineNumbers/>
      <w:tabs>
        <w:tab w:val="left" w:leader="dot" w:pos="9356"/>
      </w:tabs>
      <w:suppressAutoHyphens/>
      <w:spacing w:before="60"/>
      <w:ind w:firstLine="567"/>
      <w:jc w:val="both"/>
    </w:pPr>
    <w:rPr>
      <w:sz w:val="26"/>
    </w:rPr>
  </w:style>
  <w:style w:type="character" w:customStyle="1" w:styleId="131">
    <w:name w:val="Обычный 13 Знак Знак"/>
    <w:link w:val="130"/>
    <w:rsid w:val="004E31FC"/>
    <w:rPr>
      <w:rFonts w:ascii="Times New Roman" w:eastAsia="Times New Roman" w:hAnsi="Times New Roman" w:cs="Times New Roman"/>
      <w:sz w:val="26"/>
      <w:szCs w:val="20"/>
      <w:lang w:eastAsia="ru-RU"/>
    </w:rPr>
  </w:style>
  <w:style w:type="paragraph" w:customStyle="1" w:styleId="a">
    <w:name w:val="_Список нумерованный"/>
    <w:basedOn w:val="a0"/>
    <w:link w:val="affb"/>
    <w:rsid w:val="004E31FC"/>
    <w:pPr>
      <w:numPr>
        <w:numId w:val="5"/>
      </w:numPr>
      <w:tabs>
        <w:tab w:val="left" w:pos="284"/>
      </w:tabs>
    </w:pPr>
    <w:rPr>
      <w:rFonts w:eastAsia="Calibri"/>
      <w:iCs/>
      <w:sz w:val="26"/>
      <w:szCs w:val="26"/>
    </w:rPr>
  </w:style>
  <w:style w:type="character" w:customStyle="1" w:styleId="affb">
    <w:name w:val="_Список нумерованный Знак"/>
    <w:link w:val="a"/>
    <w:rsid w:val="004E31FC"/>
    <w:rPr>
      <w:rFonts w:ascii="Times New Roman" w:eastAsia="Calibri" w:hAnsi="Times New Roman" w:cs="Times New Roman"/>
      <w:iCs/>
      <w:sz w:val="26"/>
      <w:szCs w:val="26"/>
      <w:lang w:eastAsia="ru-RU"/>
    </w:rPr>
  </w:style>
  <w:style w:type="character" w:customStyle="1" w:styleId="TimesNewRoman9pt">
    <w:name w:val="Основной текст + Times New Roman;9 pt"/>
    <w:rsid w:val="004E31FC"/>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TimesNewRoman9pt0">
    <w:name w:val="Основной текст + Times New Roman;9 pt;Полужирный"/>
    <w:rsid w:val="004E31FC"/>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rPr>
  </w:style>
  <w:style w:type="character" w:customStyle="1" w:styleId="TimesNewRoman6pt">
    <w:name w:val="Основной текст + Times New Roman;6 pt;Полужирный"/>
    <w:rsid w:val="004E31FC"/>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rPr>
  </w:style>
  <w:style w:type="character" w:customStyle="1" w:styleId="TimesNewRoman6pt0">
    <w:name w:val="Основной текст + Times New Roman;6 pt"/>
    <w:rsid w:val="004E31FC"/>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rPr>
  </w:style>
  <w:style w:type="character" w:customStyle="1" w:styleId="TimesNewRoman9pt1">
    <w:name w:val="Основной текст + Times New Roman;9 pt;Малые прописные"/>
    <w:rsid w:val="004E31FC"/>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rPr>
  </w:style>
  <w:style w:type="paragraph" w:customStyle="1" w:styleId="affc">
    <w:name w:val="Шапка таблицы"/>
    <w:rsid w:val="004E31FC"/>
    <w:pPr>
      <w:spacing w:after="0" w:line="240" w:lineRule="auto"/>
    </w:pPr>
    <w:rPr>
      <w:rFonts w:ascii="Arial" w:eastAsia="Times New Roman" w:hAnsi="Arial" w:cs="Times New Roman"/>
      <w:sz w:val="16"/>
      <w:szCs w:val="20"/>
      <w:lang w:eastAsia="ru-RU"/>
    </w:rPr>
  </w:style>
  <w:style w:type="paragraph" w:customStyle="1" w:styleId="affd">
    <w:name w:val="Тело таблицы"/>
    <w:rsid w:val="004E31FC"/>
    <w:pPr>
      <w:spacing w:after="0" w:line="240" w:lineRule="auto"/>
    </w:pPr>
    <w:rPr>
      <w:rFonts w:ascii="Arial" w:eastAsia="Times New Roman" w:hAnsi="Arial" w:cs="Times New Roman"/>
      <w:sz w:val="20"/>
      <w:szCs w:val="20"/>
      <w:lang w:eastAsia="ru-RU"/>
    </w:rPr>
  </w:style>
  <w:style w:type="paragraph" w:customStyle="1" w:styleId="affe">
    <w:name w:val="Текст титула"/>
    <w:link w:val="afff"/>
    <w:qFormat/>
    <w:rsid w:val="004E31FC"/>
    <w:pPr>
      <w:spacing w:after="120" w:line="240" w:lineRule="auto"/>
      <w:jc w:val="center"/>
    </w:pPr>
    <w:rPr>
      <w:rFonts w:ascii="Times New Roman" w:eastAsia="Times New Roman" w:hAnsi="Times New Roman" w:cs="Times New Roman"/>
      <w:b/>
      <w:sz w:val="24"/>
      <w:szCs w:val="20"/>
      <w:lang w:eastAsia="ru-RU"/>
    </w:rPr>
  </w:style>
  <w:style w:type="paragraph" w:customStyle="1" w:styleId="27">
    <w:name w:val="Текст титула 2"/>
    <w:basedOn w:val="a0"/>
    <w:qFormat/>
    <w:rsid w:val="004E31FC"/>
    <w:pPr>
      <w:widowControl w:val="0"/>
      <w:spacing w:before="4800" w:line="259" w:lineRule="auto"/>
      <w:jc w:val="center"/>
    </w:pPr>
    <w:rPr>
      <w:b/>
      <w:sz w:val="24"/>
      <w:szCs w:val="22"/>
      <w:lang w:eastAsia="en-US"/>
    </w:rPr>
  </w:style>
  <w:style w:type="character" w:customStyle="1" w:styleId="afff">
    <w:name w:val="Текст титула Знак"/>
    <w:link w:val="affe"/>
    <w:rsid w:val="004E31FC"/>
    <w:rPr>
      <w:rFonts w:ascii="Times New Roman" w:eastAsia="Times New Roman" w:hAnsi="Times New Roman" w:cs="Times New Roman"/>
      <w:b/>
      <w:sz w:val="24"/>
      <w:szCs w:val="20"/>
      <w:lang w:eastAsia="ru-RU"/>
    </w:rPr>
  </w:style>
  <w:style w:type="paragraph" w:styleId="afff0">
    <w:name w:val="Note Heading"/>
    <w:next w:val="a0"/>
    <w:link w:val="afff1"/>
    <w:uiPriority w:val="99"/>
    <w:unhideWhenUsed/>
    <w:qFormat/>
    <w:rsid w:val="004E31FC"/>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szCs w:val="20"/>
      <w:lang w:eastAsia="ru-RU"/>
    </w:rPr>
  </w:style>
  <w:style w:type="character" w:customStyle="1" w:styleId="afff1">
    <w:name w:val="Заголовок записки Знак"/>
    <w:basedOn w:val="a1"/>
    <w:link w:val="afff0"/>
    <w:uiPriority w:val="99"/>
    <w:rsid w:val="004E31FC"/>
    <w:rPr>
      <w:rFonts w:ascii="Times New Roman" w:eastAsia="Times New Roman" w:hAnsi="Times New Roman" w:cs="Times New Roman"/>
      <w:b/>
      <w:caps/>
      <w:spacing w:val="5"/>
      <w:sz w:val="32"/>
      <w:szCs w:val="20"/>
      <w:lang w:eastAsia="ru-RU"/>
    </w:rPr>
  </w:style>
  <w:style w:type="numbering" w:customStyle="1" w:styleId="15">
    <w:name w:val="Нет списка1"/>
    <w:next w:val="a3"/>
    <w:uiPriority w:val="99"/>
    <w:semiHidden/>
    <w:unhideWhenUsed/>
    <w:rsid w:val="004E31FC"/>
  </w:style>
  <w:style w:type="character" w:customStyle="1" w:styleId="afc">
    <w:name w:val="Обычный (веб) Знак"/>
    <w:aliases w:val="Обычный (Web) Знак"/>
    <w:link w:val="afb"/>
    <w:uiPriority w:val="99"/>
    <w:locked/>
    <w:rsid w:val="004E31FC"/>
    <w:rPr>
      <w:rFonts w:ascii="Times New Roman" w:eastAsia="Times New Roman" w:hAnsi="Times New Roman" w:cs="Times New Roman"/>
      <w:sz w:val="24"/>
      <w:szCs w:val="24"/>
      <w:lang w:eastAsia="ru-RU"/>
    </w:rPr>
  </w:style>
  <w:style w:type="character" w:customStyle="1" w:styleId="ng-binding">
    <w:name w:val="ng-binding"/>
    <w:basedOn w:val="a1"/>
    <w:rsid w:val="004E31FC"/>
  </w:style>
  <w:style w:type="table" w:customStyle="1" w:styleId="OTR1">
    <w:name w:val="OTR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2">
    <w:name w:val="Strong"/>
    <w:uiPriority w:val="22"/>
    <w:qFormat/>
    <w:rsid w:val="004E31FC"/>
    <w:rPr>
      <w:b w:val="0"/>
      <w:bCs w:val="0"/>
    </w:rPr>
  </w:style>
  <w:style w:type="paragraph" w:customStyle="1" w:styleId="16">
    <w:name w:val="Абзац списка1"/>
    <w:basedOn w:val="a0"/>
    <w:rsid w:val="004E31FC"/>
    <w:pPr>
      <w:spacing w:after="200" w:line="276" w:lineRule="auto"/>
      <w:ind w:left="720"/>
    </w:pPr>
    <w:rPr>
      <w:rFonts w:ascii="Cambria" w:hAnsi="Cambria"/>
      <w:sz w:val="22"/>
      <w:szCs w:val="22"/>
      <w:lang w:val="en-US" w:eastAsia="en-US"/>
    </w:rPr>
  </w:style>
  <w:style w:type="paragraph" w:customStyle="1" w:styleId="28">
    <w:name w:val="ЛЕН2_ПРОЕКТ_текст"/>
    <w:basedOn w:val="a0"/>
    <w:rsid w:val="004E31FC"/>
    <w:pPr>
      <w:ind w:firstLine="851"/>
      <w:jc w:val="both"/>
    </w:pPr>
    <w:rPr>
      <w:sz w:val="24"/>
    </w:rPr>
  </w:style>
  <w:style w:type="paragraph" w:customStyle="1" w:styleId="21">
    <w:name w:val="ЛЕН2_ПРОЕКТ_ переч1"/>
    <w:basedOn w:val="a0"/>
    <w:rsid w:val="004E31FC"/>
    <w:pPr>
      <w:numPr>
        <w:numId w:val="12"/>
      </w:numPr>
      <w:jc w:val="both"/>
    </w:pPr>
    <w:rPr>
      <w:rFonts w:ascii="Times New Roman CYR" w:hAnsi="Times New Roman CYR"/>
      <w:sz w:val="24"/>
    </w:rPr>
  </w:style>
  <w:style w:type="table" w:customStyle="1" w:styleId="OTR2">
    <w:name w:val="OTR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basedOn w:val="a0"/>
    <w:rsid w:val="004E31FC"/>
    <w:pPr>
      <w:spacing w:before="100" w:beforeAutospacing="1" w:after="100" w:afterAutospacing="1"/>
    </w:pPr>
    <w:rPr>
      <w:sz w:val="24"/>
      <w:szCs w:val="24"/>
    </w:rPr>
  </w:style>
  <w:style w:type="paragraph" w:customStyle="1" w:styleId="headertext">
    <w:name w:val="headertext"/>
    <w:basedOn w:val="a0"/>
    <w:rsid w:val="004E31FC"/>
    <w:pPr>
      <w:spacing w:before="100" w:beforeAutospacing="1" w:after="100" w:afterAutospacing="1"/>
    </w:pPr>
    <w:rPr>
      <w:sz w:val="24"/>
      <w:szCs w:val="24"/>
    </w:rPr>
  </w:style>
  <w:style w:type="paragraph" w:customStyle="1" w:styleId="17">
    <w:name w:val="Заголовок1"/>
    <w:basedOn w:val="a0"/>
    <w:next w:val="a0"/>
    <w:link w:val="afff3"/>
    <w:autoRedefine/>
    <w:qFormat/>
    <w:rsid w:val="004E31FC"/>
    <w:pPr>
      <w:spacing w:line="300" w:lineRule="auto"/>
      <w:jc w:val="center"/>
    </w:pPr>
    <w:rPr>
      <w:b/>
      <w:sz w:val="28"/>
      <w:szCs w:val="24"/>
    </w:rPr>
  </w:style>
  <w:style w:type="character" w:customStyle="1" w:styleId="afff3">
    <w:name w:val="Заголовок Знак"/>
    <w:link w:val="17"/>
    <w:rsid w:val="004E31FC"/>
    <w:rPr>
      <w:rFonts w:ascii="Times New Roman" w:eastAsia="Times New Roman" w:hAnsi="Times New Roman" w:cs="Times New Roman"/>
      <w:b/>
      <w:sz w:val="28"/>
      <w:szCs w:val="24"/>
      <w:lang w:eastAsia="ru-RU"/>
    </w:rPr>
  </w:style>
  <w:style w:type="paragraph" w:styleId="afff4">
    <w:name w:val="Plain Text"/>
    <w:basedOn w:val="a0"/>
    <w:link w:val="afff5"/>
    <w:uiPriority w:val="99"/>
    <w:unhideWhenUsed/>
    <w:rsid w:val="004E31FC"/>
    <w:pPr>
      <w:ind w:firstLine="851"/>
      <w:jc w:val="both"/>
    </w:pPr>
    <w:rPr>
      <w:rFonts w:eastAsia="Batang"/>
      <w:sz w:val="28"/>
    </w:rPr>
  </w:style>
  <w:style w:type="character" w:customStyle="1" w:styleId="afff5">
    <w:name w:val="Текст Знак"/>
    <w:basedOn w:val="a1"/>
    <w:link w:val="afff4"/>
    <w:uiPriority w:val="99"/>
    <w:rsid w:val="004E31FC"/>
    <w:rPr>
      <w:rFonts w:ascii="Times New Roman" w:eastAsia="Batang" w:hAnsi="Times New Roman" w:cs="Times New Roman"/>
      <w:sz w:val="28"/>
      <w:szCs w:val="20"/>
      <w:lang w:eastAsia="ru-RU"/>
    </w:rPr>
  </w:style>
  <w:style w:type="character" w:customStyle="1" w:styleId="afff6">
    <w:name w:val="Обычный без отступа Знак"/>
    <w:link w:val="afff7"/>
    <w:locked/>
    <w:rsid w:val="004E31FC"/>
    <w:rPr>
      <w:sz w:val="28"/>
      <w:szCs w:val="28"/>
    </w:rPr>
  </w:style>
  <w:style w:type="paragraph" w:customStyle="1" w:styleId="afff7">
    <w:name w:val="Обычный без отступа"/>
    <w:basedOn w:val="a0"/>
    <w:link w:val="afff6"/>
    <w:qFormat/>
    <w:rsid w:val="004E31FC"/>
    <w:pPr>
      <w:widowControl w:val="0"/>
      <w:spacing w:line="300" w:lineRule="auto"/>
      <w:jc w:val="center"/>
    </w:pPr>
    <w:rPr>
      <w:rFonts w:asciiTheme="minorHAnsi" w:eastAsiaTheme="minorHAnsi" w:hAnsiTheme="minorHAnsi" w:cstheme="minorBidi"/>
      <w:sz w:val="28"/>
      <w:szCs w:val="28"/>
      <w:lang w:eastAsia="en-US"/>
    </w:rPr>
  </w:style>
  <w:style w:type="character" w:customStyle="1" w:styleId="afff8">
    <w:name w:val="отчет Знак"/>
    <w:link w:val="afff9"/>
    <w:rsid w:val="004E31FC"/>
    <w:rPr>
      <w:color w:val="000000"/>
      <w:sz w:val="28"/>
      <w:szCs w:val="28"/>
    </w:rPr>
  </w:style>
  <w:style w:type="paragraph" w:customStyle="1" w:styleId="afff9">
    <w:name w:val="отчет"/>
    <w:basedOn w:val="a0"/>
    <w:link w:val="afff8"/>
    <w:qFormat/>
    <w:rsid w:val="004E31FC"/>
    <w:pPr>
      <w:autoSpaceDE w:val="0"/>
      <w:autoSpaceDN w:val="0"/>
      <w:adjustRightInd w:val="0"/>
      <w:spacing w:line="300" w:lineRule="auto"/>
      <w:ind w:firstLine="709"/>
      <w:jc w:val="both"/>
    </w:pPr>
    <w:rPr>
      <w:rFonts w:asciiTheme="minorHAnsi" w:eastAsiaTheme="minorHAnsi" w:hAnsiTheme="minorHAnsi" w:cstheme="minorBidi"/>
      <w:color w:val="000000"/>
      <w:sz w:val="28"/>
      <w:szCs w:val="28"/>
      <w:lang w:eastAsia="en-US"/>
    </w:rPr>
  </w:style>
  <w:style w:type="character" w:customStyle="1" w:styleId="apple-converted-space">
    <w:name w:val="apple-converted-space"/>
    <w:basedOn w:val="a1"/>
    <w:rsid w:val="004E31FC"/>
  </w:style>
  <w:style w:type="paragraph" w:customStyle="1" w:styleId="font5">
    <w:name w:val="font5"/>
    <w:basedOn w:val="a0"/>
    <w:rsid w:val="004E31FC"/>
    <w:pPr>
      <w:spacing w:before="100" w:beforeAutospacing="1" w:after="100" w:afterAutospacing="1"/>
    </w:pPr>
    <w:rPr>
      <w:rFonts w:ascii="Tahoma" w:hAnsi="Tahoma" w:cs="Tahoma"/>
      <w:color w:val="000000"/>
      <w:sz w:val="18"/>
      <w:szCs w:val="18"/>
    </w:rPr>
  </w:style>
  <w:style w:type="paragraph" w:customStyle="1" w:styleId="font6">
    <w:name w:val="font6"/>
    <w:basedOn w:val="a0"/>
    <w:rsid w:val="004E31FC"/>
    <w:pPr>
      <w:spacing w:before="100" w:beforeAutospacing="1" w:after="100" w:afterAutospacing="1"/>
    </w:pPr>
    <w:rPr>
      <w:rFonts w:ascii="Tahoma" w:hAnsi="Tahoma" w:cs="Tahoma"/>
      <w:b/>
      <w:bCs/>
      <w:color w:val="000000"/>
      <w:sz w:val="18"/>
      <w:szCs w:val="18"/>
    </w:rPr>
  </w:style>
  <w:style w:type="paragraph" w:customStyle="1" w:styleId="29">
    <w:name w:val="Заголовок2"/>
    <w:basedOn w:val="a0"/>
    <w:link w:val="18"/>
    <w:qFormat/>
    <w:rsid w:val="004E31FC"/>
    <w:pPr>
      <w:jc w:val="center"/>
    </w:pPr>
    <w:rPr>
      <w:b/>
      <w:sz w:val="24"/>
    </w:rPr>
  </w:style>
  <w:style w:type="character" w:customStyle="1" w:styleId="18">
    <w:name w:val="Заголовок Знак1"/>
    <w:link w:val="29"/>
    <w:rsid w:val="004E31FC"/>
    <w:rPr>
      <w:rFonts w:ascii="Times New Roman" w:eastAsia="Times New Roman" w:hAnsi="Times New Roman" w:cs="Times New Roman"/>
      <w:b/>
      <w:sz w:val="24"/>
      <w:szCs w:val="20"/>
      <w:lang w:eastAsia="ru-RU"/>
    </w:rPr>
  </w:style>
  <w:style w:type="paragraph" w:styleId="32">
    <w:name w:val="Body Text Indent 3"/>
    <w:basedOn w:val="a0"/>
    <w:link w:val="33"/>
    <w:rsid w:val="004E31FC"/>
    <w:pPr>
      <w:tabs>
        <w:tab w:val="left" w:pos="851"/>
      </w:tabs>
      <w:spacing w:line="360" w:lineRule="auto"/>
      <w:ind w:firstLine="851"/>
      <w:jc w:val="both"/>
    </w:pPr>
    <w:rPr>
      <w:sz w:val="24"/>
    </w:rPr>
  </w:style>
  <w:style w:type="character" w:customStyle="1" w:styleId="33">
    <w:name w:val="Основной текст с отступом 3 Знак"/>
    <w:basedOn w:val="a1"/>
    <w:link w:val="32"/>
    <w:rsid w:val="004E31FC"/>
    <w:rPr>
      <w:rFonts w:ascii="Times New Roman" w:eastAsia="Times New Roman" w:hAnsi="Times New Roman" w:cs="Times New Roman"/>
      <w:sz w:val="24"/>
      <w:szCs w:val="20"/>
      <w:lang w:eastAsia="ru-RU"/>
    </w:rPr>
  </w:style>
  <w:style w:type="paragraph" w:styleId="afffa">
    <w:name w:val="Document Map"/>
    <w:basedOn w:val="a0"/>
    <w:link w:val="afffb"/>
    <w:rsid w:val="004E31FC"/>
    <w:pPr>
      <w:shd w:val="clear" w:color="auto" w:fill="000080"/>
    </w:pPr>
    <w:rPr>
      <w:rFonts w:ascii="Tahoma" w:hAnsi="Tahoma"/>
    </w:rPr>
  </w:style>
  <w:style w:type="character" w:customStyle="1" w:styleId="afffb">
    <w:name w:val="Схема документа Знак"/>
    <w:basedOn w:val="a1"/>
    <w:link w:val="afffa"/>
    <w:rsid w:val="004E31FC"/>
    <w:rPr>
      <w:rFonts w:ascii="Tahoma" w:eastAsia="Times New Roman" w:hAnsi="Tahoma" w:cs="Times New Roman"/>
      <w:sz w:val="20"/>
      <w:szCs w:val="20"/>
      <w:shd w:val="clear" w:color="auto" w:fill="000080"/>
      <w:lang w:eastAsia="ru-RU"/>
    </w:rPr>
  </w:style>
  <w:style w:type="paragraph" w:styleId="HTML">
    <w:name w:val="HTML Preformatted"/>
    <w:basedOn w:val="a0"/>
    <w:link w:val="HTML0"/>
    <w:unhideWhenUsed/>
    <w:rsid w:val="004E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0">
    <w:name w:val="Стандартный HTML Знак"/>
    <w:basedOn w:val="a1"/>
    <w:link w:val="HTML"/>
    <w:rsid w:val="004E31FC"/>
    <w:rPr>
      <w:rFonts w:ascii="Courier New" w:eastAsia="Times New Roman" w:hAnsi="Courier New" w:cs="Times New Roman"/>
      <w:sz w:val="20"/>
      <w:szCs w:val="20"/>
      <w:lang w:eastAsia="ru-RU"/>
    </w:rPr>
  </w:style>
  <w:style w:type="paragraph" w:customStyle="1" w:styleId="msonormalmailrucssattributepostfix">
    <w:name w:val="msonormal_mailru_css_attribute_postfix"/>
    <w:basedOn w:val="a0"/>
    <w:rsid w:val="004E31FC"/>
    <w:pPr>
      <w:spacing w:before="100" w:beforeAutospacing="1" w:after="100" w:afterAutospacing="1"/>
    </w:pPr>
    <w:rPr>
      <w:sz w:val="24"/>
      <w:szCs w:val="24"/>
    </w:rPr>
  </w:style>
  <w:style w:type="character" w:customStyle="1" w:styleId="19">
    <w:name w:val="Тема примечания Знак1"/>
    <w:rsid w:val="004E31FC"/>
    <w:rPr>
      <w:rFonts w:ascii="Times New Roman" w:eastAsia="Calibri" w:hAnsi="Times New Roman" w:cs="Times New Roman"/>
      <w:b/>
      <w:bCs/>
      <w:sz w:val="20"/>
      <w:szCs w:val="20"/>
      <w:lang w:eastAsia="en-US"/>
    </w:rPr>
  </w:style>
  <w:style w:type="character" w:customStyle="1" w:styleId="1a">
    <w:name w:val="Заголовок записки Знак1"/>
    <w:basedOn w:val="a1"/>
    <w:rsid w:val="004E31FC"/>
  </w:style>
  <w:style w:type="numbering" w:customStyle="1" w:styleId="111">
    <w:name w:val="Нет списка11"/>
    <w:next w:val="a3"/>
    <w:uiPriority w:val="99"/>
    <w:semiHidden/>
    <w:unhideWhenUsed/>
    <w:rsid w:val="004E31FC"/>
  </w:style>
  <w:style w:type="table" w:customStyle="1" w:styleId="OTR3">
    <w:name w:val="OTR3"/>
    <w:basedOn w:val="a2"/>
    <w:next w:val="ac"/>
    <w:uiPriority w:val="59"/>
    <w:rsid w:val="004E3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OTR11">
    <w:name w:val="OTR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1">
    <w:name w:val="OTR2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a0"/>
    <w:rsid w:val="004E31FC"/>
    <w:pPr>
      <w:spacing w:before="100" w:beforeAutospacing="1" w:after="100" w:afterAutospacing="1"/>
    </w:pPr>
    <w:rPr>
      <w:sz w:val="24"/>
      <w:szCs w:val="24"/>
    </w:rPr>
  </w:style>
  <w:style w:type="paragraph" w:customStyle="1" w:styleId="xl63">
    <w:name w:val="xl63"/>
    <w:basedOn w:val="a0"/>
    <w:rsid w:val="004E31FC"/>
    <w:pPr>
      <w:shd w:val="clear" w:color="000000" w:fill="FFFF00"/>
      <w:spacing w:before="100" w:beforeAutospacing="1" w:after="100" w:afterAutospacing="1"/>
    </w:pPr>
    <w:rPr>
      <w:sz w:val="24"/>
      <w:szCs w:val="24"/>
    </w:rPr>
  </w:style>
  <w:style w:type="paragraph" w:customStyle="1" w:styleId="xl64">
    <w:name w:val="xl64"/>
    <w:basedOn w:val="a0"/>
    <w:rsid w:val="004E31FC"/>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top"/>
    </w:pPr>
    <w:rPr>
      <w:b/>
      <w:bCs/>
    </w:rPr>
  </w:style>
  <w:style w:type="paragraph" w:customStyle="1" w:styleId="xl92">
    <w:name w:val="xl92"/>
    <w:basedOn w:val="a0"/>
    <w:rsid w:val="004E31FC"/>
    <w:pPr>
      <w:pBdr>
        <w:top w:val="single" w:sz="8" w:space="0" w:color="auto"/>
        <w:left w:val="single" w:sz="8" w:space="0" w:color="auto"/>
        <w:bottom w:val="single" w:sz="8" w:space="0" w:color="auto"/>
      </w:pBdr>
      <w:spacing w:before="100" w:beforeAutospacing="1" w:after="100" w:afterAutospacing="1"/>
      <w:jc w:val="right"/>
    </w:pPr>
    <w:rPr>
      <w:b/>
      <w:bCs/>
      <w:sz w:val="22"/>
      <w:szCs w:val="22"/>
    </w:rPr>
  </w:style>
  <w:style w:type="paragraph" w:customStyle="1" w:styleId="xl93">
    <w:name w:val="xl93"/>
    <w:basedOn w:val="a0"/>
    <w:rsid w:val="004E31FC"/>
    <w:pPr>
      <w:pBdr>
        <w:top w:val="single" w:sz="8" w:space="0" w:color="auto"/>
        <w:bottom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94">
    <w:name w:val="xl94"/>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95">
    <w:name w:val="xl95"/>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96">
    <w:name w:val="xl96"/>
    <w:basedOn w:val="a0"/>
    <w:rsid w:val="004E31FC"/>
    <w:pPr>
      <w:pBdr>
        <w:top w:val="single" w:sz="8" w:space="0" w:color="auto"/>
        <w:left w:val="single" w:sz="8" w:space="0" w:color="auto"/>
        <w:bottom w:val="single" w:sz="8" w:space="0" w:color="auto"/>
      </w:pBdr>
      <w:shd w:val="clear" w:color="000000" w:fill="C0C0C0"/>
      <w:spacing w:before="100" w:beforeAutospacing="1" w:after="100" w:afterAutospacing="1"/>
      <w:jc w:val="center"/>
    </w:pPr>
    <w:rPr>
      <w:b/>
      <w:bCs/>
      <w:sz w:val="24"/>
      <w:szCs w:val="24"/>
    </w:rPr>
  </w:style>
  <w:style w:type="paragraph" w:customStyle="1" w:styleId="xl97">
    <w:name w:val="xl97"/>
    <w:basedOn w:val="a0"/>
    <w:rsid w:val="004E31FC"/>
    <w:pPr>
      <w:pBdr>
        <w:top w:val="single" w:sz="8" w:space="0" w:color="auto"/>
        <w:bottom w:val="single" w:sz="8" w:space="0" w:color="auto"/>
      </w:pBdr>
      <w:shd w:val="clear" w:color="000000" w:fill="C0C0C0"/>
      <w:spacing w:before="100" w:beforeAutospacing="1" w:after="100" w:afterAutospacing="1"/>
      <w:jc w:val="center"/>
      <w:textAlignment w:val="center"/>
    </w:pPr>
    <w:rPr>
      <w:sz w:val="24"/>
      <w:szCs w:val="24"/>
    </w:rPr>
  </w:style>
  <w:style w:type="paragraph" w:customStyle="1" w:styleId="xl98">
    <w:name w:val="xl98"/>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sz w:val="24"/>
      <w:szCs w:val="24"/>
    </w:rPr>
  </w:style>
  <w:style w:type="paragraph" w:customStyle="1" w:styleId="xl99">
    <w:name w:val="xl99"/>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sz w:val="24"/>
      <w:szCs w:val="24"/>
    </w:rPr>
  </w:style>
  <w:style w:type="paragraph" w:customStyle="1" w:styleId="xl100">
    <w:name w:val="xl100"/>
    <w:basedOn w:val="a0"/>
    <w:rsid w:val="004E31FC"/>
    <w:pPr>
      <w:pBdr>
        <w:left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101">
    <w:name w:val="xl101"/>
    <w:basedOn w:val="a0"/>
    <w:rsid w:val="004E31FC"/>
    <w:pPr>
      <w:pBdr>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02">
    <w:name w:val="xl102"/>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03">
    <w:name w:val="xl103"/>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104">
    <w:name w:val="xl104"/>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b/>
      <w:bCs/>
      <w:sz w:val="24"/>
      <w:szCs w:val="24"/>
    </w:rPr>
  </w:style>
  <w:style w:type="paragraph" w:customStyle="1" w:styleId="xl105">
    <w:name w:val="xl105"/>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sz w:val="24"/>
      <w:szCs w:val="24"/>
    </w:rPr>
  </w:style>
  <w:style w:type="paragraph" w:customStyle="1" w:styleId="xl106">
    <w:name w:val="xl106"/>
    <w:basedOn w:val="a0"/>
    <w:rsid w:val="004E31FC"/>
    <w:pPr>
      <w:pBdr>
        <w:top w:val="single" w:sz="8" w:space="0" w:color="auto"/>
        <w:left w:val="single" w:sz="8" w:space="0" w:color="auto"/>
        <w:bottom w:val="single" w:sz="4" w:space="0" w:color="auto"/>
      </w:pBdr>
      <w:spacing w:before="100" w:beforeAutospacing="1" w:after="100" w:afterAutospacing="1"/>
    </w:pPr>
    <w:rPr>
      <w:sz w:val="24"/>
      <w:szCs w:val="24"/>
    </w:rPr>
  </w:style>
  <w:style w:type="paragraph" w:customStyle="1" w:styleId="xl107">
    <w:name w:val="xl107"/>
    <w:basedOn w:val="a0"/>
    <w:rsid w:val="004E31FC"/>
    <w:pPr>
      <w:pBdr>
        <w:top w:val="single" w:sz="8" w:space="0" w:color="auto"/>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08">
    <w:name w:val="xl108"/>
    <w:basedOn w:val="a0"/>
    <w:rsid w:val="004E31FC"/>
    <w:pPr>
      <w:pBdr>
        <w:top w:val="single" w:sz="4" w:space="0" w:color="auto"/>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09">
    <w:name w:val="xl109"/>
    <w:basedOn w:val="a0"/>
    <w:rsid w:val="004E31FC"/>
    <w:pPr>
      <w:pBdr>
        <w:top w:val="single" w:sz="4" w:space="0" w:color="auto"/>
        <w:left w:val="single" w:sz="8" w:space="0" w:color="auto"/>
        <w:bottom w:val="single" w:sz="4" w:space="0" w:color="auto"/>
      </w:pBdr>
      <w:spacing w:before="100" w:beforeAutospacing="1" w:after="100" w:afterAutospacing="1"/>
    </w:pPr>
    <w:rPr>
      <w:sz w:val="24"/>
      <w:szCs w:val="24"/>
    </w:rPr>
  </w:style>
  <w:style w:type="paragraph" w:customStyle="1" w:styleId="xl110">
    <w:name w:val="xl110"/>
    <w:basedOn w:val="a0"/>
    <w:rsid w:val="004E31FC"/>
    <w:pPr>
      <w:pBdr>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11">
    <w:name w:val="xl111"/>
    <w:basedOn w:val="a0"/>
    <w:rsid w:val="004E31FC"/>
    <w:pPr>
      <w:pBdr>
        <w:top w:val="single" w:sz="4" w:space="0" w:color="auto"/>
        <w:left w:val="single" w:sz="8" w:space="0" w:color="auto"/>
        <w:bottom w:val="single" w:sz="8" w:space="0" w:color="auto"/>
      </w:pBdr>
      <w:spacing w:before="100" w:beforeAutospacing="1" w:after="100" w:afterAutospacing="1"/>
    </w:pPr>
    <w:rPr>
      <w:sz w:val="24"/>
      <w:szCs w:val="24"/>
    </w:rPr>
  </w:style>
  <w:style w:type="paragraph" w:customStyle="1" w:styleId="xl112">
    <w:name w:val="xl112"/>
    <w:basedOn w:val="a0"/>
    <w:rsid w:val="004E31FC"/>
    <w:pPr>
      <w:pBdr>
        <w:top w:val="single" w:sz="4" w:space="0" w:color="auto"/>
        <w:left w:val="single" w:sz="8" w:space="0" w:color="auto"/>
        <w:bottom w:val="single" w:sz="8" w:space="0" w:color="auto"/>
      </w:pBdr>
      <w:spacing w:before="100" w:beforeAutospacing="1" w:after="100" w:afterAutospacing="1"/>
    </w:pPr>
    <w:rPr>
      <w:sz w:val="24"/>
      <w:szCs w:val="24"/>
    </w:rPr>
  </w:style>
  <w:style w:type="paragraph" w:customStyle="1" w:styleId="xl113">
    <w:name w:val="xl11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14">
    <w:name w:val="xl114"/>
    <w:basedOn w:val="a0"/>
    <w:rsid w:val="004E31FC"/>
    <w:pPr>
      <w:pBdr>
        <w:left w:val="single" w:sz="8" w:space="0" w:color="auto"/>
        <w:bottom w:val="single" w:sz="8" w:space="0" w:color="auto"/>
      </w:pBdr>
      <w:spacing w:before="100" w:beforeAutospacing="1" w:after="100" w:afterAutospacing="1"/>
      <w:jc w:val="right"/>
    </w:pPr>
    <w:rPr>
      <w:b/>
      <w:bCs/>
      <w:sz w:val="22"/>
      <w:szCs w:val="22"/>
    </w:rPr>
  </w:style>
  <w:style w:type="paragraph" w:customStyle="1" w:styleId="xl115">
    <w:name w:val="xl115"/>
    <w:basedOn w:val="a0"/>
    <w:rsid w:val="004E31FC"/>
    <w:pPr>
      <w:pBdr>
        <w:bottom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16">
    <w:name w:val="xl116"/>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b/>
      <w:bCs/>
      <w:sz w:val="24"/>
      <w:szCs w:val="24"/>
    </w:rPr>
  </w:style>
  <w:style w:type="paragraph" w:customStyle="1" w:styleId="xl117">
    <w:name w:val="xl117"/>
    <w:basedOn w:val="a0"/>
    <w:rsid w:val="004E31FC"/>
    <w:pPr>
      <w:pBdr>
        <w:top w:val="single" w:sz="4" w:space="0" w:color="auto"/>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18">
    <w:name w:val="xl118"/>
    <w:basedOn w:val="a0"/>
    <w:rsid w:val="004E31FC"/>
    <w:pPr>
      <w:pBdr>
        <w:top w:val="single" w:sz="4" w:space="0" w:color="auto"/>
        <w:left w:val="single" w:sz="8" w:space="0" w:color="auto"/>
      </w:pBdr>
      <w:spacing w:before="100" w:beforeAutospacing="1" w:after="100" w:afterAutospacing="1"/>
      <w:jc w:val="center"/>
      <w:textAlignment w:val="center"/>
    </w:pPr>
    <w:rPr>
      <w:sz w:val="24"/>
      <w:szCs w:val="24"/>
    </w:rPr>
  </w:style>
  <w:style w:type="paragraph" w:customStyle="1" w:styleId="xl119">
    <w:name w:val="xl119"/>
    <w:basedOn w:val="a0"/>
    <w:rsid w:val="004E31FC"/>
    <w:pPr>
      <w:pBdr>
        <w:top w:val="single" w:sz="4" w:space="0" w:color="auto"/>
        <w:left w:val="single" w:sz="8" w:space="0" w:color="auto"/>
        <w:right w:val="single" w:sz="8" w:space="0" w:color="auto"/>
      </w:pBdr>
      <w:spacing w:before="100" w:beforeAutospacing="1" w:after="100" w:afterAutospacing="1"/>
    </w:pPr>
    <w:rPr>
      <w:sz w:val="24"/>
      <w:szCs w:val="24"/>
    </w:rPr>
  </w:style>
  <w:style w:type="paragraph" w:customStyle="1" w:styleId="xl120">
    <w:name w:val="xl120"/>
    <w:basedOn w:val="a0"/>
    <w:rsid w:val="004E31FC"/>
    <w:pPr>
      <w:pBdr>
        <w:top w:val="single" w:sz="4" w:space="0" w:color="auto"/>
        <w:left w:val="single" w:sz="8" w:space="0" w:color="auto"/>
        <w:bottom w:val="single" w:sz="8" w:space="0" w:color="auto"/>
      </w:pBdr>
      <w:spacing w:before="100" w:beforeAutospacing="1" w:after="100" w:afterAutospacing="1"/>
      <w:jc w:val="center"/>
      <w:textAlignment w:val="center"/>
    </w:pPr>
    <w:rPr>
      <w:sz w:val="24"/>
      <w:szCs w:val="24"/>
    </w:rPr>
  </w:style>
  <w:style w:type="paragraph" w:customStyle="1" w:styleId="xl121">
    <w:name w:val="xl121"/>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2">
    <w:name w:val="xl122"/>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123">
    <w:name w:val="xl123"/>
    <w:basedOn w:val="a0"/>
    <w:rsid w:val="004E31FC"/>
    <w:pPr>
      <w:pBdr>
        <w:left w:val="single" w:sz="8" w:space="0" w:color="auto"/>
        <w:bottom w:val="single" w:sz="4" w:space="0" w:color="auto"/>
      </w:pBdr>
      <w:spacing w:before="100" w:beforeAutospacing="1" w:after="100" w:afterAutospacing="1"/>
    </w:pPr>
    <w:rPr>
      <w:sz w:val="24"/>
      <w:szCs w:val="24"/>
    </w:rPr>
  </w:style>
  <w:style w:type="paragraph" w:customStyle="1" w:styleId="xl124">
    <w:name w:val="xl124"/>
    <w:basedOn w:val="a0"/>
    <w:rsid w:val="004E31FC"/>
    <w:pPr>
      <w:pBdr>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5">
    <w:name w:val="xl125"/>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6">
    <w:name w:val="xl126"/>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7">
    <w:name w:val="xl12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8">
    <w:name w:val="xl128"/>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9">
    <w:name w:val="xl129"/>
    <w:basedOn w:val="a0"/>
    <w:rsid w:val="004E31FC"/>
    <w:pPr>
      <w:pBdr>
        <w:top w:val="single" w:sz="4" w:space="0" w:color="auto"/>
        <w:left w:val="single" w:sz="8" w:space="0" w:color="auto"/>
      </w:pBdr>
      <w:spacing w:before="100" w:beforeAutospacing="1" w:after="100" w:afterAutospacing="1"/>
    </w:pPr>
    <w:rPr>
      <w:sz w:val="24"/>
      <w:szCs w:val="24"/>
    </w:rPr>
  </w:style>
  <w:style w:type="paragraph" w:customStyle="1" w:styleId="xl130">
    <w:name w:val="xl130"/>
    <w:basedOn w:val="a0"/>
    <w:rsid w:val="004E31FC"/>
    <w:pPr>
      <w:pBdr>
        <w:top w:val="single" w:sz="4" w:space="0" w:color="auto"/>
        <w:left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31">
    <w:name w:val="xl13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32">
    <w:name w:val="xl132"/>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33">
    <w:name w:val="xl133"/>
    <w:basedOn w:val="a0"/>
    <w:rsid w:val="004E31FC"/>
    <w:pPr>
      <w:pBdr>
        <w:left w:val="single" w:sz="8" w:space="0" w:color="auto"/>
        <w:bottom w:val="single" w:sz="4" w:space="0" w:color="auto"/>
      </w:pBdr>
      <w:spacing w:before="100" w:beforeAutospacing="1" w:after="100" w:afterAutospacing="1"/>
    </w:pPr>
    <w:rPr>
      <w:sz w:val="18"/>
      <w:szCs w:val="18"/>
    </w:rPr>
  </w:style>
  <w:style w:type="paragraph" w:customStyle="1" w:styleId="xl134">
    <w:name w:val="xl134"/>
    <w:basedOn w:val="a0"/>
    <w:rsid w:val="004E31FC"/>
    <w:pPr>
      <w:pBdr>
        <w:top w:val="single" w:sz="4" w:space="0" w:color="auto"/>
        <w:left w:val="single" w:sz="8" w:space="0" w:color="auto"/>
        <w:bottom w:val="single" w:sz="4" w:space="0" w:color="auto"/>
      </w:pBdr>
      <w:spacing w:before="100" w:beforeAutospacing="1" w:after="100" w:afterAutospacing="1"/>
    </w:pPr>
    <w:rPr>
      <w:sz w:val="18"/>
      <w:szCs w:val="18"/>
    </w:rPr>
  </w:style>
  <w:style w:type="paragraph" w:customStyle="1" w:styleId="xl135">
    <w:name w:val="xl135"/>
    <w:basedOn w:val="a0"/>
    <w:rsid w:val="004E31FC"/>
    <w:pPr>
      <w:pBdr>
        <w:top w:val="single" w:sz="8" w:space="0" w:color="auto"/>
        <w:left w:val="single" w:sz="8" w:space="0" w:color="auto"/>
        <w:right w:val="single" w:sz="8" w:space="0" w:color="auto"/>
      </w:pBdr>
      <w:shd w:val="clear" w:color="000000" w:fill="C0C0C0"/>
      <w:spacing w:before="100" w:beforeAutospacing="1" w:after="100" w:afterAutospacing="1"/>
      <w:jc w:val="center"/>
    </w:pPr>
    <w:rPr>
      <w:b/>
      <w:bCs/>
      <w:sz w:val="24"/>
      <w:szCs w:val="24"/>
    </w:rPr>
  </w:style>
  <w:style w:type="paragraph" w:customStyle="1" w:styleId="xl136">
    <w:name w:val="xl136"/>
    <w:basedOn w:val="a0"/>
    <w:rsid w:val="004E31FC"/>
    <w:pPr>
      <w:pBdr>
        <w:top w:val="single" w:sz="8" w:space="0" w:color="auto"/>
        <w:left w:val="single" w:sz="8" w:space="0" w:color="auto"/>
      </w:pBdr>
      <w:spacing w:before="100" w:beforeAutospacing="1" w:after="100" w:afterAutospacing="1"/>
      <w:jc w:val="center"/>
      <w:textAlignment w:val="center"/>
    </w:pPr>
    <w:rPr>
      <w:sz w:val="24"/>
      <w:szCs w:val="24"/>
    </w:rPr>
  </w:style>
  <w:style w:type="paragraph" w:customStyle="1" w:styleId="xl137">
    <w:name w:val="xl137"/>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8">
    <w:name w:val="xl138"/>
    <w:basedOn w:val="a0"/>
    <w:rsid w:val="004E31FC"/>
    <w:pPr>
      <w:pBdr>
        <w:top w:val="single" w:sz="4" w:space="0" w:color="auto"/>
        <w:left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139">
    <w:name w:val="xl139"/>
    <w:basedOn w:val="a0"/>
    <w:rsid w:val="004E31FC"/>
    <w:pPr>
      <w:pBdr>
        <w:top w:val="single" w:sz="4" w:space="0" w:color="auto"/>
        <w:left w:val="single" w:sz="8" w:space="0" w:color="auto"/>
        <w:bottom w:val="single" w:sz="8" w:space="0" w:color="auto"/>
      </w:pBdr>
      <w:spacing w:before="100" w:beforeAutospacing="1" w:after="100" w:afterAutospacing="1"/>
      <w:jc w:val="center"/>
      <w:textAlignment w:val="center"/>
    </w:pPr>
    <w:rPr>
      <w:sz w:val="24"/>
      <w:szCs w:val="24"/>
    </w:rPr>
  </w:style>
  <w:style w:type="paragraph" w:customStyle="1" w:styleId="xl140">
    <w:name w:val="xl140"/>
    <w:basedOn w:val="a0"/>
    <w:rsid w:val="004E31FC"/>
    <w:pPr>
      <w:pBdr>
        <w:top w:val="single" w:sz="4" w:space="0" w:color="auto"/>
        <w:left w:val="single" w:sz="8" w:space="0" w:color="auto"/>
      </w:pBdr>
      <w:spacing w:before="100" w:beforeAutospacing="1" w:after="100" w:afterAutospacing="1"/>
      <w:jc w:val="center"/>
      <w:textAlignment w:val="center"/>
    </w:pPr>
    <w:rPr>
      <w:sz w:val="24"/>
      <w:szCs w:val="24"/>
    </w:rPr>
  </w:style>
  <w:style w:type="paragraph" w:customStyle="1" w:styleId="xl141">
    <w:name w:val="xl141"/>
    <w:basedOn w:val="a0"/>
    <w:rsid w:val="004E31FC"/>
    <w:pPr>
      <w:pBdr>
        <w:top w:val="single" w:sz="8" w:space="0" w:color="auto"/>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42">
    <w:name w:val="xl142"/>
    <w:basedOn w:val="a0"/>
    <w:rsid w:val="004E31FC"/>
    <w:pPr>
      <w:pBdr>
        <w:top w:val="single" w:sz="4" w:space="0" w:color="auto"/>
        <w:left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43">
    <w:name w:val="xl143"/>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44">
    <w:name w:val="xl144"/>
    <w:basedOn w:val="a0"/>
    <w:rsid w:val="004E31FC"/>
    <w:pPr>
      <w:pBdr>
        <w:top w:val="single" w:sz="4" w:space="0" w:color="auto"/>
        <w:left w:val="single" w:sz="8" w:space="0" w:color="auto"/>
        <w:bottom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45">
    <w:name w:val="xl145"/>
    <w:basedOn w:val="a0"/>
    <w:rsid w:val="004E31FC"/>
    <w:pPr>
      <w:pBdr>
        <w:top w:val="single" w:sz="8" w:space="0" w:color="auto"/>
        <w:left w:val="single" w:sz="8" w:space="0" w:color="auto"/>
        <w:right w:val="single" w:sz="8" w:space="0" w:color="auto"/>
      </w:pBdr>
      <w:spacing w:before="100" w:beforeAutospacing="1" w:after="100" w:afterAutospacing="1"/>
    </w:pPr>
    <w:rPr>
      <w:sz w:val="24"/>
      <w:szCs w:val="24"/>
    </w:rPr>
  </w:style>
  <w:style w:type="paragraph" w:customStyle="1" w:styleId="xl146">
    <w:name w:val="xl146"/>
    <w:basedOn w:val="a0"/>
    <w:rsid w:val="004E31FC"/>
    <w:pPr>
      <w:pBdr>
        <w:top w:val="single" w:sz="8" w:space="0" w:color="auto"/>
      </w:pBdr>
      <w:spacing w:before="100" w:beforeAutospacing="1" w:after="100" w:afterAutospacing="1"/>
      <w:jc w:val="center"/>
      <w:textAlignment w:val="center"/>
    </w:pPr>
    <w:rPr>
      <w:sz w:val="24"/>
      <w:szCs w:val="24"/>
    </w:rPr>
  </w:style>
  <w:style w:type="paragraph" w:customStyle="1" w:styleId="xl147">
    <w:name w:val="xl147"/>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sz w:val="24"/>
      <w:szCs w:val="24"/>
    </w:rPr>
  </w:style>
  <w:style w:type="paragraph" w:customStyle="1" w:styleId="xl148">
    <w:name w:val="xl148"/>
    <w:basedOn w:val="a0"/>
    <w:rsid w:val="004E31FC"/>
    <w:pPr>
      <w:pBdr>
        <w:top w:val="single" w:sz="8" w:space="0" w:color="auto"/>
        <w:left w:val="single" w:sz="8" w:space="0" w:color="auto"/>
      </w:pBdr>
      <w:spacing w:before="100" w:beforeAutospacing="1" w:after="100" w:afterAutospacing="1"/>
      <w:jc w:val="right"/>
    </w:pPr>
    <w:rPr>
      <w:b/>
      <w:bCs/>
      <w:sz w:val="22"/>
      <w:szCs w:val="22"/>
    </w:rPr>
  </w:style>
  <w:style w:type="paragraph" w:customStyle="1" w:styleId="xl149">
    <w:name w:val="xl149"/>
    <w:basedOn w:val="a0"/>
    <w:rsid w:val="004E31FC"/>
    <w:pPr>
      <w:pBdr>
        <w:top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50">
    <w:name w:val="xl150"/>
    <w:basedOn w:val="a0"/>
    <w:rsid w:val="004E31FC"/>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b/>
      <w:bCs/>
      <w:sz w:val="24"/>
      <w:szCs w:val="24"/>
    </w:rPr>
  </w:style>
  <w:style w:type="paragraph" w:customStyle="1" w:styleId="xl151">
    <w:name w:val="xl151"/>
    <w:basedOn w:val="a0"/>
    <w:rsid w:val="004E31FC"/>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b/>
      <w:bCs/>
      <w:sz w:val="24"/>
      <w:szCs w:val="24"/>
    </w:rPr>
  </w:style>
  <w:style w:type="paragraph" w:customStyle="1" w:styleId="xl152">
    <w:name w:val="xl152"/>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53">
    <w:name w:val="xl15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54">
    <w:name w:val="xl154"/>
    <w:basedOn w:val="a0"/>
    <w:rsid w:val="004E31FC"/>
    <w:pPr>
      <w:pBdr>
        <w:top w:val="single" w:sz="8" w:space="0" w:color="auto"/>
        <w:bottom w:val="single" w:sz="8" w:space="0" w:color="auto"/>
      </w:pBdr>
      <w:spacing w:before="100" w:beforeAutospacing="1" w:after="100" w:afterAutospacing="1"/>
      <w:jc w:val="center"/>
      <w:textAlignment w:val="center"/>
    </w:pPr>
    <w:rPr>
      <w:b/>
      <w:bCs/>
      <w:sz w:val="22"/>
      <w:szCs w:val="22"/>
    </w:rPr>
  </w:style>
  <w:style w:type="numbering" w:customStyle="1" w:styleId="2a">
    <w:name w:val="Нет списка2"/>
    <w:next w:val="a3"/>
    <w:uiPriority w:val="99"/>
    <w:semiHidden/>
    <w:unhideWhenUsed/>
    <w:rsid w:val="004E31FC"/>
  </w:style>
  <w:style w:type="paragraph" w:customStyle="1" w:styleId="-11">
    <w:name w:val="Цветной список - Акцент 11"/>
    <w:basedOn w:val="a0"/>
    <w:uiPriority w:val="34"/>
    <w:qFormat/>
    <w:rsid w:val="004E31FC"/>
    <w:pPr>
      <w:ind w:left="720"/>
      <w:contextualSpacing/>
      <w:jc w:val="both"/>
    </w:pPr>
    <w:rPr>
      <w:rFonts w:ascii="Calibri" w:eastAsia="Calibri" w:hAnsi="Calibri"/>
      <w:sz w:val="22"/>
      <w:szCs w:val="22"/>
      <w:lang w:eastAsia="en-US"/>
    </w:rPr>
  </w:style>
  <w:style w:type="paragraph" w:customStyle="1" w:styleId="ConsPlusNonformat">
    <w:name w:val="ConsPlusNonformat"/>
    <w:uiPriority w:val="99"/>
    <w:rsid w:val="004E31F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34">
    <w:name w:val="Сетка таблицы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83">
    <w:name w:val="Font Style83"/>
    <w:rsid w:val="004E31FC"/>
    <w:rPr>
      <w:rFonts w:ascii="Times New Roman" w:hAnsi="Times New Roman" w:cs="Times New Roman"/>
      <w:sz w:val="28"/>
    </w:rPr>
  </w:style>
  <w:style w:type="paragraph" w:customStyle="1" w:styleId="35">
    <w:name w:val="Основной текст3"/>
    <w:basedOn w:val="a0"/>
    <w:rsid w:val="004E31FC"/>
    <w:pPr>
      <w:shd w:val="clear" w:color="auto" w:fill="FFFFFF"/>
      <w:spacing w:line="461" w:lineRule="exact"/>
      <w:ind w:hanging="800"/>
      <w:jc w:val="center"/>
    </w:pPr>
    <w:rPr>
      <w:sz w:val="27"/>
      <w:szCs w:val="27"/>
    </w:rPr>
  </w:style>
  <w:style w:type="character" w:customStyle="1" w:styleId="FontStyle16">
    <w:name w:val="Font Style16"/>
    <w:rsid w:val="004E31FC"/>
    <w:rPr>
      <w:rFonts w:ascii="Times New Roman" w:hAnsi="Times New Roman" w:cs="Times New Roman"/>
      <w:sz w:val="26"/>
      <w:szCs w:val="26"/>
    </w:rPr>
  </w:style>
  <w:style w:type="paragraph" w:customStyle="1" w:styleId="Style6">
    <w:name w:val="Style6"/>
    <w:basedOn w:val="a0"/>
    <w:rsid w:val="004E31FC"/>
    <w:pPr>
      <w:widowControl w:val="0"/>
      <w:autoSpaceDE w:val="0"/>
      <w:autoSpaceDN w:val="0"/>
      <w:adjustRightInd w:val="0"/>
      <w:spacing w:line="358" w:lineRule="exact"/>
      <w:ind w:firstLine="710"/>
      <w:jc w:val="both"/>
    </w:pPr>
    <w:rPr>
      <w:sz w:val="24"/>
      <w:szCs w:val="24"/>
    </w:rPr>
  </w:style>
  <w:style w:type="paragraph" w:customStyle="1" w:styleId="Style7">
    <w:name w:val="Style7"/>
    <w:basedOn w:val="a0"/>
    <w:rsid w:val="004E31FC"/>
    <w:pPr>
      <w:widowControl w:val="0"/>
      <w:autoSpaceDE w:val="0"/>
      <w:autoSpaceDN w:val="0"/>
      <w:adjustRightInd w:val="0"/>
      <w:spacing w:line="353" w:lineRule="exact"/>
      <w:ind w:firstLine="710"/>
      <w:jc w:val="both"/>
    </w:pPr>
    <w:rPr>
      <w:sz w:val="24"/>
      <w:szCs w:val="24"/>
    </w:rPr>
  </w:style>
  <w:style w:type="paragraph" w:customStyle="1" w:styleId="ConsPlusTitle">
    <w:name w:val="ConsPlusTitle"/>
    <w:rsid w:val="004E31FC"/>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ConsPlusNormal0">
    <w:name w:val="ConsPlusNormal Знак"/>
    <w:link w:val="ConsPlusNormal"/>
    <w:rsid w:val="004E31FC"/>
    <w:rPr>
      <w:rFonts w:ascii="Arial" w:eastAsia="Times New Roman" w:hAnsi="Arial" w:cs="Arial"/>
      <w:sz w:val="20"/>
      <w:szCs w:val="20"/>
      <w:lang w:eastAsia="ru-RU"/>
    </w:rPr>
  </w:style>
  <w:style w:type="character" w:styleId="afffc">
    <w:name w:val="line number"/>
    <w:basedOn w:val="a1"/>
    <w:uiPriority w:val="99"/>
    <w:unhideWhenUsed/>
    <w:rsid w:val="004E31FC"/>
  </w:style>
  <w:style w:type="paragraph" w:customStyle="1" w:styleId="ConsNormal">
    <w:name w:val="ConsNormal"/>
    <w:rsid w:val="004E31FC"/>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fd">
    <w:name w:val="Наборный МФЦ"/>
    <w:basedOn w:val="a0"/>
    <w:qFormat/>
    <w:rsid w:val="004E31FC"/>
    <w:rPr>
      <w:rFonts w:ascii="Arial" w:hAnsi="Arial"/>
      <w:color w:val="000000"/>
      <w:sz w:val="18"/>
      <w:szCs w:val="24"/>
    </w:rPr>
  </w:style>
  <w:style w:type="character" w:customStyle="1" w:styleId="1b">
    <w:name w:val="Основной текст Знак1"/>
    <w:aliases w:val="body text Знак,Основной текст Знак Знак Знак"/>
    <w:uiPriority w:val="99"/>
    <w:locked/>
    <w:rsid w:val="004E31FC"/>
    <w:rPr>
      <w:rFonts w:ascii="Times New Roman" w:eastAsia="Times New Roman" w:hAnsi="Times New Roman" w:cs="Times New Roman"/>
      <w:sz w:val="24"/>
      <w:szCs w:val="20"/>
      <w:lang w:eastAsia="ru-RU"/>
    </w:rPr>
  </w:style>
  <w:style w:type="character" w:customStyle="1" w:styleId="afffe">
    <w:name w:val="Неразрешенное упоминание"/>
    <w:uiPriority w:val="99"/>
    <w:semiHidden/>
    <w:unhideWhenUsed/>
    <w:rsid w:val="004E31FC"/>
    <w:rPr>
      <w:color w:val="605E5C"/>
      <w:shd w:val="clear" w:color="auto" w:fill="E1DFDD"/>
    </w:rPr>
  </w:style>
  <w:style w:type="paragraph" w:styleId="affff">
    <w:name w:val="List Bullet"/>
    <w:basedOn w:val="a0"/>
    <w:autoRedefine/>
    <w:rsid w:val="004E31FC"/>
    <w:pPr>
      <w:tabs>
        <w:tab w:val="num" w:pos="360"/>
      </w:tabs>
      <w:ind w:left="360" w:hanging="360"/>
    </w:pPr>
  </w:style>
  <w:style w:type="paragraph" w:styleId="2b">
    <w:name w:val="List Bullet 2"/>
    <w:basedOn w:val="a0"/>
    <w:autoRedefine/>
    <w:rsid w:val="004E31FC"/>
    <w:pPr>
      <w:tabs>
        <w:tab w:val="num" w:pos="643"/>
      </w:tabs>
      <w:ind w:left="643" w:hanging="360"/>
    </w:pPr>
  </w:style>
  <w:style w:type="paragraph" w:styleId="4">
    <w:name w:val="List Bullet 4"/>
    <w:basedOn w:val="a0"/>
    <w:autoRedefine/>
    <w:rsid w:val="004E31FC"/>
    <w:pPr>
      <w:numPr>
        <w:numId w:val="28"/>
      </w:numPr>
      <w:tabs>
        <w:tab w:val="clear" w:pos="360"/>
        <w:tab w:val="num" w:pos="1209"/>
      </w:tabs>
      <w:ind w:left="1209"/>
    </w:pPr>
  </w:style>
  <w:style w:type="paragraph" w:customStyle="1" w:styleId="1">
    <w:name w:val="1"/>
    <w:basedOn w:val="a0"/>
    <w:next w:val="affff0"/>
    <w:qFormat/>
    <w:rsid w:val="004E31FC"/>
    <w:pPr>
      <w:numPr>
        <w:numId w:val="29"/>
      </w:numPr>
      <w:ind w:left="0" w:firstLine="0"/>
      <w:jc w:val="center"/>
    </w:pPr>
    <w:rPr>
      <w:b/>
      <w:sz w:val="24"/>
    </w:rPr>
  </w:style>
  <w:style w:type="paragraph" w:styleId="2c">
    <w:name w:val="Body Text 2"/>
    <w:basedOn w:val="a0"/>
    <w:link w:val="2d"/>
    <w:rsid w:val="004E31FC"/>
    <w:pPr>
      <w:jc w:val="both"/>
    </w:pPr>
    <w:rPr>
      <w:b/>
      <w:i/>
      <w:sz w:val="22"/>
    </w:rPr>
  </w:style>
  <w:style w:type="character" w:customStyle="1" w:styleId="2d">
    <w:name w:val="Основной текст 2 Знак"/>
    <w:basedOn w:val="a1"/>
    <w:link w:val="2c"/>
    <w:rsid w:val="004E31FC"/>
    <w:rPr>
      <w:rFonts w:ascii="Times New Roman" w:eastAsia="Times New Roman" w:hAnsi="Times New Roman" w:cs="Times New Roman"/>
      <w:b/>
      <w:i/>
      <w:szCs w:val="20"/>
      <w:lang w:eastAsia="ru-RU"/>
    </w:rPr>
  </w:style>
  <w:style w:type="paragraph" w:styleId="36">
    <w:name w:val="Body Text 3"/>
    <w:basedOn w:val="a0"/>
    <w:link w:val="37"/>
    <w:rsid w:val="004E31FC"/>
    <w:pPr>
      <w:ind w:right="-19"/>
      <w:jc w:val="both"/>
    </w:pPr>
    <w:rPr>
      <w:sz w:val="28"/>
      <w:lang w:val="sr-Cyrl-CS"/>
    </w:rPr>
  </w:style>
  <w:style w:type="character" w:customStyle="1" w:styleId="37">
    <w:name w:val="Основной текст 3 Знак"/>
    <w:basedOn w:val="a1"/>
    <w:link w:val="36"/>
    <w:rsid w:val="004E31FC"/>
    <w:rPr>
      <w:rFonts w:ascii="Times New Roman" w:eastAsia="Times New Roman" w:hAnsi="Times New Roman" w:cs="Times New Roman"/>
      <w:sz w:val="28"/>
      <w:szCs w:val="20"/>
      <w:lang w:val="sr-Cyrl-CS" w:eastAsia="ru-RU"/>
    </w:rPr>
  </w:style>
  <w:style w:type="paragraph" w:styleId="affff1">
    <w:name w:val="Block Text"/>
    <w:basedOn w:val="a0"/>
    <w:rsid w:val="004E31FC"/>
    <w:pPr>
      <w:ind w:left="113" w:right="113"/>
      <w:jc w:val="center"/>
    </w:pPr>
    <w:rPr>
      <w:b/>
    </w:rPr>
  </w:style>
  <w:style w:type="character" w:styleId="affff2">
    <w:name w:val="page number"/>
    <w:rsid w:val="004E31FC"/>
  </w:style>
  <w:style w:type="paragraph" w:customStyle="1" w:styleId="1c">
    <w:name w:val="Название1"/>
    <w:basedOn w:val="a0"/>
    <w:next w:val="a0"/>
    <w:link w:val="2e"/>
    <w:qFormat/>
    <w:rsid w:val="004E31FC"/>
    <w:pPr>
      <w:pBdr>
        <w:bottom w:val="single" w:sz="8" w:space="4" w:color="4F81BD"/>
      </w:pBdr>
      <w:spacing w:after="300"/>
      <w:contextualSpacing/>
    </w:pPr>
    <w:rPr>
      <w:rFonts w:ascii="Cambria" w:hAnsi="Cambria"/>
      <w:color w:val="17365D"/>
      <w:spacing w:val="5"/>
      <w:kern w:val="28"/>
      <w:sz w:val="52"/>
      <w:szCs w:val="52"/>
    </w:rPr>
  </w:style>
  <w:style w:type="character" w:customStyle="1" w:styleId="affff3">
    <w:name w:val="Название Знак"/>
    <w:basedOn w:val="a1"/>
    <w:uiPriority w:val="10"/>
    <w:rsid w:val="004E31FC"/>
    <w:rPr>
      <w:rFonts w:ascii="Cambria" w:eastAsia="Times New Roman" w:hAnsi="Cambria" w:cs="Times New Roman"/>
      <w:color w:val="17365D"/>
      <w:spacing w:val="5"/>
      <w:kern w:val="28"/>
      <w:sz w:val="52"/>
      <w:szCs w:val="52"/>
    </w:rPr>
  </w:style>
  <w:style w:type="paragraph" w:styleId="affff4">
    <w:name w:val="caption"/>
    <w:basedOn w:val="a0"/>
    <w:next w:val="a0"/>
    <w:uiPriority w:val="35"/>
    <w:unhideWhenUsed/>
    <w:qFormat/>
    <w:rsid w:val="004E31FC"/>
    <w:pPr>
      <w:spacing w:after="80" w:line="312" w:lineRule="auto"/>
      <w:ind w:firstLine="567"/>
      <w:jc w:val="both"/>
    </w:pPr>
    <w:rPr>
      <w:rFonts w:eastAsia="Calibri"/>
      <w:b/>
      <w:bCs/>
      <w:lang w:eastAsia="en-US"/>
    </w:rPr>
  </w:style>
  <w:style w:type="character" w:customStyle="1" w:styleId="wmi-callto">
    <w:name w:val="wmi-callto"/>
    <w:rsid w:val="004E31FC"/>
  </w:style>
  <w:style w:type="paragraph" w:customStyle="1" w:styleId="xl8717">
    <w:name w:val="xl8717"/>
    <w:basedOn w:val="a0"/>
    <w:rsid w:val="004E31FC"/>
    <w:pPr>
      <w:shd w:val="clear" w:color="000000" w:fill="FFFFFF"/>
      <w:spacing w:before="100" w:beforeAutospacing="1" w:after="100" w:afterAutospacing="1"/>
    </w:pPr>
    <w:rPr>
      <w:b/>
      <w:bCs/>
      <w:sz w:val="22"/>
      <w:szCs w:val="22"/>
    </w:rPr>
  </w:style>
  <w:style w:type="paragraph" w:customStyle="1" w:styleId="xl8718">
    <w:name w:val="xl8718"/>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19">
    <w:name w:val="xl8719"/>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20">
    <w:name w:val="xl872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21">
    <w:name w:val="xl8721"/>
    <w:basedOn w:val="a0"/>
    <w:rsid w:val="004E31FC"/>
    <w:pPr>
      <w:shd w:val="clear" w:color="000000" w:fill="FFFFFF"/>
      <w:spacing w:before="100" w:beforeAutospacing="1" w:after="100" w:afterAutospacing="1"/>
    </w:pPr>
    <w:rPr>
      <w:sz w:val="22"/>
      <w:szCs w:val="22"/>
    </w:rPr>
  </w:style>
  <w:style w:type="paragraph" w:customStyle="1" w:styleId="xl8722">
    <w:name w:val="xl8722"/>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723">
    <w:name w:val="xl8723"/>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24">
    <w:name w:val="xl8724"/>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725">
    <w:name w:val="xl8725"/>
    <w:basedOn w:val="a0"/>
    <w:rsid w:val="004E31FC"/>
    <w:pPr>
      <w:shd w:val="clear" w:color="000000" w:fill="FFFFFF"/>
      <w:spacing w:before="100" w:beforeAutospacing="1" w:after="100" w:afterAutospacing="1"/>
      <w:textAlignment w:val="top"/>
    </w:pPr>
    <w:rPr>
      <w:sz w:val="22"/>
      <w:szCs w:val="22"/>
    </w:rPr>
  </w:style>
  <w:style w:type="paragraph" w:customStyle="1" w:styleId="xl8726">
    <w:name w:val="xl8726"/>
    <w:basedOn w:val="a0"/>
    <w:rsid w:val="004E31FC"/>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27">
    <w:name w:val="xl8727"/>
    <w:basedOn w:val="a0"/>
    <w:rsid w:val="004E31FC"/>
    <w:pPr>
      <w:pBdr>
        <w:left w:val="single" w:sz="4" w:space="0" w:color="auto"/>
        <w:bottom w:val="single" w:sz="4" w:space="0" w:color="auto"/>
        <w:right w:val="single" w:sz="8" w:space="0" w:color="auto"/>
      </w:pBdr>
      <w:shd w:val="clear" w:color="000000" w:fill="FFFFFF"/>
      <w:spacing w:before="100" w:beforeAutospacing="1" w:after="100" w:afterAutospacing="1"/>
      <w:textAlignment w:val="top"/>
    </w:pPr>
    <w:rPr>
      <w:sz w:val="22"/>
      <w:szCs w:val="22"/>
    </w:rPr>
  </w:style>
  <w:style w:type="paragraph" w:customStyle="1" w:styleId="xl8728">
    <w:name w:val="xl8728"/>
    <w:basedOn w:val="a0"/>
    <w:rsid w:val="004E31F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29">
    <w:name w:val="xl8729"/>
    <w:basedOn w:val="a0"/>
    <w:rsid w:val="004E31FC"/>
    <w:pPr>
      <w:pBdr>
        <w:left w:val="single" w:sz="4" w:space="0" w:color="auto"/>
        <w:bottom w:val="single" w:sz="4" w:space="0" w:color="auto"/>
      </w:pBdr>
      <w:shd w:val="clear" w:color="000000" w:fill="FFFFFF"/>
      <w:spacing w:before="100" w:beforeAutospacing="1" w:after="100" w:afterAutospacing="1"/>
      <w:textAlignment w:val="top"/>
    </w:pPr>
    <w:rPr>
      <w:sz w:val="22"/>
      <w:szCs w:val="22"/>
    </w:rPr>
  </w:style>
  <w:style w:type="paragraph" w:customStyle="1" w:styleId="xl8730">
    <w:name w:val="xl8730"/>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4"/>
      <w:szCs w:val="24"/>
    </w:rPr>
  </w:style>
  <w:style w:type="paragraph" w:customStyle="1" w:styleId="xl8731">
    <w:name w:val="xl8731"/>
    <w:basedOn w:val="a0"/>
    <w:rsid w:val="004E31FC"/>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32">
    <w:name w:val="xl8732"/>
    <w:basedOn w:val="a0"/>
    <w:rsid w:val="004E31FC"/>
    <w:pPr>
      <w:pBdr>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33">
    <w:name w:val="xl8733"/>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34">
    <w:name w:val="xl8734"/>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35">
    <w:name w:val="xl8735"/>
    <w:basedOn w:val="a0"/>
    <w:rsid w:val="004E31F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top"/>
    </w:pPr>
    <w:rPr>
      <w:b/>
      <w:bCs/>
      <w:sz w:val="22"/>
      <w:szCs w:val="22"/>
    </w:rPr>
  </w:style>
  <w:style w:type="paragraph" w:customStyle="1" w:styleId="xl8736">
    <w:name w:val="xl8736"/>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37">
    <w:name w:val="xl8737"/>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38">
    <w:name w:val="xl873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39">
    <w:name w:val="xl8739"/>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0">
    <w:name w:val="xl874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1">
    <w:name w:val="xl8741"/>
    <w:basedOn w:val="a0"/>
    <w:rsid w:val="004E31F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2">
    <w:name w:val="xl8742"/>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3">
    <w:name w:val="xl8743"/>
    <w:basedOn w:val="a0"/>
    <w:rsid w:val="004E31FC"/>
    <w:pPr>
      <w:pBdr>
        <w:top w:val="single" w:sz="4" w:space="0" w:color="auto"/>
        <w:left w:val="single" w:sz="4" w:space="0" w:color="auto"/>
        <w:bottom w:val="single" w:sz="4" w:space="0" w:color="auto"/>
      </w:pBdr>
      <w:spacing w:before="100" w:beforeAutospacing="1" w:after="100" w:afterAutospacing="1"/>
      <w:jc w:val="right"/>
      <w:textAlignment w:val="center"/>
    </w:pPr>
    <w:rPr>
      <w:sz w:val="22"/>
      <w:szCs w:val="22"/>
    </w:rPr>
  </w:style>
  <w:style w:type="paragraph" w:customStyle="1" w:styleId="xl8744">
    <w:name w:val="xl8744"/>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45">
    <w:name w:val="xl8745"/>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46">
    <w:name w:val="xl8746"/>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47">
    <w:name w:val="xl8747"/>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48">
    <w:name w:val="xl874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49">
    <w:name w:val="xl8749"/>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50">
    <w:name w:val="xl875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51">
    <w:name w:val="xl8751"/>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52">
    <w:name w:val="xl8752"/>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53">
    <w:name w:val="xl8753"/>
    <w:basedOn w:val="a0"/>
    <w:rsid w:val="004E31FC"/>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54">
    <w:name w:val="xl875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55">
    <w:name w:val="xl8755"/>
    <w:basedOn w:val="a0"/>
    <w:rsid w:val="004E31FC"/>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56">
    <w:name w:val="xl8756"/>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57">
    <w:name w:val="xl8757"/>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58">
    <w:name w:val="xl8758"/>
    <w:basedOn w:val="a0"/>
    <w:rsid w:val="004E31FC"/>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59">
    <w:name w:val="xl8759"/>
    <w:basedOn w:val="a0"/>
    <w:rsid w:val="004E31FC"/>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60">
    <w:name w:val="xl8760"/>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61">
    <w:name w:val="xl876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62">
    <w:name w:val="xl8762"/>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763">
    <w:name w:val="xl876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764">
    <w:name w:val="xl8764"/>
    <w:basedOn w:val="a0"/>
    <w:rsid w:val="004E31F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65">
    <w:name w:val="xl8765"/>
    <w:basedOn w:val="a0"/>
    <w:rsid w:val="004E31F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766">
    <w:name w:val="xl8766"/>
    <w:basedOn w:val="a0"/>
    <w:rsid w:val="004E31F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67">
    <w:name w:val="xl8767"/>
    <w:basedOn w:val="a0"/>
    <w:rsid w:val="004E31F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8768">
    <w:name w:val="xl876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69">
    <w:name w:val="xl8769"/>
    <w:basedOn w:val="a0"/>
    <w:rsid w:val="004E31FC"/>
    <w:pPr>
      <w:shd w:val="clear" w:color="000000" w:fill="FFFFFF"/>
      <w:spacing w:before="100" w:beforeAutospacing="1" w:after="100" w:afterAutospacing="1"/>
    </w:pPr>
    <w:rPr>
      <w:sz w:val="24"/>
      <w:szCs w:val="24"/>
    </w:rPr>
  </w:style>
  <w:style w:type="paragraph" w:customStyle="1" w:styleId="xl8770">
    <w:name w:val="xl8770"/>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71">
    <w:name w:val="xl8771"/>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72">
    <w:name w:val="xl8772"/>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73">
    <w:name w:val="xl8773"/>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74">
    <w:name w:val="xl8774"/>
    <w:basedOn w:val="a0"/>
    <w:rsid w:val="004E31FC"/>
    <w:pPr>
      <w:pBdr>
        <w:top w:val="single" w:sz="4" w:space="0" w:color="auto"/>
        <w:left w:val="single" w:sz="4" w:space="0" w:color="auto"/>
        <w:right w:val="single" w:sz="8" w:space="0" w:color="auto"/>
      </w:pBdr>
      <w:shd w:val="clear" w:color="000000" w:fill="FFFFFF"/>
      <w:spacing w:before="100" w:beforeAutospacing="1" w:after="100" w:afterAutospacing="1"/>
      <w:textAlignment w:val="top"/>
    </w:pPr>
    <w:rPr>
      <w:sz w:val="22"/>
      <w:szCs w:val="22"/>
    </w:rPr>
  </w:style>
  <w:style w:type="paragraph" w:customStyle="1" w:styleId="xl8775">
    <w:name w:val="xl8775"/>
    <w:basedOn w:val="a0"/>
    <w:rsid w:val="004E31FC"/>
    <w:pPr>
      <w:pBdr>
        <w:top w:val="single" w:sz="4" w:space="0" w:color="auto"/>
        <w:left w:val="single" w:sz="4" w:space="0" w:color="auto"/>
      </w:pBdr>
      <w:shd w:val="clear" w:color="000000" w:fill="FFFFFF"/>
      <w:spacing w:before="100" w:beforeAutospacing="1" w:after="100" w:afterAutospacing="1"/>
      <w:textAlignment w:val="top"/>
    </w:pPr>
    <w:rPr>
      <w:sz w:val="22"/>
      <w:szCs w:val="22"/>
    </w:rPr>
  </w:style>
  <w:style w:type="paragraph" w:customStyle="1" w:styleId="xl8776">
    <w:name w:val="xl8776"/>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777">
    <w:name w:val="xl8777"/>
    <w:basedOn w:val="a0"/>
    <w:rsid w:val="004E31FC"/>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778">
    <w:name w:val="xl8778"/>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79">
    <w:name w:val="xl8779"/>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80">
    <w:name w:val="xl8780"/>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81">
    <w:name w:val="xl8781"/>
    <w:basedOn w:val="a0"/>
    <w:rsid w:val="004E31FC"/>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82">
    <w:name w:val="xl8782"/>
    <w:basedOn w:val="a0"/>
    <w:rsid w:val="004E31FC"/>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8783">
    <w:name w:val="xl8783"/>
    <w:basedOn w:val="a0"/>
    <w:rsid w:val="004E31FC"/>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8784">
    <w:name w:val="xl8784"/>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85">
    <w:name w:val="xl8785"/>
    <w:basedOn w:val="a0"/>
    <w:rsid w:val="004E31FC"/>
    <w:pPr>
      <w:pBdr>
        <w:top w:val="single" w:sz="4" w:space="0" w:color="auto"/>
        <w:lef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86">
    <w:name w:val="xl8786"/>
    <w:basedOn w:val="a0"/>
    <w:rsid w:val="004E31F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87">
    <w:name w:val="xl8787"/>
    <w:basedOn w:val="a0"/>
    <w:rsid w:val="004E31FC"/>
    <w:pPr>
      <w:pBdr>
        <w:left w:val="single" w:sz="8" w:space="0" w:color="auto"/>
        <w:bottom w:val="single" w:sz="4" w:space="0" w:color="auto"/>
      </w:pBdr>
      <w:shd w:val="clear" w:color="000000" w:fill="FFFFFF"/>
      <w:spacing w:before="100" w:beforeAutospacing="1" w:after="100" w:afterAutospacing="1"/>
      <w:textAlignment w:val="center"/>
    </w:pPr>
    <w:rPr>
      <w:sz w:val="22"/>
      <w:szCs w:val="22"/>
    </w:rPr>
  </w:style>
  <w:style w:type="paragraph" w:customStyle="1" w:styleId="xl8788">
    <w:name w:val="xl8788"/>
    <w:basedOn w:val="a0"/>
    <w:rsid w:val="004E31FC"/>
    <w:pPr>
      <w:pBdr>
        <w:top w:val="single" w:sz="4" w:space="0" w:color="auto"/>
        <w:bottom w:val="single" w:sz="4" w:space="0" w:color="auto"/>
      </w:pBdr>
      <w:shd w:val="clear" w:color="000000" w:fill="FFFFFF"/>
      <w:spacing w:before="100" w:beforeAutospacing="1" w:after="100" w:afterAutospacing="1"/>
      <w:textAlignment w:val="center"/>
    </w:pPr>
    <w:rPr>
      <w:sz w:val="22"/>
      <w:szCs w:val="22"/>
    </w:rPr>
  </w:style>
  <w:style w:type="paragraph" w:customStyle="1" w:styleId="xl8789">
    <w:name w:val="xl8789"/>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90">
    <w:name w:val="xl8790"/>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91">
    <w:name w:val="xl8791"/>
    <w:basedOn w:val="a0"/>
    <w:rsid w:val="004E31FC"/>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92">
    <w:name w:val="xl8792"/>
    <w:basedOn w:val="a0"/>
    <w:rsid w:val="004E31FC"/>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93">
    <w:name w:val="xl8793"/>
    <w:basedOn w:val="a0"/>
    <w:rsid w:val="004E31FC"/>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94">
    <w:name w:val="xl8794"/>
    <w:basedOn w:val="a0"/>
    <w:rsid w:val="004E31FC"/>
    <w:pPr>
      <w:pBdr>
        <w:bottom w:val="single" w:sz="4" w:space="0" w:color="auto"/>
      </w:pBdr>
      <w:spacing w:before="100" w:beforeAutospacing="1" w:after="100" w:afterAutospacing="1"/>
      <w:jc w:val="center"/>
      <w:textAlignment w:val="center"/>
    </w:pPr>
    <w:rPr>
      <w:sz w:val="22"/>
      <w:szCs w:val="22"/>
    </w:rPr>
  </w:style>
  <w:style w:type="paragraph" w:customStyle="1" w:styleId="xl8795">
    <w:name w:val="xl8795"/>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96">
    <w:name w:val="xl8796"/>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97">
    <w:name w:val="xl8797"/>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798">
    <w:name w:val="xl8798"/>
    <w:basedOn w:val="a0"/>
    <w:rsid w:val="004E31FC"/>
    <w:pPr>
      <w:pBdr>
        <w:left w:val="single" w:sz="8"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99">
    <w:name w:val="xl8799"/>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2"/>
      <w:szCs w:val="22"/>
    </w:rPr>
  </w:style>
  <w:style w:type="paragraph" w:customStyle="1" w:styleId="xl8800">
    <w:name w:val="xl8800"/>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8801">
    <w:name w:val="xl8801"/>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8802">
    <w:name w:val="xl8802"/>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803">
    <w:name w:val="xl8803"/>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8804">
    <w:name w:val="xl8804"/>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8805">
    <w:name w:val="xl8805"/>
    <w:basedOn w:val="a0"/>
    <w:rsid w:val="004E31FC"/>
    <w:pPr>
      <w:pBdr>
        <w:top w:val="single" w:sz="4" w:space="0" w:color="auto"/>
        <w:bottom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06">
    <w:name w:val="xl8806"/>
    <w:basedOn w:val="a0"/>
    <w:rsid w:val="004E31FC"/>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8807">
    <w:name w:val="xl8807"/>
    <w:basedOn w:val="a0"/>
    <w:rsid w:val="004E31FC"/>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8808">
    <w:name w:val="xl8808"/>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809">
    <w:name w:val="xl8809"/>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810">
    <w:name w:val="xl8810"/>
    <w:basedOn w:val="a0"/>
    <w:rsid w:val="004E31F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11">
    <w:name w:val="xl881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812">
    <w:name w:val="xl8812"/>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13">
    <w:name w:val="xl8813"/>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14">
    <w:name w:val="xl881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8815">
    <w:name w:val="xl8815"/>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16">
    <w:name w:val="xl8816"/>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817">
    <w:name w:val="xl881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sz w:val="22"/>
      <w:szCs w:val="22"/>
    </w:rPr>
  </w:style>
  <w:style w:type="paragraph" w:customStyle="1" w:styleId="xl8818">
    <w:name w:val="xl8818"/>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4"/>
      <w:szCs w:val="24"/>
    </w:rPr>
  </w:style>
  <w:style w:type="paragraph" w:customStyle="1" w:styleId="xl8819">
    <w:name w:val="xl8819"/>
    <w:basedOn w:val="a0"/>
    <w:rsid w:val="004E31F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b/>
      <w:bCs/>
      <w:sz w:val="22"/>
      <w:szCs w:val="22"/>
    </w:rPr>
  </w:style>
  <w:style w:type="paragraph" w:customStyle="1" w:styleId="xl8820">
    <w:name w:val="xl8820"/>
    <w:basedOn w:val="a0"/>
    <w:rsid w:val="004E31FC"/>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sz w:val="24"/>
      <w:szCs w:val="24"/>
    </w:rPr>
  </w:style>
  <w:style w:type="paragraph" w:customStyle="1" w:styleId="xl8821">
    <w:name w:val="xl8821"/>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rPr>
      <w:b/>
      <w:bCs/>
      <w:color w:val="000000"/>
      <w:sz w:val="22"/>
      <w:szCs w:val="22"/>
    </w:rPr>
  </w:style>
  <w:style w:type="paragraph" w:customStyle="1" w:styleId="xl8822">
    <w:name w:val="xl8822"/>
    <w:basedOn w:val="a0"/>
    <w:rsid w:val="004E31FC"/>
    <w:pPr>
      <w:pBdr>
        <w:top w:val="single" w:sz="4" w:space="0" w:color="auto"/>
        <w:bottom w:val="single" w:sz="4" w:space="0" w:color="auto"/>
      </w:pBdr>
      <w:spacing w:before="100" w:beforeAutospacing="1" w:after="100" w:afterAutospacing="1"/>
      <w:jc w:val="right"/>
      <w:textAlignment w:val="center"/>
    </w:pPr>
    <w:rPr>
      <w:sz w:val="24"/>
      <w:szCs w:val="24"/>
    </w:rPr>
  </w:style>
  <w:style w:type="paragraph" w:customStyle="1" w:styleId="xl8823">
    <w:name w:val="xl8823"/>
    <w:basedOn w:val="a0"/>
    <w:rsid w:val="004E31FC"/>
    <w:pPr>
      <w:pBdr>
        <w:top w:val="single" w:sz="4" w:space="0" w:color="auto"/>
        <w:bottom w:val="single" w:sz="4" w:space="0" w:color="auto"/>
        <w:right w:val="single" w:sz="4" w:space="0" w:color="auto"/>
      </w:pBdr>
      <w:spacing w:before="100" w:beforeAutospacing="1" w:after="100" w:afterAutospacing="1"/>
      <w:jc w:val="right"/>
      <w:textAlignment w:val="center"/>
    </w:pPr>
    <w:rPr>
      <w:sz w:val="24"/>
      <w:szCs w:val="24"/>
    </w:rPr>
  </w:style>
  <w:style w:type="paragraph" w:customStyle="1" w:styleId="xl8824">
    <w:name w:val="xl8824"/>
    <w:basedOn w:val="a0"/>
    <w:rsid w:val="004E31FC"/>
    <w:pPr>
      <w:pBdr>
        <w:top w:val="single" w:sz="4" w:space="0" w:color="auto"/>
        <w:left w:val="single" w:sz="4" w:space="0" w:color="auto"/>
        <w:bottom w:val="single" w:sz="4" w:space="0" w:color="auto"/>
      </w:pBdr>
      <w:spacing w:before="100" w:beforeAutospacing="1" w:after="100" w:afterAutospacing="1"/>
      <w:jc w:val="right"/>
      <w:textAlignment w:val="center"/>
    </w:pPr>
    <w:rPr>
      <w:b/>
      <w:bCs/>
      <w:sz w:val="22"/>
      <w:szCs w:val="22"/>
    </w:rPr>
  </w:style>
  <w:style w:type="paragraph" w:customStyle="1" w:styleId="xl8825">
    <w:name w:val="xl8825"/>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sz w:val="24"/>
      <w:szCs w:val="24"/>
    </w:rPr>
  </w:style>
  <w:style w:type="paragraph" w:customStyle="1" w:styleId="xl8826">
    <w:name w:val="xl8826"/>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sz w:val="22"/>
      <w:szCs w:val="22"/>
    </w:rPr>
  </w:style>
  <w:style w:type="paragraph" w:customStyle="1" w:styleId="xl8827">
    <w:name w:val="xl8827"/>
    <w:basedOn w:val="a0"/>
    <w:rsid w:val="004E31FC"/>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28">
    <w:name w:val="xl8828"/>
    <w:basedOn w:val="a0"/>
    <w:rsid w:val="004E31FC"/>
    <w:pPr>
      <w:pBdr>
        <w:left w:val="single" w:sz="8"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29">
    <w:name w:val="xl8829"/>
    <w:basedOn w:val="a0"/>
    <w:rsid w:val="004E31FC"/>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0">
    <w:name w:val="xl8830"/>
    <w:basedOn w:val="a0"/>
    <w:rsid w:val="004E31FC"/>
    <w:pPr>
      <w:pBdr>
        <w:top w:val="single" w:sz="8" w:space="0" w:color="auto"/>
        <w:left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1">
    <w:name w:val="xl8831"/>
    <w:basedOn w:val="a0"/>
    <w:rsid w:val="004E31FC"/>
    <w:pPr>
      <w:pBdr>
        <w:left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2">
    <w:name w:val="xl8832"/>
    <w:basedOn w:val="a0"/>
    <w:rsid w:val="004E31FC"/>
    <w:pPr>
      <w:pBdr>
        <w:left w:val="single" w:sz="8" w:space="0" w:color="auto"/>
        <w:bottom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3">
    <w:name w:val="xl8833"/>
    <w:basedOn w:val="a0"/>
    <w:rsid w:val="004E31FC"/>
    <w:pPr>
      <w:pBdr>
        <w:top w:val="single" w:sz="8" w:space="0" w:color="auto"/>
        <w:left w:val="single" w:sz="8" w:space="0" w:color="auto"/>
        <w:bottom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4">
    <w:name w:val="xl8834"/>
    <w:basedOn w:val="a0"/>
    <w:rsid w:val="004E31FC"/>
    <w:pPr>
      <w:pBdr>
        <w:top w:val="single" w:sz="8" w:space="0" w:color="auto"/>
        <w:bottom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5">
    <w:name w:val="xl8835"/>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836">
    <w:name w:val="xl8836"/>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color w:val="000000"/>
      <w:sz w:val="22"/>
      <w:szCs w:val="22"/>
    </w:rPr>
  </w:style>
  <w:style w:type="paragraph" w:customStyle="1" w:styleId="xl8837">
    <w:name w:val="xl8837"/>
    <w:basedOn w:val="a0"/>
    <w:rsid w:val="004E31F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8">
    <w:name w:val="xl8838"/>
    <w:basedOn w:val="a0"/>
    <w:rsid w:val="004E31FC"/>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9">
    <w:name w:val="xl8839"/>
    <w:basedOn w:val="a0"/>
    <w:rsid w:val="004E31FC"/>
    <w:pPr>
      <w:pBdr>
        <w:top w:val="single" w:sz="8" w:space="0" w:color="auto"/>
        <w:bottom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40">
    <w:name w:val="xl8840"/>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41">
    <w:name w:val="xl8841"/>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2">
    <w:name w:val="xl8842"/>
    <w:basedOn w:val="a0"/>
    <w:rsid w:val="004E31FC"/>
    <w:pPr>
      <w:pBdr>
        <w:left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3">
    <w:name w:val="xl8843"/>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4">
    <w:name w:val="xl884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8845">
    <w:name w:val="xl8845"/>
    <w:basedOn w:val="a0"/>
    <w:rsid w:val="004E31FC"/>
    <w:pPr>
      <w:pBdr>
        <w:top w:val="single" w:sz="4" w:space="0" w:color="auto"/>
        <w:bottom w:val="single" w:sz="4" w:space="0" w:color="auto"/>
      </w:pBdr>
      <w:spacing w:before="100" w:beforeAutospacing="1" w:after="100" w:afterAutospacing="1"/>
      <w:textAlignment w:val="center"/>
    </w:pPr>
    <w:rPr>
      <w:b/>
      <w:bCs/>
      <w:sz w:val="24"/>
      <w:szCs w:val="24"/>
    </w:rPr>
  </w:style>
  <w:style w:type="paragraph" w:customStyle="1" w:styleId="xl8846">
    <w:name w:val="xl8846"/>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7">
    <w:name w:val="xl884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848">
    <w:name w:val="xl8848"/>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numbering" w:customStyle="1" w:styleId="38">
    <w:name w:val="Нет списка3"/>
    <w:next w:val="a3"/>
    <w:uiPriority w:val="99"/>
    <w:semiHidden/>
    <w:unhideWhenUsed/>
    <w:rsid w:val="004E31FC"/>
  </w:style>
  <w:style w:type="table" w:customStyle="1" w:styleId="OTR4">
    <w:name w:val="OTR4"/>
    <w:basedOn w:val="a2"/>
    <w:next w:val="ac"/>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12">
    <w:name w:val="OTR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2">
    <w:name w:val="OTR2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
    <w:name w:val="Нет списка12"/>
    <w:next w:val="a3"/>
    <w:uiPriority w:val="99"/>
    <w:semiHidden/>
    <w:unhideWhenUsed/>
    <w:rsid w:val="004E31FC"/>
  </w:style>
  <w:style w:type="table" w:customStyle="1" w:styleId="OTR31">
    <w:name w:val="OTR31"/>
    <w:basedOn w:val="a2"/>
    <w:next w:val="ac"/>
    <w:uiPriority w:val="59"/>
    <w:rsid w:val="004E3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111">
    <w:name w:val="OTR1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11">
    <w:name w:val="OTR2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2">
    <w:name w:val="Нет списка21"/>
    <w:next w:val="a3"/>
    <w:uiPriority w:val="99"/>
    <w:semiHidden/>
    <w:unhideWhenUsed/>
    <w:rsid w:val="004E31FC"/>
  </w:style>
  <w:style w:type="table" w:customStyle="1" w:styleId="310">
    <w:name w:val="Сетка таблицы3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55">
    <w:name w:val="xl155"/>
    <w:basedOn w:val="a0"/>
    <w:rsid w:val="004E31FC"/>
    <w:pPr>
      <w:pBdr>
        <w:top w:val="single" w:sz="4" w:space="0" w:color="auto"/>
        <w:bottom w:val="single" w:sz="4" w:space="0" w:color="auto"/>
      </w:pBdr>
      <w:shd w:val="clear" w:color="000000" w:fill="FFFFFF"/>
      <w:spacing w:before="100" w:beforeAutospacing="1" w:after="100" w:afterAutospacing="1"/>
      <w:textAlignment w:val="center"/>
    </w:pPr>
    <w:rPr>
      <w:sz w:val="22"/>
      <w:szCs w:val="22"/>
    </w:rPr>
  </w:style>
  <w:style w:type="paragraph" w:customStyle="1" w:styleId="xl156">
    <w:name w:val="xl156"/>
    <w:basedOn w:val="a0"/>
    <w:rsid w:val="004E31F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157">
    <w:name w:val="xl157"/>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158">
    <w:name w:val="xl15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159">
    <w:name w:val="xl159"/>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2"/>
      <w:szCs w:val="22"/>
    </w:rPr>
  </w:style>
  <w:style w:type="paragraph" w:customStyle="1" w:styleId="xl160">
    <w:name w:val="xl16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2"/>
      <w:szCs w:val="22"/>
    </w:rPr>
  </w:style>
  <w:style w:type="numbering" w:customStyle="1" w:styleId="311">
    <w:name w:val="Нет списка31"/>
    <w:next w:val="a3"/>
    <w:uiPriority w:val="99"/>
    <w:semiHidden/>
    <w:unhideWhenUsed/>
    <w:rsid w:val="004E31FC"/>
  </w:style>
  <w:style w:type="numbering" w:customStyle="1" w:styleId="1111">
    <w:name w:val="Нет списка111"/>
    <w:next w:val="a3"/>
    <w:uiPriority w:val="99"/>
    <w:semiHidden/>
    <w:unhideWhenUsed/>
    <w:rsid w:val="004E31FC"/>
  </w:style>
  <w:style w:type="numbering" w:customStyle="1" w:styleId="11110">
    <w:name w:val="Нет списка1111"/>
    <w:next w:val="a3"/>
    <w:uiPriority w:val="99"/>
    <w:semiHidden/>
    <w:unhideWhenUsed/>
    <w:rsid w:val="004E31FC"/>
  </w:style>
  <w:style w:type="numbering" w:customStyle="1" w:styleId="2110">
    <w:name w:val="Нет списка211"/>
    <w:next w:val="a3"/>
    <w:uiPriority w:val="99"/>
    <w:semiHidden/>
    <w:unhideWhenUsed/>
    <w:rsid w:val="004E31FC"/>
  </w:style>
  <w:style w:type="paragraph" w:customStyle="1" w:styleId="39">
    <w:name w:val="3"/>
    <w:basedOn w:val="a0"/>
    <w:next w:val="a0"/>
    <w:uiPriority w:val="10"/>
    <w:qFormat/>
    <w:rsid w:val="004E31FC"/>
    <w:pPr>
      <w:spacing w:before="240" w:after="60" w:line="312" w:lineRule="auto"/>
      <w:ind w:firstLine="567"/>
      <w:jc w:val="center"/>
      <w:outlineLvl w:val="0"/>
    </w:pPr>
    <w:rPr>
      <w:rFonts w:ascii="Calibri Light" w:hAnsi="Calibri Light"/>
      <w:b/>
      <w:bCs/>
      <w:kern w:val="28"/>
      <w:sz w:val="32"/>
      <w:szCs w:val="32"/>
      <w:lang w:eastAsia="en-US"/>
    </w:rPr>
  </w:style>
  <w:style w:type="character" w:customStyle="1" w:styleId="2f">
    <w:name w:val="Заголовок Знак2"/>
    <w:rsid w:val="004E31FC"/>
    <w:rPr>
      <w:rFonts w:ascii="Calibri Light" w:eastAsia="Times New Roman" w:hAnsi="Calibri Light" w:cs="Times New Roman"/>
      <w:b/>
      <w:bCs/>
      <w:kern w:val="28"/>
      <w:sz w:val="32"/>
      <w:szCs w:val="32"/>
    </w:rPr>
  </w:style>
  <w:style w:type="numbering" w:customStyle="1" w:styleId="43">
    <w:name w:val="Нет списка4"/>
    <w:next w:val="a3"/>
    <w:uiPriority w:val="99"/>
    <w:semiHidden/>
    <w:unhideWhenUsed/>
    <w:rsid w:val="004E31FC"/>
  </w:style>
  <w:style w:type="table" w:customStyle="1" w:styleId="OTR5">
    <w:name w:val="OTR5"/>
    <w:basedOn w:val="a2"/>
    <w:next w:val="ac"/>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0">
    <w:name w:val="Нет списка121"/>
    <w:next w:val="a3"/>
    <w:uiPriority w:val="99"/>
    <w:semiHidden/>
    <w:unhideWhenUsed/>
    <w:rsid w:val="004E31FC"/>
  </w:style>
  <w:style w:type="table" w:customStyle="1" w:styleId="OTR13">
    <w:name w:val="OTR1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
    <w:name w:val="Сетка таблицы1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3">
    <w:name w:val="OTR2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4E31FC"/>
  </w:style>
  <w:style w:type="table" w:customStyle="1" w:styleId="OTR32">
    <w:name w:val="OTR32"/>
    <w:basedOn w:val="a2"/>
    <w:next w:val="ac"/>
    <w:uiPriority w:val="59"/>
    <w:rsid w:val="004E3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OTR112">
    <w:name w:val="OTR1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12">
    <w:name w:val="OTR2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
    <w:name w:val="Нет списка22"/>
    <w:next w:val="a3"/>
    <w:uiPriority w:val="99"/>
    <w:semiHidden/>
    <w:unhideWhenUsed/>
    <w:rsid w:val="004E31FC"/>
  </w:style>
  <w:style w:type="table" w:customStyle="1" w:styleId="320">
    <w:name w:val="Сетка таблицы3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2"/>
    <w:basedOn w:val="a0"/>
    <w:next w:val="a0"/>
    <w:uiPriority w:val="10"/>
    <w:qFormat/>
    <w:rsid w:val="004E31FC"/>
    <w:pPr>
      <w:spacing w:before="240" w:after="60" w:line="312" w:lineRule="auto"/>
      <w:ind w:firstLine="567"/>
      <w:jc w:val="center"/>
      <w:outlineLvl w:val="0"/>
    </w:pPr>
    <w:rPr>
      <w:rFonts w:ascii="Calibri Light" w:hAnsi="Calibri Light"/>
      <w:b/>
      <w:bCs/>
      <w:kern w:val="28"/>
      <w:sz w:val="32"/>
      <w:szCs w:val="32"/>
      <w:lang w:eastAsia="en-US"/>
    </w:rPr>
  </w:style>
  <w:style w:type="table" w:customStyle="1" w:styleId="OTR6">
    <w:name w:val="OTR6"/>
    <w:basedOn w:val="a2"/>
    <w:next w:val="ac"/>
    <w:uiPriority w:val="59"/>
    <w:rsid w:val="004E31F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
    <w:name w:val="Нет списка5"/>
    <w:next w:val="a3"/>
    <w:uiPriority w:val="99"/>
    <w:semiHidden/>
    <w:unhideWhenUsed/>
    <w:rsid w:val="004E31FC"/>
  </w:style>
  <w:style w:type="numbering" w:customStyle="1" w:styleId="133">
    <w:name w:val="Нет списка13"/>
    <w:next w:val="a3"/>
    <w:uiPriority w:val="99"/>
    <w:semiHidden/>
    <w:unhideWhenUsed/>
    <w:rsid w:val="004E31FC"/>
  </w:style>
  <w:style w:type="numbering" w:customStyle="1" w:styleId="113">
    <w:name w:val="Нет списка113"/>
    <w:next w:val="a3"/>
    <w:uiPriority w:val="99"/>
    <w:semiHidden/>
    <w:unhideWhenUsed/>
    <w:rsid w:val="004E31FC"/>
  </w:style>
  <w:style w:type="numbering" w:customStyle="1" w:styleId="231">
    <w:name w:val="Нет списка23"/>
    <w:next w:val="a3"/>
    <w:uiPriority w:val="99"/>
    <w:semiHidden/>
    <w:unhideWhenUsed/>
    <w:rsid w:val="004E31FC"/>
  </w:style>
  <w:style w:type="character" w:customStyle="1" w:styleId="mw-headline">
    <w:name w:val="mw-headline"/>
    <w:rsid w:val="004E31FC"/>
  </w:style>
  <w:style w:type="character" w:customStyle="1" w:styleId="mw-editsection">
    <w:name w:val="mw-editsection"/>
    <w:rsid w:val="004E31FC"/>
  </w:style>
  <w:style w:type="character" w:customStyle="1" w:styleId="mw-editsection-bracket">
    <w:name w:val="mw-editsection-bracket"/>
    <w:rsid w:val="004E31FC"/>
  </w:style>
  <w:style w:type="character" w:customStyle="1" w:styleId="mw-editsection-divider">
    <w:name w:val="mw-editsection-divider"/>
    <w:rsid w:val="004E31FC"/>
  </w:style>
  <w:style w:type="paragraph" w:customStyle="1" w:styleId="font0">
    <w:name w:val="font0"/>
    <w:basedOn w:val="a0"/>
    <w:rsid w:val="004E31FC"/>
    <w:pPr>
      <w:spacing w:before="100" w:beforeAutospacing="1" w:after="100" w:afterAutospacing="1"/>
    </w:pPr>
    <w:rPr>
      <w:rFonts w:ascii="Calibri" w:hAnsi="Calibri"/>
      <w:color w:val="000000"/>
      <w:sz w:val="22"/>
      <w:szCs w:val="22"/>
    </w:rPr>
  </w:style>
  <w:style w:type="paragraph" w:customStyle="1" w:styleId="font7">
    <w:name w:val="font7"/>
    <w:basedOn w:val="a0"/>
    <w:rsid w:val="004E31FC"/>
    <w:pPr>
      <w:spacing w:before="100" w:beforeAutospacing="1" w:after="100" w:afterAutospacing="1"/>
    </w:pPr>
    <w:rPr>
      <w:rFonts w:ascii="Arial" w:hAnsi="Arial" w:cs="Arial"/>
      <w:b/>
      <w:bCs/>
    </w:rPr>
  </w:style>
  <w:style w:type="paragraph" w:customStyle="1" w:styleId="font8">
    <w:name w:val="font8"/>
    <w:basedOn w:val="a0"/>
    <w:rsid w:val="004E31FC"/>
    <w:pPr>
      <w:spacing w:before="100" w:beforeAutospacing="1" w:after="100" w:afterAutospacing="1"/>
    </w:pPr>
    <w:rPr>
      <w:rFonts w:ascii="Arial" w:hAnsi="Arial" w:cs="Arial"/>
      <w:b/>
      <w:bCs/>
      <w:sz w:val="24"/>
      <w:szCs w:val="24"/>
    </w:rPr>
  </w:style>
  <w:style w:type="paragraph" w:customStyle="1" w:styleId="font9">
    <w:name w:val="font9"/>
    <w:basedOn w:val="a0"/>
    <w:rsid w:val="004E31FC"/>
    <w:pPr>
      <w:spacing w:before="100" w:beforeAutospacing="1" w:after="100" w:afterAutospacing="1"/>
    </w:pPr>
    <w:rPr>
      <w:rFonts w:ascii="Arial" w:hAnsi="Arial" w:cs="Arial"/>
      <w:sz w:val="18"/>
      <w:szCs w:val="18"/>
    </w:rPr>
  </w:style>
  <w:style w:type="paragraph" w:customStyle="1" w:styleId="font10">
    <w:name w:val="font10"/>
    <w:basedOn w:val="a0"/>
    <w:rsid w:val="004E31FC"/>
    <w:pPr>
      <w:spacing w:before="100" w:beforeAutospacing="1" w:after="100" w:afterAutospacing="1"/>
    </w:pPr>
    <w:rPr>
      <w:rFonts w:ascii="Arial" w:hAnsi="Arial" w:cs="Arial"/>
      <w:sz w:val="16"/>
      <w:szCs w:val="16"/>
    </w:rPr>
  </w:style>
  <w:style w:type="paragraph" w:customStyle="1" w:styleId="font11">
    <w:name w:val="font11"/>
    <w:basedOn w:val="a0"/>
    <w:rsid w:val="004E31FC"/>
    <w:pPr>
      <w:spacing w:before="100" w:beforeAutospacing="1" w:after="100" w:afterAutospacing="1"/>
    </w:pPr>
    <w:rPr>
      <w:rFonts w:ascii="Calibri" w:hAnsi="Calibri"/>
      <w:sz w:val="22"/>
      <w:szCs w:val="22"/>
    </w:rPr>
  </w:style>
  <w:style w:type="paragraph" w:customStyle="1" w:styleId="font12">
    <w:name w:val="font12"/>
    <w:basedOn w:val="a0"/>
    <w:rsid w:val="004E31FC"/>
    <w:pPr>
      <w:spacing w:before="100" w:beforeAutospacing="1" w:after="100" w:afterAutospacing="1"/>
    </w:pPr>
    <w:rPr>
      <w:rFonts w:ascii="Arial" w:hAnsi="Arial" w:cs="Arial"/>
      <w:color w:val="FFFFFF"/>
    </w:rPr>
  </w:style>
  <w:style w:type="paragraph" w:customStyle="1" w:styleId="font13">
    <w:name w:val="font13"/>
    <w:basedOn w:val="a0"/>
    <w:rsid w:val="004E31FC"/>
    <w:pPr>
      <w:spacing w:before="100" w:beforeAutospacing="1" w:after="100" w:afterAutospacing="1"/>
    </w:pPr>
    <w:rPr>
      <w:rFonts w:ascii="Arial" w:hAnsi="Arial" w:cs="Arial"/>
      <w:b/>
      <w:bCs/>
      <w:sz w:val="16"/>
      <w:szCs w:val="16"/>
    </w:rPr>
  </w:style>
  <w:style w:type="paragraph" w:customStyle="1" w:styleId="font14">
    <w:name w:val="font14"/>
    <w:basedOn w:val="a0"/>
    <w:rsid w:val="004E31FC"/>
    <w:pPr>
      <w:spacing w:before="100" w:beforeAutospacing="1" w:after="100" w:afterAutospacing="1"/>
    </w:pPr>
    <w:rPr>
      <w:rFonts w:ascii="Arial" w:hAnsi="Arial" w:cs="Arial"/>
      <w:i/>
      <w:iCs/>
    </w:rPr>
  </w:style>
  <w:style w:type="paragraph" w:customStyle="1" w:styleId="font15">
    <w:name w:val="font15"/>
    <w:basedOn w:val="a0"/>
    <w:rsid w:val="004E31FC"/>
    <w:pPr>
      <w:spacing w:before="100" w:beforeAutospacing="1" w:after="100" w:afterAutospacing="1"/>
    </w:pPr>
    <w:rPr>
      <w:rFonts w:ascii="Arial" w:hAnsi="Arial" w:cs="Arial"/>
      <w:i/>
      <w:iCs/>
      <w:sz w:val="16"/>
      <w:szCs w:val="16"/>
    </w:rPr>
  </w:style>
  <w:style w:type="paragraph" w:customStyle="1" w:styleId="font16">
    <w:name w:val="font16"/>
    <w:basedOn w:val="a0"/>
    <w:rsid w:val="004E31FC"/>
    <w:pPr>
      <w:spacing w:before="100" w:beforeAutospacing="1" w:after="100" w:afterAutospacing="1"/>
    </w:pPr>
    <w:rPr>
      <w:rFonts w:ascii="Arial" w:hAnsi="Arial" w:cs="Arial"/>
      <w:i/>
      <w:iCs/>
      <w:sz w:val="18"/>
      <w:szCs w:val="18"/>
    </w:rPr>
  </w:style>
  <w:style w:type="numbering" w:customStyle="1" w:styleId="62">
    <w:name w:val="Нет списка6"/>
    <w:next w:val="a3"/>
    <w:uiPriority w:val="99"/>
    <w:semiHidden/>
    <w:unhideWhenUsed/>
    <w:rsid w:val="004E31FC"/>
  </w:style>
  <w:style w:type="numbering" w:customStyle="1" w:styleId="140">
    <w:name w:val="Нет списка14"/>
    <w:next w:val="a3"/>
    <w:uiPriority w:val="99"/>
    <w:semiHidden/>
    <w:unhideWhenUsed/>
    <w:rsid w:val="004E31FC"/>
  </w:style>
  <w:style w:type="numbering" w:customStyle="1" w:styleId="114">
    <w:name w:val="Нет списка114"/>
    <w:next w:val="a3"/>
    <w:uiPriority w:val="99"/>
    <w:semiHidden/>
    <w:unhideWhenUsed/>
    <w:rsid w:val="004E31FC"/>
  </w:style>
  <w:style w:type="numbering" w:customStyle="1" w:styleId="240">
    <w:name w:val="Нет списка24"/>
    <w:next w:val="a3"/>
    <w:uiPriority w:val="99"/>
    <w:semiHidden/>
    <w:unhideWhenUsed/>
    <w:rsid w:val="004E31FC"/>
  </w:style>
  <w:style w:type="character" w:customStyle="1" w:styleId="1d">
    <w:name w:val="Текст выноски Знак1"/>
    <w:uiPriority w:val="99"/>
    <w:semiHidden/>
    <w:rsid w:val="004E31FC"/>
    <w:rPr>
      <w:rFonts w:ascii="Segoe UI" w:eastAsia="Times New Roman" w:hAnsi="Segoe UI" w:cs="Segoe UI"/>
      <w:sz w:val="18"/>
      <w:szCs w:val="18"/>
      <w:lang w:eastAsia="ru-RU"/>
    </w:rPr>
  </w:style>
  <w:style w:type="character" w:customStyle="1" w:styleId="1e">
    <w:name w:val="Основной текст с отступом Знак1"/>
    <w:uiPriority w:val="99"/>
    <w:semiHidden/>
    <w:rsid w:val="004E31FC"/>
    <w:rPr>
      <w:rFonts w:ascii="Times New Roman" w:eastAsia="Times New Roman" w:hAnsi="Times New Roman" w:cs="Times New Roman"/>
      <w:sz w:val="24"/>
      <w:szCs w:val="24"/>
      <w:lang w:eastAsia="ru-RU"/>
    </w:rPr>
  </w:style>
  <w:style w:type="character" w:customStyle="1" w:styleId="3a">
    <w:name w:val="Заголовок Знак3"/>
    <w:uiPriority w:val="10"/>
    <w:rsid w:val="004E31FC"/>
    <w:rPr>
      <w:rFonts w:ascii="Calibri Light" w:eastAsia="Times New Roman" w:hAnsi="Calibri Light" w:cs="Times New Roman"/>
      <w:b/>
      <w:bCs/>
      <w:kern w:val="28"/>
      <w:sz w:val="32"/>
      <w:szCs w:val="32"/>
      <w:lang w:eastAsia="en-US"/>
    </w:rPr>
  </w:style>
  <w:style w:type="character" w:customStyle="1" w:styleId="1f">
    <w:name w:val="Название Знак1"/>
    <w:uiPriority w:val="10"/>
    <w:rsid w:val="004E31FC"/>
    <w:rPr>
      <w:rFonts w:ascii="Calibri Light" w:eastAsia="Times New Roman" w:hAnsi="Calibri Light" w:cs="Times New Roman"/>
      <w:spacing w:val="-10"/>
      <w:kern w:val="28"/>
      <w:sz w:val="56"/>
      <w:szCs w:val="56"/>
      <w:lang w:eastAsia="ru-RU"/>
    </w:rPr>
  </w:style>
  <w:style w:type="character" w:customStyle="1" w:styleId="2e">
    <w:name w:val="Название Знак2"/>
    <w:basedOn w:val="a1"/>
    <w:link w:val="1c"/>
    <w:rsid w:val="004E31FC"/>
    <w:rPr>
      <w:rFonts w:ascii="Cambria" w:eastAsia="Times New Roman" w:hAnsi="Cambria" w:cs="Times New Roman"/>
      <w:color w:val="17365D"/>
      <w:spacing w:val="5"/>
      <w:kern w:val="28"/>
      <w:sz w:val="52"/>
      <w:szCs w:val="52"/>
      <w:lang w:eastAsia="ru-RU"/>
    </w:rPr>
  </w:style>
  <w:style w:type="paragraph" w:styleId="affff0">
    <w:name w:val="Title"/>
    <w:basedOn w:val="a0"/>
    <w:next w:val="a0"/>
    <w:link w:val="3b"/>
    <w:uiPriority w:val="10"/>
    <w:qFormat/>
    <w:rsid w:val="004E31FC"/>
    <w:pPr>
      <w:spacing w:before="240" w:after="60"/>
      <w:jc w:val="center"/>
      <w:outlineLvl w:val="0"/>
    </w:pPr>
    <w:rPr>
      <w:rFonts w:asciiTheme="majorHAnsi" w:eastAsiaTheme="majorEastAsia" w:hAnsiTheme="majorHAnsi" w:cstheme="majorBidi"/>
      <w:b/>
      <w:bCs/>
      <w:kern w:val="28"/>
      <w:sz w:val="32"/>
      <w:szCs w:val="32"/>
    </w:rPr>
  </w:style>
  <w:style w:type="character" w:customStyle="1" w:styleId="3b">
    <w:name w:val="Название Знак3"/>
    <w:basedOn w:val="a1"/>
    <w:link w:val="affff0"/>
    <w:uiPriority w:val="10"/>
    <w:rsid w:val="004E31FC"/>
    <w:rPr>
      <w:rFonts w:asciiTheme="majorHAnsi" w:eastAsiaTheme="majorEastAsia" w:hAnsiTheme="majorHAnsi" w:cstheme="majorBidi"/>
      <w:b/>
      <w:bCs/>
      <w:kern w:val="28"/>
      <w:sz w:val="32"/>
      <w:szCs w:val="3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List Bullet" w:uiPriority="0"/>
    <w:lsdException w:name="List Bullet 2" w:uiPriority="0"/>
    <w:lsdException w:name="List Bullet 4"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Note Heading"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Normal (Web)" w:qFormat="1"/>
    <w:lsdException w:name="HTML Preformatted"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E31FC"/>
    <w:pPr>
      <w:spacing w:after="0" w:line="240" w:lineRule="auto"/>
    </w:pPr>
    <w:rPr>
      <w:rFonts w:ascii="Times New Roman" w:eastAsia="Times New Roman" w:hAnsi="Times New Roman" w:cs="Times New Roman"/>
      <w:sz w:val="20"/>
      <w:szCs w:val="20"/>
      <w:lang w:eastAsia="ru-RU"/>
    </w:rPr>
  </w:style>
  <w:style w:type="paragraph" w:styleId="10">
    <w:name w:val="heading 1"/>
    <w:basedOn w:val="a0"/>
    <w:next w:val="a0"/>
    <w:link w:val="11"/>
    <w:qFormat/>
    <w:rsid w:val="004E31FC"/>
    <w:pPr>
      <w:keepNext/>
      <w:jc w:val="both"/>
      <w:outlineLvl w:val="0"/>
    </w:pPr>
    <w:rPr>
      <w:sz w:val="24"/>
    </w:rPr>
  </w:style>
  <w:style w:type="paragraph" w:styleId="2">
    <w:name w:val="heading 2"/>
    <w:aliases w:val="Gliederung2"/>
    <w:basedOn w:val="a0"/>
    <w:next w:val="a0"/>
    <w:link w:val="20"/>
    <w:qFormat/>
    <w:rsid w:val="004E31FC"/>
    <w:pPr>
      <w:keepNext/>
      <w:jc w:val="center"/>
      <w:outlineLvl w:val="1"/>
    </w:pPr>
    <w:rPr>
      <w:b/>
      <w:sz w:val="24"/>
    </w:rPr>
  </w:style>
  <w:style w:type="paragraph" w:styleId="3">
    <w:name w:val="heading 3"/>
    <w:basedOn w:val="a0"/>
    <w:next w:val="a0"/>
    <w:link w:val="30"/>
    <w:qFormat/>
    <w:rsid w:val="004E31FC"/>
    <w:pPr>
      <w:keepNext/>
      <w:jc w:val="center"/>
      <w:outlineLvl w:val="2"/>
    </w:pPr>
    <w:rPr>
      <w:b/>
      <w:caps/>
      <w:spacing w:val="20"/>
      <w:sz w:val="32"/>
    </w:rPr>
  </w:style>
  <w:style w:type="paragraph" w:styleId="40">
    <w:name w:val="heading 4"/>
    <w:basedOn w:val="a0"/>
    <w:next w:val="a0"/>
    <w:link w:val="41"/>
    <w:unhideWhenUsed/>
    <w:qFormat/>
    <w:rsid w:val="004E31FC"/>
    <w:pPr>
      <w:keepNext/>
      <w:keepLines/>
      <w:spacing w:before="200" w:line="312" w:lineRule="auto"/>
      <w:ind w:firstLine="567"/>
      <w:jc w:val="both"/>
      <w:outlineLvl w:val="3"/>
    </w:pPr>
    <w:rPr>
      <w:rFonts w:ascii="Cambria" w:hAnsi="Cambria"/>
      <w:b/>
      <w:bCs/>
      <w:i/>
      <w:iCs/>
      <w:color w:val="4F81BD"/>
      <w:sz w:val="24"/>
      <w:szCs w:val="24"/>
    </w:rPr>
  </w:style>
  <w:style w:type="paragraph" w:styleId="5">
    <w:name w:val="heading 5"/>
    <w:basedOn w:val="a0"/>
    <w:next w:val="a0"/>
    <w:link w:val="50"/>
    <w:qFormat/>
    <w:rsid w:val="004E31FC"/>
    <w:pPr>
      <w:keepNext/>
      <w:jc w:val="right"/>
      <w:outlineLvl w:val="4"/>
    </w:pPr>
    <w:rPr>
      <w:b/>
      <w:spacing w:val="20"/>
      <w:sz w:val="32"/>
      <w:u w:val="single"/>
    </w:rPr>
  </w:style>
  <w:style w:type="paragraph" w:styleId="6">
    <w:name w:val="heading 6"/>
    <w:basedOn w:val="a0"/>
    <w:next w:val="a0"/>
    <w:link w:val="60"/>
    <w:qFormat/>
    <w:rsid w:val="004E31FC"/>
    <w:pPr>
      <w:keepNext/>
      <w:outlineLvl w:val="5"/>
    </w:pPr>
    <w:rPr>
      <w:sz w:val="28"/>
    </w:rPr>
  </w:style>
  <w:style w:type="paragraph" w:styleId="7">
    <w:name w:val="heading 7"/>
    <w:basedOn w:val="a0"/>
    <w:next w:val="a0"/>
    <w:link w:val="70"/>
    <w:qFormat/>
    <w:rsid w:val="004E31FC"/>
    <w:pPr>
      <w:spacing w:before="240" w:after="60"/>
      <w:outlineLvl w:val="6"/>
    </w:pPr>
    <w:rPr>
      <w:sz w:val="24"/>
      <w:szCs w:val="24"/>
    </w:rPr>
  </w:style>
  <w:style w:type="paragraph" w:styleId="8">
    <w:name w:val="heading 8"/>
    <w:basedOn w:val="a0"/>
    <w:next w:val="a0"/>
    <w:link w:val="80"/>
    <w:qFormat/>
    <w:rsid w:val="004E31FC"/>
    <w:pPr>
      <w:spacing w:before="240" w:after="60"/>
      <w:outlineLvl w:val="7"/>
    </w:pPr>
    <w:rPr>
      <w:i/>
      <w:iCs/>
      <w:sz w:val="24"/>
      <w:szCs w:val="24"/>
    </w:rPr>
  </w:style>
  <w:style w:type="paragraph" w:styleId="9">
    <w:name w:val="heading 9"/>
    <w:basedOn w:val="a0"/>
    <w:next w:val="a0"/>
    <w:link w:val="90"/>
    <w:qFormat/>
    <w:rsid w:val="004E31FC"/>
    <w:pPr>
      <w:keepNext/>
      <w:jc w:val="center"/>
      <w:outlineLvl w:val="8"/>
    </w:pPr>
    <w:rPr>
      <w:b/>
      <w:sz w:val="28"/>
      <w:lang w:val="sr-Cyrl-C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rsid w:val="004E31FC"/>
    <w:rPr>
      <w:rFonts w:ascii="Times New Roman" w:eastAsia="Times New Roman" w:hAnsi="Times New Roman" w:cs="Times New Roman"/>
      <w:sz w:val="24"/>
      <w:szCs w:val="20"/>
      <w:lang w:eastAsia="ru-RU"/>
    </w:rPr>
  </w:style>
  <w:style w:type="character" w:customStyle="1" w:styleId="20">
    <w:name w:val="Заголовок 2 Знак"/>
    <w:aliases w:val="Gliederung2 Знак"/>
    <w:basedOn w:val="a1"/>
    <w:link w:val="2"/>
    <w:rsid w:val="004E31FC"/>
    <w:rPr>
      <w:rFonts w:ascii="Times New Roman" w:eastAsia="Times New Roman" w:hAnsi="Times New Roman" w:cs="Times New Roman"/>
      <w:b/>
      <w:sz w:val="24"/>
      <w:szCs w:val="20"/>
      <w:lang w:eastAsia="ru-RU"/>
    </w:rPr>
  </w:style>
  <w:style w:type="character" w:customStyle="1" w:styleId="30">
    <w:name w:val="Заголовок 3 Знак"/>
    <w:basedOn w:val="a1"/>
    <w:link w:val="3"/>
    <w:rsid w:val="004E31FC"/>
    <w:rPr>
      <w:rFonts w:ascii="Times New Roman" w:eastAsia="Times New Roman" w:hAnsi="Times New Roman" w:cs="Times New Roman"/>
      <w:b/>
      <w:caps/>
      <w:spacing w:val="20"/>
      <w:sz w:val="32"/>
      <w:szCs w:val="20"/>
      <w:lang w:eastAsia="ru-RU"/>
    </w:rPr>
  </w:style>
  <w:style w:type="character" w:customStyle="1" w:styleId="41">
    <w:name w:val="Заголовок 4 Знак"/>
    <w:basedOn w:val="a1"/>
    <w:link w:val="40"/>
    <w:rsid w:val="004E31FC"/>
    <w:rPr>
      <w:rFonts w:ascii="Cambria" w:eastAsia="Times New Roman" w:hAnsi="Cambria" w:cs="Times New Roman"/>
      <w:b/>
      <w:bCs/>
      <w:i/>
      <w:iCs/>
      <w:color w:val="4F81BD"/>
      <w:sz w:val="24"/>
      <w:szCs w:val="24"/>
      <w:lang w:eastAsia="ru-RU"/>
    </w:rPr>
  </w:style>
  <w:style w:type="character" w:customStyle="1" w:styleId="50">
    <w:name w:val="Заголовок 5 Знак"/>
    <w:basedOn w:val="a1"/>
    <w:link w:val="5"/>
    <w:rsid w:val="004E31FC"/>
    <w:rPr>
      <w:rFonts w:ascii="Times New Roman" w:eastAsia="Times New Roman" w:hAnsi="Times New Roman" w:cs="Times New Roman"/>
      <w:b/>
      <w:spacing w:val="20"/>
      <w:sz w:val="32"/>
      <w:szCs w:val="20"/>
      <w:u w:val="single"/>
      <w:lang w:eastAsia="ru-RU"/>
    </w:rPr>
  </w:style>
  <w:style w:type="character" w:customStyle="1" w:styleId="60">
    <w:name w:val="Заголовок 6 Знак"/>
    <w:basedOn w:val="a1"/>
    <w:link w:val="6"/>
    <w:rsid w:val="004E31FC"/>
    <w:rPr>
      <w:rFonts w:ascii="Times New Roman" w:eastAsia="Times New Roman" w:hAnsi="Times New Roman" w:cs="Times New Roman"/>
      <w:sz w:val="28"/>
      <w:szCs w:val="20"/>
      <w:lang w:eastAsia="ru-RU"/>
    </w:rPr>
  </w:style>
  <w:style w:type="character" w:customStyle="1" w:styleId="70">
    <w:name w:val="Заголовок 7 Знак"/>
    <w:basedOn w:val="a1"/>
    <w:link w:val="7"/>
    <w:rsid w:val="004E31FC"/>
    <w:rPr>
      <w:rFonts w:ascii="Times New Roman" w:eastAsia="Times New Roman" w:hAnsi="Times New Roman" w:cs="Times New Roman"/>
      <w:sz w:val="24"/>
      <w:szCs w:val="24"/>
      <w:lang w:eastAsia="ru-RU"/>
    </w:rPr>
  </w:style>
  <w:style w:type="character" w:customStyle="1" w:styleId="80">
    <w:name w:val="Заголовок 8 Знак"/>
    <w:basedOn w:val="a1"/>
    <w:link w:val="8"/>
    <w:rsid w:val="004E31FC"/>
    <w:rPr>
      <w:rFonts w:ascii="Times New Roman" w:eastAsia="Times New Roman" w:hAnsi="Times New Roman" w:cs="Times New Roman"/>
      <w:i/>
      <w:iCs/>
      <w:sz w:val="24"/>
      <w:szCs w:val="24"/>
      <w:lang w:eastAsia="ru-RU"/>
    </w:rPr>
  </w:style>
  <w:style w:type="character" w:customStyle="1" w:styleId="90">
    <w:name w:val="Заголовок 9 Знак"/>
    <w:basedOn w:val="a1"/>
    <w:link w:val="9"/>
    <w:rsid w:val="004E31FC"/>
    <w:rPr>
      <w:rFonts w:ascii="Times New Roman" w:eastAsia="Times New Roman" w:hAnsi="Times New Roman" w:cs="Times New Roman"/>
      <w:b/>
      <w:sz w:val="28"/>
      <w:szCs w:val="20"/>
      <w:lang w:val="sr-Cyrl-CS" w:eastAsia="ru-RU"/>
    </w:rPr>
  </w:style>
  <w:style w:type="paragraph" w:styleId="a4">
    <w:name w:val="header"/>
    <w:basedOn w:val="a0"/>
    <w:link w:val="a5"/>
    <w:unhideWhenUsed/>
    <w:rsid w:val="004E31FC"/>
    <w:pPr>
      <w:tabs>
        <w:tab w:val="center" w:pos="4677"/>
        <w:tab w:val="right" w:pos="9355"/>
      </w:tabs>
    </w:pPr>
  </w:style>
  <w:style w:type="character" w:customStyle="1" w:styleId="a5">
    <w:name w:val="Верхний колонтитул Знак"/>
    <w:basedOn w:val="a1"/>
    <w:link w:val="a4"/>
    <w:rsid w:val="004E31FC"/>
    <w:rPr>
      <w:rFonts w:ascii="Times New Roman" w:eastAsia="Times New Roman" w:hAnsi="Times New Roman" w:cs="Times New Roman"/>
      <w:sz w:val="20"/>
      <w:szCs w:val="20"/>
      <w:lang w:eastAsia="ru-RU"/>
    </w:rPr>
  </w:style>
  <w:style w:type="paragraph" w:styleId="a6">
    <w:name w:val="footer"/>
    <w:basedOn w:val="a0"/>
    <w:link w:val="a7"/>
    <w:unhideWhenUsed/>
    <w:rsid w:val="004E31FC"/>
    <w:pPr>
      <w:tabs>
        <w:tab w:val="center" w:pos="4677"/>
        <w:tab w:val="right" w:pos="9355"/>
      </w:tabs>
    </w:pPr>
  </w:style>
  <w:style w:type="character" w:customStyle="1" w:styleId="a7">
    <w:name w:val="Нижний колонтитул Знак"/>
    <w:basedOn w:val="a1"/>
    <w:link w:val="a6"/>
    <w:rsid w:val="004E31FC"/>
    <w:rPr>
      <w:rFonts w:ascii="Times New Roman" w:eastAsia="Times New Roman" w:hAnsi="Times New Roman" w:cs="Times New Roman"/>
      <w:sz w:val="20"/>
      <w:szCs w:val="20"/>
      <w:lang w:eastAsia="ru-RU"/>
    </w:rPr>
  </w:style>
  <w:style w:type="paragraph" w:styleId="a8">
    <w:name w:val="Balloon Text"/>
    <w:basedOn w:val="a0"/>
    <w:link w:val="a9"/>
    <w:uiPriority w:val="99"/>
    <w:unhideWhenUsed/>
    <w:rsid w:val="004E31FC"/>
    <w:rPr>
      <w:rFonts w:ascii="Tahoma" w:hAnsi="Tahoma" w:cs="Tahoma"/>
      <w:sz w:val="16"/>
      <w:szCs w:val="16"/>
    </w:rPr>
  </w:style>
  <w:style w:type="character" w:customStyle="1" w:styleId="a9">
    <w:name w:val="Текст выноски Знак"/>
    <w:basedOn w:val="a1"/>
    <w:link w:val="a8"/>
    <w:uiPriority w:val="99"/>
    <w:rsid w:val="004E31FC"/>
    <w:rPr>
      <w:rFonts w:ascii="Tahoma" w:eastAsia="Times New Roman" w:hAnsi="Tahoma" w:cs="Tahoma"/>
      <w:sz w:val="16"/>
      <w:szCs w:val="16"/>
      <w:lang w:eastAsia="ru-RU"/>
    </w:rPr>
  </w:style>
  <w:style w:type="paragraph" w:styleId="aa">
    <w:name w:val="List Paragraph"/>
    <w:aliases w:val="Абзац списка нумерованный"/>
    <w:basedOn w:val="a0"/>
    <w:link w:val="ab"/>
    <w:uiPriority w:val="34"/>
    <w:qFormat/>
    <w:rsid w:val="004E31FC"/>
    <w:pPr>
      <w:ind w:left="720"/>
    </w:pPr>
    <w:rPr>
      <w:rFonts w:ascii="Calibri" w:eastAsia="Calibri" w:hAnsi="Calibri"/>
    </w:rPr>
  </w:style>
  <w:style w:type="character" w:customStyle="1" w:styleId="ab">
    <w:name w:val="Абзац списка Знак"/>
    <w:aliases w:val="Абзац списка нумерованный Знак"/>
    <w:link w:val="aa"/>
    <w:uiPriority w:val="34"/>
    <w:rsid w:val="004E31FC"/>
    <w:rPr>
      <w:rFonts w:ascii="Calibri" w:eastAsia="Calibri" w:hAnsi="Calibri" w:cs="Times New Roman"/>
      <w:sz w:val="20"/>
      <w:szCs w:val="20"/>
      <w:lang w:eastAsia="ru-RU"/>
    </w:rPr>
  </w:style>
  <w:style w:type="paragraph" w:customStyle="1" w:styleId="Default">
    <w:name w:val="Default"/>
    <w:rsid w:val="004E31F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styleId="ac">
    <w:name w:val="Table Grid"/>
    <w:aliases w:val="OTR"/>
    <w:basedOn w:val="a2"/>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d">
    <w:name w:val="Placeholder Text"/>
    <w:uiPriority w:val="99"/>
    <w:semiHidden/>
    <w:rsid w:val="004E31FC"/>
    <w:rPr>
      <w:color w:val="808080"/>
    </w:rPr>
  </w:style>
  <w:style w:type="paragraph" w:styleId="ae">
    <w:name w:val="No Spacing"/>
    <w:link w:val="af"/>
    <w:qFormat/>
    <w:rsid w:val="004E31FC"/>
    <w:pPr>
      <w:spacing w:after="0" w:line="240" w:lineRule="auto"/>
    </w:pPr>
    <w:rPr>
      <w:rFonts w:ascii="Calibri" w:eastAsia="Times New Roman" w:hAnsi="Calibri" w:cs="Times New Roman"/>
      <w:sz w:val="20"/>
      <w:szCs w:val="20"/>
      <w:lang w:eastAsia="ru-RU"/>
    </w:rPr>
  </w:style>
  <w:style w:type="character" w:customStyle="1" w:styleId="af">
    <w:name w:val="Без интервала Знак"/>
    <w:link w:val="ae"/>
    <w:rsid w:val="004E31FC"/>
    <w:rPr>
      <w:rFonts w:ascii="Calibri" w:eastAsia="Times New Roman" w:hAnsi="Calibri" w:cs="Times New Roman"/>
      <w:sz w:val="20"/>
      <w:szCs w:val="20"/>
      <w:lang w:eastAsia="ru-RU"/>
    </w:rPr>
  </w:style>
  <w:style w:type="paragraph" w:customStyle="1" w:styleId="af0">
    <w:name w:val="Название таблицы"/>
    <w:basedOn w:val="a0"/>
    <w:link w:val="af1"/>
    <w:qFormat/>
    <w:rsid w:val="004E31FC"/>
    <w:pPr>
      <w:spacing w:before="160" w:after="80" w:line="312" w:lineRule="auto"/>
      <w:jc w:val="both"/>
    </w:pPr>
    <w:rPr>
      <w:rFonts w:eastAsia="Calibri"/>
      <w:i/>
      <w:sz w:val="24"/>
      <w:szCs w:val="24"/>
    </w:rPr>
  </w:style>
  <w:style w:type="character" w:customStyle="1" w:styleId="af1">
    <w:name w:val="Название таблицы Знак"/>
    <w:link w:val="af0"/>
    <w:rsid w:val="004E31FC"/>
    <w:rPr>
      <w:rFonts w:ascii="Times New Roman" w:eastAsia="Calibri" w:hAnsi="Times New Roman" w:cs="Times New Roman"/>
      <w:i/>
      <w:sz w:val="24"/>
      <w:szCs w:val="24"/>
      <w:lang w:eastAsia="ru-RU"/>
    </w:rPr>
  </w:style>
  <w:style w:type="paragraph" w:customStyle="1" w:styleId="af2">
    <w:name w:val="Название рисунка"/>
    <w:basedOn w:val="a0"/>
    <w:link w:val="af3"/>
    <w:qFormat/>
    <w:rsid w:val="004E31FC"/>
    <w:pPr>
      <w:spacing w:after="240" w:line="312" w:lineRule="auto"/>
      <w:jc w:val="center"/>
    </w:pPr>
    <w:rPr>
      <w:rFonts w:eastAsia="Calibri"/>
      <w:i/>
      <w:sz w:val="24"/>
      <w:szCs w:val="24"/>
    </w:rPr>
  </w:style>
  <w:style w:type="character" w:customStyle="1" w:styleId="af3">
    <w:name w:val="Название рисунка Знак"/>
    <w:link w:val="af2"/>
    <w:rsid w:val="004E31FC"/>
    <w:rPr>
      <w:rFonts w:ascii="Times New Roman" w:eastAsia="Calibri" w:hAnsi="Times New Roman" w:cs="Times New Roman"/>
      <w:i/>
      <w:sz w:val="24"/>
      <w:szCs w:val="24"/>
      <w:lang w:eastAsia="ru-RU"/>
    </w:rPr>
  </w:style>
  <w:style w:type="character" w:styleId="af4">
    <w:name w:val="annotation reference"/>
    <w:unhideWhenUsed/>
    <w:rsid w:val="004E31FC"/>
    <w:rPr>
      <w:sz w:val="16"/>
      <w:szCs w:val="16"/>
    </w:rPr>
  </w:style>
  <w:style w:type="paragraph" w:styleId="af5">
    <w:name w:val="annotation text"/>
    <w:basedOn w:val="a0"/>
    <w:link w:val="af6"/>
    <w:unhideWhenUsed/>
    <w:rsid w:val="004E31FC"/>
    <w:pPr>
      <w:spacing w:after="80"/>
      <w:ind w:firstLine="567"/>
      <w:jc w:val="both"/>
    </w:pPr>
    <w:rPr>
      <w:rFonts w:ascii="Calibri" w:eastAsia="Calibri" w:hAnsi="Calibri"/>
    </w:rPr>
  </w:style>
  <w:style w:type="character" w:customStyle="1" w:styleId="af6">
    <w:name w:val="Текст примечания Знак"/>
    <w:basedOn w:val="a1"/>
    <w:link w:val="af5"/>
    <w:rsid w:val="004E31FC"/>
    <w:rPr>
      <w:rFonts w:ascii="Calibri" w:eastAsia="Calibri" w:hAnsi="Calibri" w:cs="Times New Roman"/>
      <w:sz w:val="20"/>
      <w:szCs w:val="20"/>
      <w:lang w:eastAsia="ru-RU"/>
    </w:rPr>
  </w:style>
  <w:style w:type="paragraph" w:styleId="af7">
    <w:name w:val="annotation subject"/>
    <w:basedOn w:val="af5"/>
    <w:next w:val="af5"/>
    <w:link w:val="af8"/>
    <w:uiPriority w:val="99"/>
    <w:unhideWhenUsed/>
    <w:rsid w:val="004E31FC"/>
    <w:rPr>
      <w:b/>
      <w:bCs/>
    </w:rPr>
  </w:style>
  <w:style w:type="character" w:customStyle="1" w:styleId="af8">
    <w:name w:val="Тема примечания Знак"/>
    <w:basedOn w:val="af6"/>
    <w:link w:val="af7"/>
    <w:uiPriority w:val="99"/>
    <w:rsid w:val="004E31FC"/>
    <w:rPr>
      <w:rFonts w:ascii="Calibri" w:eastAsia="Calibri" w:hAnsi="Calibri" w:cs="Times New Roman"/>
      <w:b/>
      <w:bCs/>
      <w:sz w:val="20"/>
      <w:szCs w:val="20"/>
      <w:lang w:eastAsia="ru-RU"/>
    </w:rPr>
  </w:style>
  <w:style w:type="paragraph" w:customStyle="1" w:styleId="af9">
    <w:name w:val="Рисунок"/>
    <w:basedOn w:val="a0"/>
    <w:link w:val="afa"/>
    <w:qFormat/>
    <w:rsid w:val="004E31FC"/>
    <w:pPr>
      <w:spacing w:before="160" w:line="360" w:lineRule="auto"/>
      <w:jc w:val="center"/>
    </w:pPr>
    <w:rPr>
      <w:rFonts w:eastAsia="Calibri"/>
      <w:sz w:val="24"/>
      <w:szCs w:val="24"/>
    </w:rPr>
  </w:style>
  <w:style w:type="character" w:customStyle="1" w:styleId="afa">
    <w:name w:val="Рисунок Знак"/>
    <w:link w:val="af9"/>
    <w:rsid w:val="004E31FC"/>
    <w:rPr>
      <w:rFonts w:ascii="Times New Roman" w:eastAsia="Calibri" w:hAnsi="Times New Roman" w:cs="Times New Roman"/>
      <w:sz w:val="24"/>
      <w:szCs w:val="24"/>
      <w:lang w:eastAsia="ru-RU"/>
    </w:rPr>
  </w:style>
  <w:style w:type="paragraph" w:styleId="afb">
    <w:name w:val="Normal (Web)"/>
    <w:aliases w:val="Обычный (Web)"/>
    <w:basedOn w:val="a0"/>
    <w:link w:val="afc"/>
    <w:uiPriority w:val="99"/>
    <w:unhideWhenUsed/>
    <w:qFormat/>
    <w:rsid w:val="004E31FC"/>
    <w:pPr>
      <w:spacing w:before="100" w:beforeAutospacing="1" w:after="100" w:afterAutospacing="1"/>
    </w:pPr>
    <w:rPr>
      <w:sz w:val="24"/>
      <w:szCs w:val="24"/>
    </w:rPr>
  </w:style>
  <w:style w:type="paragraph" w:styleId="afd">
    <w:name w:val="footnote text"/>
    <w:basedOn w:val="a0"/>
    <w:link w:val="afe"/>
    <w:unhideWhenUsed/>
    <w:rsid w:val="004E31FC"/>
    <w:rPr>
      <w:rFonts w:ascii="Calibri" w:hAnsi="Calibri"/>
    </w:rPr>
  </w:style>
  <w:style w:type="character" w:customStyle="1" w:styleId="afe">
    <w:name w:val="Текст сноски Знак"/>
    <w:basedOn w:val="a1"/>
    <w:link w:val="afd"/>
    <w:rsid w:val="004E31FC"/>
    <w:rPr>
      <w:rFonts w:ascii="Calibri" w:eastAsia="Times New Roman" w:hAnsi="Calibri" w:cs="Times New Roman"/>
      <w:sz w:val="20"/>
      <w:szCs w:val="20"/>
      <w:lang w:eastAsia="ru-RU"/>
    </w:rPr>
  </w:style>
  <w:style w:type="character" w:styleId="aff">
    <w:name w:val="footnote reference"/>
    <w:unhideWhenUsed/>
    <w:rsid w:val="004E31FC"/>
    <w:rPr>
      <w:vertAlign w:val="superscript"/>
    </w:rPr>
  </w:style>
  <w:style w:type="paragraph" w:customStyle="1" w:styleId="aff0">
    <w:name w:val="_Обычный"/>
    <w:basedOn w:val="a0"/>
    <w:link w:val="aff1"/>
    <w:qFormat/>
    <w:rsid w:val="004E31FC"/>
    <w:pPr>
      <w:spacing w:line="360" w:lineRule="auto"/>
      <w:ind w:firstLine="709"/>
      <w:jc w:val="both"/>
    </w:pPr>
    <w:rPr>
      <w:iCs/>
      <w:sz w:val="26"/>
      <w:szCs w:val="26"/>
    </w:rPr>
  </w:style>
  <w:style w:type="character" w:customStyle="1" w:styleId="aff1">
    <w:name w:val="_Обычный Знак"/>
    <w:link w:val="aff0"/>
    <w:rsid w:val="004E31FC"/>
    <w:rPr>
      <w:rFonts w:ascii="Times New Roman" w:eastAsia="Times New Roman" w:hAnsi="Times New Roman" w:cs="Times New Roman"/>
      <w:iCs/>
      <w:sz w:val="26"/>
      <w:szCs w:val="26"/>
      <w:lang w:eastAsia="ru-RU"/>
    </w:rPr>
  </w:style>
  <w:style w:type="paragraph" w:styleId="22">
    <w:name w:val="Body Text Indent 2"/>
    <w:aliases w:val="Основной текст с отступом 2 Знак1,Знак1 Знак1,Основной текст с отступом 2 Знак Знак,Знак1 Знак Знак,Знак1 Знак,Знак1,Знак1 Знак Знак1"/>
    <w:basedOn w:val="a0"/>
    <w:link w:val="220"/>
    <w:rsid w:val="004E31FC"/>
    <w:pPr>
      <w:widowControl w:val="0"/>
      <w:adjustRightInd w:val="0"/>
      <w:spacing w:after="120" w:line="480" w:lineRule="auto"/>
      <w:ind w:left="283"/>
      <w:jc w:val="both"/>
      <w:textAlignment w:val="baseline"/>
    </w:pPr>
    <w:rPr>
      <w:rFonts w:ascii="TextBook" w:hAnsi="TextBook"/>
      <w:sz w:val="24"/>
      <w:szCs w:val="24"/>
    </w:rPr>
  </w:style>
  <w:style w:type="character" w:customStyle="1" w:styleId="23">
    <w:name w:val="Основной текст с отступом 2 Знак"/>
    <w:basedOn w:val="a1"/>
    <w:uiPriority w:val="99"/>
    <w:rsid w:val="004E31FC"/>
    <w:rPr>
      <w:rFonts w:ascii="Times New Roman" w:eastAsia="Times New Roman" w:hAnsi="Times New Roman" w:cs="Times New Roman"/>
      <w:sz w:val="20"/>
      <w:szCs w:val="20"/>
      <w:lang w:eastAsia="ru-RU"/>
    </w:rPr>
  </w:style>
  <w:style w:type="character" w:customStyle="1" w:styleId="220">
    <w:name w:val="Основной текст с отступом 2 Знак2"/>
    <w:aliases w:val="Основной текст с отступом 2 Знак1 Знак,Знак1 Знак1 Знак,Основной текст с отступом 2 Знак Знак Знак,Знак1 Знак Знак Знак,Знак1 Знак Знак2,Знак1 Знак2,Знак1 Знак Знак1 Знак"/>
    <w:link w:val="22"/>
    <w:locked/>
    <w:rsid w:val="004E31FC"/>
    <w:rPr>
      <w:rFonts w:ascii="TextBook" w:eastAsia="Times New Roman" w:hAnsi="TextBook" w:cs="Times New Roman"/>
      <w:sz w:val="24"/>
      <w:szCs w:val="24"/>
      <w:lang w:eastAsia="ru-RU"/>
    </w:rPr>
  </w:style>
  <w:style w:type="paragraph" w:styleId="aff2">
    <w:name w:val="Body Text"/>
    <w:aliases w:val="body text,Основной текст Знак Знак"/>
    <w:basedOn w:val="a0"/>
    <w:link w:val="aff3"/>
    <w:rsid w:val="004E31FC"/>
    <w:pPr>
      <w:jc w:val="both"/>
    </w:pPr>
    <w:rPr>
      <w:sz w:val="24"/>
    </w:rPr>
  </w:style>
  <w:style w:type="character" w:customStyle="1" w:styleId="aff3">
    <w:name w:val="Основной текст Знак"/>
    <w:aliases w:val="body text Знак1,Основной текст Знак Знак Знак1"/>
    <w:basedOn w:val="a1"/>
    <w:link w:val="aff2"/>
    <w:rsid w:val="004E31FC"/>
    <w:rPr>
      <w:rFonts w:ascii="Times New Roman" w:eastAsia="Times New Roman" w:hAnsi="Times New Roman" w:cs="Times New Roman"/>
      <w:sz w:val="24"/>
      <w:szCs w:val="20"/>
      <w:lang w:eastAsia="ru-RU"/>
    </w:rPr>
  </w:style>
  <w:style w:type="paragraph" w:styleId="aff4">
    <w:name w:val="Body Text Indent"/>
    <w:basedOn w:val="a0"/>
    <w:link w:val="aff5"/>
    <w:uiPriority w:val="99"/>
    <w:unhideWhenUsed/>
    <w:rsid w:val="004E31FC"/>
    <w:pPr>
      <w:spacing w:after="120" w:line="312" w:lineRule="auto"/>
      <w:ind w:left="283" w:firstLine="567"/>
      <w:jc w:val="both"/>
    </w:pPr>
    <w:rPr>
      <w:rFonts w:eastAsia="Calibri"/>
      <w:sz w:val="24"/>
      <w:szCs w:val="24"/>
    </w:rPr>
  </w:style>
  <w:style w:type="character" w:customStyle="1" w:styleId="aff5">
    <w:name w:val="Основной текст с отступом Знак"/>
    <w:basedOn w:val="a1"/>
    <w:link w:val="aff4"/>
    <w:uiPriority w:val="99"/>
    <w:rsid w:val="004E31FC"/>
    <w:rPr>
      <w:rFonts w:ascii="Times New Roman" w:eastAsia="Calibri" w:hAnsi="Times New Roman" w:cs="Times New Roman"/>
      <w:sz w:val="24"/>
      <w:szCs w:val="24"/>
      <w:lang w:eastAsia="ru-RU"/>
    </w:rPr>
  </w:style>
  <w:style w:type="paragraph" w:styleId="aff6">
    <w:name w:val="TOC Heading"/>
    <w:basedOn w:val="10"/>
    <w:next w:val="a0"/>
    <w:uiPriority w:val="39"/>
    <w:unhideWhenUsed/>
    <w:qFormat/>
    <w:rsid w:val="004E31FC"/>
    <w:pPr>
      <w:keepLines/>
      <w:spacing w:before="480" w:line="276" w:lineRule="auto"/>
      <w:jc w:val="left"/>
      <w:outlineLvl w:val="9"/>
    </w:pPr>
    <w:rPr>
      <w:rFonts w:ascii="Cambria" w:hAnsi="Cambria"/>
      <w:b/>
      <w:bCs/>
      <w:color w:val="365F91"/>
      <w:sz w:val="28"/>
      <w:szCs w:val="28"/>
    </w:rPr>
  </w:style>
  <w:style w:type="paragraph" w:styleId="12">
    <w:name w:val="toc 1"/>
    <w:basedOn w:val="a0"/>
    <w:next w:val="a0"/>
    <w:autoRedefine/>
    <w:uiPriority w:val="39"/>
    <w:unhideWhenUsed/>
    <w:qFormat/>
    <w:rsid w:val="004E31FC"/>
    <w:pPr>
      <w:tabs>
        <w:tab w:val="left" w:pos="1100"/>
        <w:tab w:val="right" w:leader="dot" w:pos="9345"/>
      </w:tabs>
      <w:spacing w:after="100" w:line="312" w:lineRule="auto"/>
      <w:ind w:left="142" w:firstLine="567"/>
      <w:jc w:val="both"/>
    </w:pPr>
    <w:rPr>
      <w:rFonts w:eastAsia="Calibri"/>
      <w:sz w:val="24"/>
      <w:szCs w:val="24"/>
      <w:lang w:eastAsia="en-US"/>
    </w:rPr>
  </w:style>
  <w:style w:type="paragraph" w:styleId="24">
    <w:name w:val="toc 2"/>
    <w:basedOn w:val="a0"/>
    <w:next w:val="a0"/>
    <w:autoRedefine/>
    <w:uiPriority w:val="39"/>
    <w:unhideWhenUsed/>
    <w:qFormat/>
    <w:rsid w:val="004E31FC"/>
    <w:pPr>
      <w:spacing w:after="100" w:line="312" w:lineRule="auto"/>
      <w:ind w:left="240" w:firstLine="567"/>
      <w:jc w:val="both"/>
    </w:pPr>
    <w:rPr>
      <w:rFonts w:eastAsia="Calibri"/>
      <w:sz w:val="24"/>
      <w:szCs w:val="24"/>
      <w:lang w:eastAsia="en-US"/>
    </w:rPr>
  </w:style>
  <w:style w:type="paragraph" w:styleId="31">
    <w:name w:val="toc 3"/>
    <w:basedOn w:val="a0"/>
    <w:next w:val="a0"/>
    <w:autoRedefine/>
    <w:uiPriority w:val="39"/>
    <w:unhideWhenUsed/>
    <w:qFormat/>
    <w:rsid w:val="004E31FC"/>
    <w:pPr>
      <w:spacing w:after="100" w:line="312" w:lineRule="auto"/>
      <w:ind w:left="480" w:firstLine="567"/>
      <w:jc w:val="both"/>
    </w:pPr>
    <w:rPr>
      <w:rFonts w:eastAsia="Calibri"/>
      <w:sz w:val="24"/>
      <w:szCs w:val="24"/>
      <w:lang w:eastAsia="en-US"/>
    </w:rPr>
  </w:style>
  <w:style w:type="character" w:styleId="aff7">
    <w:name w:val="Hyperlink"/>
    <w:uiPriority w:val="99"/>
    <w:unhideWhenUsed/>
    <w:rsid w:val="004E31FC"/>
    <w:rPr>
      <w:color w:val="0000FF"/>
      <w:u w:val="single"/>
    </w:rPr>
  </w:style>
  <w:style w:type="table" w:customStyle="1" w:styleId="13">
    <w:name w:val="Сетка таблицы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
    <w:name w:val="Сетка таблицы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69">
    <w:name w:val="xl69"/>
    <w:basedOn w:val="a0"/>
    <w:rsid w:val="004E31FC"/>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textAlignment w:val="center"/>
    </w:pPr>
    <w:rPr>
      <w:b/>
      <w:bCs/>
      <w:color w:val="000000"/>
    </w:rPr>
  </w:style>
  <w:style w:type="paragraph" w:customStyle="1" w:styleId="xl70">
    <w:name w:val="xl70"/>
    <w:basedOn w:val="a0"/>
    <w:rsid w:val="004E31FC"/>
    <w:pPr>
      <w:pBdr>
        <w:top w:val="single" w:sz="4" w:space="0" w:color="000000"/>
        <w:left w:val="single" w:sz="4" w:space="0" w:color="000000"/>
        <w:bottom w:val="single" w:sz="4" w:space="0" w:color="000000"/>
        <w:right w:val="single" w:sz="4" w:space="0" w:color="auto"/>
      </w:pBdr>
      <w:shd w:val="clear" w:color="000000" w:fill="C0C0C0"/>
      <w:spacing w:before="100" w:beforeAutospacing="1" w:after="100" w:afterAutospacing="1"/>
      <w:jc w:val="center"/>
      <w:textAlignment w:val="center"/>
    </w:pPr>
    <w:rPr>
      <w:b/>
      <w:bCs/>
      <w:color w:val="000000"/>
    </w:rPr>
  </w:style>
  <w:style w:type="paragraph" w:customStyle="1" w:styleId="xl71">
    <w:name w:val="xl7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72">
    <w:name w:val="xl72"/>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3">
    <w:name w:val="xl7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a0"/>
    <w:rsid w:val="004E31FC"/>
    <w:pPr>
      <w:pBdr>
        <w:top w:val="single" w:sz="4" w:space="0" w:color="000000"/>
        <w:left w:val="single" w:sz="4" w:space="0" w:color="000000"/>
        <w:bottom w:val="single" w:sz="4" w:space="0" w:color="auto"/>
      </w:pBdr>
      <w:spacing w:before="100" w:beforeAutospacing="1" w:after="100" w:afterAutospacing="1"/>
      <w:jc w:val="center"/>
    </w:pPr>
    <w:rPr>
      <w:b/>
      <w:bCs/>
      <w:sz w:val="24"/>
      <w:szCs w:val="24"/>
    </w:rPr>
  </w:style>
  <w:style w:type="paragraph" w:customStyle="1" w:styleId="xl76">
    <w:name w:val="xl76"/>
    <w:basedOn w:val="a0"/>
    <w:rsid w:val="004E31FC"/>
    <w:pPr>
      <w:pBdr>
        <w:top w:val="single" w:sz="4" w:space="0" w:color="000000"/>
        <w:bottom w:val="single" w:sz="4" w:space="0" w:color="auto"/>
      </w:pBdr>
      <w:spacing w:before="100" w:beforeAutospacing="1" w:after="100" w:afterAutospacing="1"/>
      <w:jc w:val="center"/>
    </w:pPr>
    <w:rPr>
      <w:b/>
      <w:bCs/>
      <w:sz w:val="24"/>
      <w:szCs w:val="24"/>
    </w:rPr>
  </w:style>
  <w:style w:type="paragraph" w:customStyle="1" w:styleId="xl77">
    <w:name w:val="xl77"/>
    <w:basedOn w:val="a0"/>
    <w:rsid w:val="004E31FC"/>
    <w:pPr>
      <w:pBdr>
        <w:top w:val="single" w:sz="4" w:space="0" w:color="000000"/>
        <w:bottom w:val="single" w:sz="4" w:space="0" w:color="auto"/>
        <w:right w:val="single" w:sz="4" w:space="0" w:color="000000"/>
      </w:pBdr>
      <w:spacing w:before="100" w:beforeAutospacing="1" w:after="100" w:afterAutospacing="1"/>
      <w:jc w:val="center"/>
    </w:pPr>
    <w:rPr>
      <w:b/>
      <w:bCs/>
      <w:sz w:val="24"/>
      <w:szCs w:val="24"/>
    </w:rPr>
  </w:style>
  <w:style w:type="paragraph" w:customStyle="1" w:styleId="xl78">
    <w:name w:val="xl78"/>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9">
    <w:name w:val="xl79"/>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80">
    <w:name w:val="xl80"/>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81">
    <w:name w:val="xl81"/>
    <w:basedOn w:val="a0"/>
    <w:rsid w:val="004E31F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4"/>
      <w:szCs w:val="24"/>
    </w:rPr>
  </w:style>
  <w:style w:type="paragraph" w:customStyle="1" w:styleId="xl82">
    <w:name w:val="xl82"/>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color w:val="000000"/>
    </w:rPr>
  </w:style>
  <w:style w:type="paragraph" w:customStyle="1" w:styleId="xl83">
    <w:name w:val="xl83"/>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84">
    <w:name w:val="xl84"/>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85">
    <w:name w:val="xl85"/>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color w:val="000000"/>
    </w:rPr>
  </w:style>
  <w:style w:type="paragraph" w:customStyle="1" w:styleId="xl86">
    <w:name w:val="xl86"/>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7">
    <w:name w:val="xl87"/>
    <w:basedOn w:val="a0"/>
    <w:rsid w:val="004E31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8">
    <w:name w:val="xl88"/>
    <w:basedOn w:val="a0"/>
    <w:rsid w:val="004E31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9">
    <w:name w:val="xl89"/>
    <w:basedOn w:val="a0"/>
    <w:rsid w:val="004E31FC"/>
    <w:pPr>
      <w:pBdr>
        <w:top w:val="single" w:sz="4" w:space="0" w:color="auto"/>
        <w:left w:val="single" w:sz="4" w:space="0" w:color="auto"/>
      </w:pBdr>
      <w:spacing w:before="100" w:beforeAutospacing="1" w:after="100" w:afterAutospacing="1"/>
      <w:jc w:val="center"/>
      <w:textAlignment w:val="center"/>
    </w:pPr>
  </w:style>
  <w:style w:type="paragraph" w:customStyle="1" w:styleId="xl90">
    <w:name w:val="xl90"/>
    <w:basedOn w:val="a0"/>
    <w:rsid w:val="004E31FC"/>
    <w:pPr>
      <w:pBdr>
        <w:top w:val="single" w:sz="4" w:space="0" w:color="auto"/>
        <w:right w:val="single" w:sz="4" w:space="0" w:color="auto"/>
      </w:pBdr>
      <w:spacing w:before="100" w:beforeAutospacing="1" w:after="100" w:afterAutospacing="1"/>
      <w:jc w:val="center"/>
      <w:textAlignment w:val="center"/>
    </w:pPr>
  </w:style>
  <w:style w:type="paragraph" w:customStyle="1" w:styleId="xl91">
    <w:name w:val="xl91"/>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42">
    <w:name w:val="toc 4"/>
    <w:basedOn w:val="a0"/>
    <w:next w:val="a0"/>
    <w:autoRedefine/>
    <w:uiPriority w:val="39"/>
    <w:unhideWhenUsed/>
    <w:rsid w:val="004E31FC"/>
    <w:pPr>
      <w:spacing w:after="100" w:line="276" w:lineRule="auto"/>
      <w:ind w:left="660"/>
    </w:pPr>
    <w:rPr>
      <w:rFonts w:ascii="Calibri" w:hAnsi="Calibri"/>
      <w:sz w:val="22"/>
      <w:szCs w:val="22"/>
    </w:rPr>
  </w:style>
  <w:style w:type="paragraph" w:styleId="51">
    <w:name w:val="toc 5"/>
    <w:basedOn w:val="a0"/>
    <w:next w:val="a0"/>
    <w:autoRedefine/>
    <w:uiPriority w:val="39"/>
    <w:unhideWhenUsed/>
    <w:rsid w:val="004E31FC"/>
    <w:pPr>
      <w:spacing w:after="100" w:line="276" w:lineRule="auto"/>
      <w:ind w:left="880"/>
    </w:pPr>
    <w:rPr>
      <w:rFonts w:ascii="Calibri" w:hAnsi="Calibri"/>
      <w:sz w:val="22"/>
      <w:szCs w:val="22"/>
    </w:rPr>
  </w:style>
  <w:style w:type="paragraph" w:styleId="61">
    <w:name w:val="toc 6"/>
    <w:basedOn w:val="a0"/>
    <w:next w:val="a0"/>
    <w:autoRedefine/>
    <w:uiPriority w:val="39"/>
    <w:unhideWhenUsed/>
    <w:rsid w:val="004E31FC"/>
    <w:pPr>
      <w:spacing w:after="100" w:line="276" w:lineRule="auto"/>
      <w:ind w:left="1100"/>
    </w:pPr>
    <w:rPr>
      <w:rFonts w:ascii="Calibri" w:hAnsi="Calibri"/>
      <w:sz w:val="22"/>
      <w:szCs w:val="22"/>
    </w:rPr>
  </w:style>
  <w:style w:type="paragraph" w:styleId="71">
    <w:name w:val="toc 7"/>
    <w:basedOn w:val="a0"/>
    <w:next w:val="a0"/>
    <w:autoRedefine/>
    <w:uiPriority w:val="39"/>
    <w:unhideWhenUsed/>
    <w:rsid w:val="004E31FC"/>
    <w:pPr>
      <w:spacing w:after="100" w:line="276" w:lineRule="auto"/>
      <w:ind w:left="1320"/>
    </w:pPr>
    <w:rPr>
      <w:rFonts w:ascii="Calibri" w:hAnsi="Calibri"/>
      <w:sz w:val="22"/>
      <w:szCs w:val="22"/>
    </w:rPr>
  </w:style>
  <w:style w:type="paragraph" w:styleId="81">
    <w:name w:val="toc 8"/>
    <w:basedOn w:val="a0"/>
    <w:next w:val="a0"/>
    <w:autoRedefine/>
    <w:uiPriority w:val="39"/>
    <w:unhideWhenUsed/>
    <w:rsid w:val="004E31FC"/>
    <w:pPr>
      <w:spacing w:after="100" w:line="276" w:lineRule="auto"/>
      <w:ind w:left="1540"/>
    </w:pPr>
    <w:rPr>
      <w:rFonts w:ascii="Calibri" w:hAnsi="Calibri"/>
      <w:sz w:val="22"/>
      <w:szCs w:val="22"/>
    </w:rPr>
  </w:style>
  <w:style w:type="paragraph" w:styleId="91">
    <w:name w:val="toc 9"/>
    <w:basedOn w:val="a0"/>
    <w:next w:val="a0"/>
    <w:autoRedefine/>
    <w:uiPriority w:val="39"/>
    <w:unhideWhenUsed/>
    <w:rsid w:val="004E31FC"/>
    <w:pPr>
      <w:spacing w:after="100" w:line="276" w:lineRule="auto"/>
      <w:ind w:left="1760"/>
    </w:pPr>
    <w:rPr>
      <w:rFonts w:ascii="Calibri" w:hAnsi="Calibri"/>
      <w:sz w:val="22"/>
      <w:szCs w:val="22"/>
    </w:rPr>
  </w:style>
  <w:style w:type="paragraph" w:customStyle="1" w:styleId="ConsPlusNormal">
    <w:name w:val="ConsPlusNormal"/>
    <w:link w:val="ConsPlusNormal0"/>
    <w:qFormat/>
    <w:rsid w:val="004E31F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TableParagraph">
    <w:name w:val="Table Paragraph"/>
    <w:basedOn w:val="a0"/>
    <w:uiPriority w:val="1"/>
    <w:qFormat/>
    <w:rsid w:val="004E31FC"/>
    <w:pPr>
      <w:widowControl w:val="0"/>
    </w:pPr>
    <w:rPr>
      <w:rFonts w:ascii="Calibri" w:eastAsia="Calibri" w:hAnsi="Calibri"/>
      <w:sz w:val="22"/>
      <w:szCs w:val="22"/>
      <w:lang w:val="en-US" w:eastAsia="en-US"/>
    </w:rPr>
  </w:style>
  <w:style w:type="paragraph" w:customStyle="1" w:styleId="aff8">
    <w:name w:val="Стиль пункта схемы"/>
    <w:basedOn w:val="a0"/>
    <w:uiPriority w:val="99"/>
    <w:semiHidden/>
    <w:rsid w:val="004E31FC"/>
    <w:pPr>
      <w:autoSpaceDE w:val="0"/>
      <w:autoSpaceDN w:val="0"/>
      <w:adjustRightInd w:val="0"/>
      <w:spacing w:line="360" w:lineRule="auto"/>
      <w:ind w:firstLine="680"/>
      <w:jc w:val="both"/>
    </w:pPr>
    <w:rPr>
      <w:sz w:val="28"/>
      <w:szCs w:val="28"/>
    </w:rPr>
  </w:style>
  <w:style w:type="character" w:customStyle="1" w:styleId="highlight">
    <w:name w:val="highlight"/>
    <w:basedOn w:val="a1"/>
    <w:rsid w:val="004E31FC"/>
  </w:style>
  <w:style w:type="character" w:styleId="aff9">
    <w:name w:val="FollowedHyperlink"/>
    <w:uiPriority w:val="99"/>
    <w:unhideWhenUsed/>
    <w:rsid w:val="004E31FC"/>
    <w:rPr>
      <w:color w:val="800080"/>
      <w:u w:val="single"/>
    </w:rPr>
  </w:style>
  <w:style w:type="paragraph" w:customStyle="1" w:styleId="xl65">
    <w:name w:val="xl65"/>
    <w:basedOn w:val="a0"/>
    <w:rsid w:val="004E31F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24"/>
      <w:szCs w:val="24"/>
    </w:rPr>
  </w:style>
  <w:style w:type="paragraph" w:customStyle="1" w:styleId="xl66">
    <w:name w:val="xl66"/>
    <w:basedOn w:val="a0"/>
    <w:rsid w:val="004E31F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color w:val="000000"/>
    </w:rPr>
  </w:style>
  <w:style w:type="paragraph" w:customStyle="1" w:styleId="xl67">
    <w:name w:val="xl6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8">
    <w:name w:val="xl6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character" w:customStyle="1" w:styleId="affa">
    <w:name w:val="Основной текст_"/>
    <w:link w:val="26"/>
    <w:rsid w:val="004E31FC"/>
    <w:rPr>
      <w:shd w:val="clear" w:color="auto" w:fill="FFFFFF"/>
    </w:rPr>
  </w:style>
  <w:style w:type="character" w:customStyle="1" w:styleId="14">
    <w:name w:val="Основной текст1"/>
    <w:rsid w:val="004E31FC"/>
    <w:rPr>
      <w:rFonts w:ascii="Times New Roman" w:eastAsia="Times New Roman" w:hAnsi="Times New Roman" w:cs="Times New Roman"/>
      <w:color w:val="000000"/>
      <w:spacing w:val="0"/>
      <w:w w:val="100"/>
      <w:position w:val="0"/>
      <w:shd w:val="clear" w:color="auto" w:fill="FFFFFF"/>
      <w:lang w:val="ru-RU"/>
    </w:rPr>
  </w:style>
  <w:style w:type="character" w:customStyle="1" w:styleId="LucidaSansUnicode">
    <w:name w:val="Основной текст + Lucida Sans Unicode"/>
    <w:rsid w:val="004E31FC"/>
    <w:rPr>
      <w:rFonts w:ascii="Lucida Sans Unicode" w:eastAsia="Lucida Sans Unicode" w:hAnsi="Lucida Sans Unicode" w:cs="Lucida Sans Unicode"/>
      <w:color w:val="000000"/>
      <w:spacing w:val="0"/>
      <w:w w:val="100"/>
      <w:position w:val="0"/>
      <w:shd w:val="clear" w:color="auto" w:fill="FFFFFF"/>
    </w:rPr>
  </w:style>
  <w:style w:type="character" w:customStyle="1" w:styleId="CordiaUPC16pt">
    <w:name w:val="Основной текст + CordiaUPC;16 pt"/>
    <w:rsid w:val="004E31FC"/>
    <w:rPr>
      <w:rFonts w:ascii="CordiaUPC" w:eastAsia="CordiaUPC" w:hAnsi="CordiaUPC" w:cs="CordiaUPC"/>
      <w:color w:val="000000"/>
      <w:spacing w:val="0"/>
      <w:w w:val="100"/>
      <w:position w:val="0"/>
      <w:sz w:val="32"/>
      <w:szCs w:val="32"/>
      <w:shd w:val="clear" w:color="auto" w:fill="FFFFFF"/>
    </w:rPr>
  </w:style>
  <w:style w:type="paragraph" w:customStyle="1" w:styleId="26">
    <w:name w:val="Основной текст2"/>
    <w:basedOn w:val="a0"/>
    <w:link w:val="affa"/>
    <w:rsid w:val="004E31FC"/>
    <w:pPr>
      <w:widowControl w:val="0"/>
      <w:shd w:val="clear" w:color="auto" w:fill="FFFFFF"/>
      <w:spacing w:after="540" w:line="0" w:lineRule="atLeast"/>
    </w:pPr>
    <w:rPr>
      <w:rFonts w:asciiTheme="minorHAnsi" w:eastAsiaTheme="minorHAnsi" w:hAnsiTheme="minorHAnsi" w:cstheme="minorBidi"/>
      <w:sz w:val="22"/>
      <w:szCs w:val="22"/>
      <w:lang w:eastAsia="en-US"/>
    </w:rPr>
  </w:style>
  <w:style w:type="paragraph" w:customStyle="1" w:styleId="130">
    <w:name w:val="Обычный 13 Знак"/>
    <w:basedOn w:val="a0"/>
    <w:link w:val="131"/>
    <w:rsid w:val="004E31FC"/>
    <w:pPr>
      <w:keepNext/>
      <w:keepLines/>
      <w:suppressLineNumbers/>
      <w:tabs>
        <w:tab w:val="left" w:leader="dot" w:pos="9356"/>
      </w:tabs>
      <w:suppressAutoHyphens/>
      <w:spacing w:before="60"/>
      <w:ind w:firstLine="567"/>
      <w:jc w:val="both"/>
    </w:pPr>
    <w:rPr>
      <w:sz w:val="26"/>
    </w:rPr>
  </w:style>
  <w:style w:type="character" w:customStyle="1" w:styleId="131">
    <w:name w:val="Обычный 13 Знак Знак"/>
    <w:link w:val="130"/>
    <w:rsid w:val="004E31FC"/>
    <w:rPr>
      <w:rFonts w:ascii="Times New Roman" w:eastAsia="Times New Roman" w:hAnsi="Times New Roman" w:cs="Times New Roman"/>
      <w:sz w:val="26"/>
      <w:szCs w:val="20"/>
      <w:lang w:eastAsia="ru-RU"/>
    </w:rPr>
  </w:style>
  <w:style w:type="paragraph" w:customStyle="1" w:styleId="a">
    <w:name w:val="_Список нумерованный"/>
    <w:basedOn w:val="a0"/>
    <w:link w:val="affb"/>
    <w:rsid w:val="004E31FC"/>
    <w:pPr>
      <w:numPr>
        <w:numId w:val="5"/>
      </w:numPr>
      <w:tabs>
        <w:tab w:val="left" w:pos="284"/>
      </w:tabs>
    </w:pPr>
    <w:rPr>
      <w:rFonts w:eastAsia="Calibri"/>
      <w:iCs/>
      <w:sz w:val="26"/>
      <w:szCs w:val="26"/>
    </w:rPr>
  </w:style>
  <w:style w:type="character" w:customStyle="1" w:styleId="affb">
    <w:name w:val="_Список нумерованный Знак"/>
    <w:link w:val="a"/>
    <w:rsid w:val="004E31FC"/>
    <w:rPr>
      <w:rFonts w:ascii="Times New Roman" w:eastAsia="Calibri" w:hAnsi="Times New Roman" w:cs="Times New Roman"/>
      <w:iCs/>
      <w:sz w:val="26"/>
      <w:szCs w:val="26"/>
      <w:lang w:eastAsia="ru-RU"/>
    </w:rPr>
  </w:style>
  <w:style w:type="character" w:customStyle="1" w:styleId="TimesNewRoman9pt">
    <w:name w:val="Основной текст + Times New Roman;9 pt"/>
    <w:rsid w:val="004E31FC"/>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TimesNewRoman9pt0">
    <w:name w:val="Основной текст + Times New Roman;9 pt;Полужирный"/>
    <w:rsid w:val="004E31FC"/>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rPr>
  </w:style>
  <w:style w:type="character" w:customStyle="1" w:styleId="TimesNewRoman6pt">
    <w:name w:val="Основной текст + Times New Roman;6 pt;Полужирный"/>
    <w:rsid w:val="004E31FC"/>
    <w:rPr>
      <w:rFonts w:ascii="Times New Roman" w:eastAsia="Times New Roman" w:hAnsi="Times New Roman" w:cs="Times New Roman"/>
      <w:b/>
      <w:bCs/>
      <w:i w:val="0"/>
      <w:iCs w:val="0"/>
      <w:smallCaps w:val="0"/>
      <w:strike w:val="0"/>
      <w:color w:val="000000"/>
      <w:spacing w:val="0"/>
      <w:w w:val="100"/>
      <w:position w:val="0"/>
      <w:sz w:val="12"/>
      <w:szCs w:val="12"/>
      <w:u w:val="none"/>
      <w:shd w:val="clear" w:color="auto" w:fill="FFFFFF"/>
    </w:rPr>
  </w:style>
  <w:style w:type="character" w:customStyle="1" w:styleId="TimesNewRoman6pt0">
    <w:name w:val="Основной текст + Times New Roman;6 pt"/>
    <w:rsid w:val="004E31FC"/>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rPr>
  </w:style>
  <w:style w:type="character" w:customStyle="1" w:styleId="TimesNewRoman9pt1">
    <w:name w:val="Основной текст + Times New Roman;9 pt;Малые прописные"/>
    <w:rsid w:val="004E31FC"/>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rPr>
  </w:style>
  <w:style w:type="paragraph" w:customStyle="1" w:styleId="affc">
    <w:name w:val="Шапка таблицы"/>
    <w:rsid w:val="004E31FC"/>
    <w:pPr>
      <w:spacing w:after="0" w:line="240" w:lineRule="auto"/>
    </w:pPr>
    <w:rPr>
      <w:rFonts w:ascii="Arial" w:eastAsia="Times New Roman" w:hAnsi="Arial" w:cs="Times New Roman"/>
      <w:sz w:val="16"/>
      <w:szCs w:val="20"/>
      <w:lang w:eastAsia="ru-RU"/>
    </w:rPr>
  </w:style>
  <w:style w:type="paragraph" w:customStyle="1" w:styleId="affd">
    <w:name w:val="Тело таблицы"/>
    <w:rsid w:val="004E31FC"/>
    <w:pPr>
      <w:spacing w:after="0" w:line="240" w:lineRule="auto"/>
    </w:pPr>
    <w:rPr>
      <w:rFonts w:ascii="Arial" w:eastAsia="Times New Roman" w:hAnsi="Arial" w:cs="Times New Roman"/>
      <w:sz w:val="20"/>
      <w:szCs w:val="20"/>
      <w:lang w:eastAsia="ru-RU"/>
    </w:rPr>
  </w:style>
  <w:style w:type="paragraph" w:customStyle="1" w:styleId="affe">
    <w:name w:val="Текст титула"/>
    <w:link w:val="afff"/>
    <w:qFormat/>
    <w:rsid w:val="004E31FC"/>
    <w:pPr>
      <w:spacing w:after="120" w:line="240" w:lineRule="auto"/>
      <w:jc w:val="center"/>
    </w:pPr>
    <w:rPr>
      <w:rFonts w:ascii="Times New Roman" w:eastAsia="Times New Roman" w:hAnsi="Times New Roman" w:cs="Times New Roman"/>
      <w:b/>
      <w:sz w:val="24"/>
      <w:szCs w:val="20"/>
      <w:lang w:eastAsia="ru-RU"/>
    </w:rPr>
  </w:style>
  <w:style w:type="paragraph" w:customStyle="1" w:styleId="27">
    <w:name w:val="Текст титула 2"/>
    <w:basedOn w:val="a0"/>
    <w:qFormat/>
    <w:rsid w:val="004E31FC"/>
    <w:pPr>
      <w:widowControl w:val="0"/>
      <w:spacing w:before="4800" w:line="259" w:lineRule="auto"/>
      <w:jc w:val="center"/>
    </w:pPr>
    <w:rPr>
      <w:b/>
      <w:sz w:val="24"/>
      <w:szCs w:val="22"/>
      <w:lang w:eastAsia="en-US"/>
    </w:rPr>
  </w:style>
  <w:style w:type="character" w:customStyle="1" w:styleId="afff">
    <w:name w:val="Текст титула Знак"/>
    <w:link w:val="affe"/>
    <w:rsid w:val="004E31FC"/>
    <w:rPr>
      <w:rFonts w:ascii="Times New Roman" w:eastAsia="Times New Roman" w:hAnsi="Times New Roman" w:cs="Times New Roman"/>
      <w:b/>
      <w:sz w:val="24"/>
      <w:szCs w:val="20"/>
      <w:lang w:eastAsia="ru-RU"/>
    </w:rPr>
  </w:style>
  <w:style w:type="paragraph" w:styleId="afff0">
    <w:name w:val="Note Heading"/>
    <w:next w:val="a0"/>
    <w:link w:val="afff1"/>
    <w:uiPriority w:val="99"/>
    <w:unhideWhenUsed/>
    <w:qFormat/>
    <w:rsid w:val="004E31FC"/>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szCs w:val="20"/>
      <w:lang w:eastAsia="ru-RU"/>
    </w:rPr>
  </w:style>
  <w:style w:type="character" w:customStyle="1" w:styleId="afff1">
    <w:name w:val="Заголовок записки Знак"/>
    <w:basedOn w:val="a1"/>
    <w:link w:val="afff0"/>
    <w:uiPriority w:val="99"/>
    <w:rsid w:val="004E31FC"/>
    <w:rPr>
      <w:rFonts w:ascii="Times New Roman" w:eastAsia="Times New Roman" w:hAnsi="Times New Roman" w:cs="Times New Roman"/>
      <w:b/>
      <w:caps/>
      <w:spacing w:val="5"/>
      <w:sz w:val="32"/>
      <w:szCs w:val="20"/>
      <w:lang w:eastAsia="ru-RU"/>
    </w:rPr>
  </w:style>
  <w:style w:type="numbering" w:customStyle="1" w:styleId="15">
    <w:name w:val="Нет списка1"/>
    <w:next w:val="a3"/>
    <w:uiPriority w:val="99"/>
    <w:semiHidden/>
    <w:unhideWhenUsed/>
    <w:rsid w:val="004E31FC"/>
  </w:style>
  <w:style w:type="character" w:customStyle="1" w:styleId="afc">
    <w:name w:val="Обычный (веб) Знак"/>
    <w:aliases w:val="Обычный (Web) Знак"/>
    <w:link w:val="afb"/>
    <w:uiPriority w:val="99"/>
    <w:locked/>
    <w:rsid w:val="004E31FC"/>
    <w:rPr>
      <w:rFonts w:ascii="Times New Roman" w:eastAsia="Times New Roman" w:hAnsi="Times New Roman" w:cs="Times New Roman"/>
      <w:sz w:val="24"/>
      <w:szCs w:val="24"/>
      <w:lang w:eastAsia="ru-RU"/>
    </w:rPr>
  </w:style>
  <w:style w:type="character" w:customStyle="1" w:styleId="ng-binding">
    <w:name w:val="ng-binding"/>
    <w:basedOn w:val="a1"/>
    <w:rsid w:val="004E31FC"/>
  </w:style>
  <w:style w:type="table" w:customStyle="1" w:styleId="OTR1">
    <w:name w:val="OTR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2">
    <w:name w:val="Strong"/>
    <w:uiPriority w:val="22"/>
    <w:qFormat/>
    <w:rsid w:val="004E31FC"/>
    <w:rPr>
      <w:b w:val="0"/>
      <w:bCs w:val="0"/>
    </w:rPr>
  </w:style>
  <w:style w:type="paragraph" w:customStyle="1" w:styleId="16">
    <w:name w:val="Абзац списка1"/>
    <w:basedOn w:val="a0"/>
    <w:rsid w:val="004E31FC"/>
    <w:pPr>
      <w:spacing w:after="200" w:line="276" w:lineRule="auto"/>
      <w:ind w:left="720"/>
    </w:pPr>
    <w:rPr>
      <w:rFonts w:ascii="Cambria" w:hAnsi="Cambria"/>
      <w:sz w:val="22"/>
      <w:szCs w:val="22"/>
      <w:lang w:val="en-US" w:eastAsia="en-US"/>
    </w:rPr>
  </w:style>
  <w:style w:type="paragraph" w:customStyle="1" w:styleId="28">
    <w:name w:val="ЛЕН2_ПРОЕКТ_текст"/>
    <w:basedOn w:val="a0"/>
    <w:rsid w:val="004E31FC"/>
    <w:pPr>
      <w:ind w:firstLine="851"/>
      <w:jc w:val="both"/>
    </w:pPr>
    <w:rPr>
      <w:sz w:val="24"/>
    </w:rPr>
  </w:style>
  <w:style w:type="paragraph" w:customStyle="1" w:styleId="21">
    <w:name w:val="ЛЕН2_ПРОЕКТ_ переч1"/>
    <w:basedOn w:val="a0"/>
    <w:rsid w:val="004E31FC"/>
    <w:pPr>
      <w:numPr>
        <w:numId w:val="12"/>
      </w:numPr>
      <w:jc w:val="both"/>
    </w:pPr>
    <w:rPr>
      <w:rFonts w:ascii="Times New Roman CYR" w:hAnsi="Times New Roman CYR"/>
      <w:sz w:val="24"/>
    </w:rPr>
  </w:style>
  <w:style w:type="table" w:customStyle="1" w:styleId="OTR2">
    <w:name w:val="OTR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rmattext">
    <w:name w:val="formattext"/>
    <w:basedOn w:val="a0"/>
    <w:rsid w:val="004E31FC"/>
    <w:pPr>
      <w:spacing w:before="100" w:beforeAutospacing="1" w:after="100" w:afterAutospacing="1"/>
    </w:pPr>
    <w:rPr>
      <w:sz w:val="24"/>
      <w:szCs w:val="24"/>
    </w:rPr>
  </w:style>
  <w:style w:type="paragraph" w:customStyle="1" w:styleId="headertext">
    <w:name w:val="headertext"/>
    <w:basedOn w:val="a0"/>
    <w:rsid w:val="004E31FC"/>
    <w:pPr>
      <w:spacing w:before="100" w:beforeAutospacing="1" w:after="100" w:afterAutospacing="1"/>
    </w:pPr>
    <w:rPr>
      <w:sz w:val="24"/>
      <w:szCs w:val="24"/>
    </w:rPr>
  </w:style>
  <w:style w:type="paragraph" w:customStyle="1" w:styleId="17">
    <w:name w:val="Заголовок1"/>
    <w:basedOn w:val="a0"/>
    <w:next w:val="a0"/>
    <w:link w:val="afff3"/>
    <w:autoRedefine/>
    <w:qFormat/>
    <w:rsid w:val="004E31FC"/>
    <w:pPr>
      <w:spacing w:line="300" w:lineRule="auto"/>
      <w:jc w:val="center"/>
    </w:pPr>
    <w:rPr>
      <w:b/>
      <w:sz w:val="28"/>
      <w:szCs w:val="24"/>
    </w:rPr>
  </w:style>
  <w:style w:type="character" w:customStyle="1" w:styleId="afff3">
    <w:name w:val="Заголовок Знак"/>
    <w:link w:val="17"/>
    <w:rsid w:val="004E31FC"/>
    <w:rPr>
      <w:rFonts w:ascii="Times New Roman" w:eastAsia="Times New Roman" w:hAnsi="Times New Roman" w:cs="Times New Roman"/>
      <w:b/>
      <w:sz w:val="28"/>
      <w:szCs w:val="24"/>
      <w:lang w:eastAsia="ru-RU"/>
    </w:rPr>
  </w:style>
  <w:style w:type="paragraph" w:styleId="afff4">
    <w:name w:val="Plain Text"/>
    <w:basedOn w:val="a0"/>
    <w:link w:val="afff5"/>
    <w:uiPriority w:val="99"/>
    <w:unhideWhenUsed/>
    <w:rsid w:val="004E31FC"/>
    <w:pPr>
      <w:ind w:firstLine="851"/>
      <w:jc w:val="both"/>
    </w:pPr>
    <w:rPr>
      <w:rFonts w:eastAsia="Batang"/>
      <w:sz w:val="28"/>
    </w:rPr>
  </w:style>
  <w:style w:type="character" w:customStyle="1" w:styleId="afff5">
    <w:name w:val="Текст Знак"/>
    <w:basedOn w:val="a1"/>
    <w:link w:val="afff4"/>
    <w:uiPriority w:val="99"/>
    <w:rsid w:val="004E31FC"/>
    <w:rPr>
      <w:rFonts w:ascii="Times New Roman" w:eastAsia="Batang" w:hAnsi="Times New Roman" w:cs="Times New Roman"/>
      <w:sz w:val="28"/>
      <w:szCs w:val="20"/>
      <w:lang w:eastAsia="ru-RU"/>
    </w:rPr>
  </w:style>
  <w:style w:type="character" w:customStyle="1" w:styleId="afff6">
    <w:name w:val="Обычный без отступа Знак"/>
    <w:link w:val="afff7"/>
    <w:locked/>
    <w:rsid w:val="004E31FC"/>
    <w:rPr>
      <w:sz w:val="28"/>
      <w:szCs w:val="28"/>
    </w:rPr>
  </w:style>
  <w:style w:type="paragraph" w:customStyle="1" w:styleId="afff7">
    <w:name w:val="Обычный без отступа"/>
    <w:basedOn w:val="a0"/>
    <w:link w:val="afff6"/>
    <w:qFormat/>
    <w:rsid w:val="004E31FC"/>
    <w:pPr>
      <w:widowControl w:val="0"/>
      <w:spacing w:line="300" w:lineRule="auto"/>
      <w:jc w:val="center"/>
    </w:pPr>
    <w:rPr>
      <w:rFonts w:asciiTheme="minorHAnsi" w:eastAsiaTheme="minorHAnsi" w:hAnsiTheme="minorHAnsi" w:cstheme="minorBidi"/>
      <w:sz w:val="28"/>
      <w:szCs w:val="28"/>
      <w:lang w:eastAsia="en-US"/>
    </w:rPr>
  </w:style>
  <w:style w:type="character" w:customStyle="1" w:styleId="afff8">
    <w:name w:val="отчет Знак"/>
    <w:link w:val="afff9"/>
    <w:rsid w:val="004E31FC"/>
    <w:rPr>
      <w:color w:val="000000"/>
      <w:sz w:val="28"/>
      <w:szCs w:val="28"/>
    </w:rPr>
  </w:style>
  <w:style w:type="paragraph" w:customStyle="1" w:styleId="afff9">
    <w:name w:val="отчет"/>
    <w:basedOn w:val="a0"/>
    <w:link w:val="afff8"/>
    <w:qFormat/>
    <w:rsid w:val="004E31FC"/>
    <w:pPr>
      <w:autoSpaceDE w:val="0"/>
      <w:autoSpaceDN w:val="0"/>
      <w:adjustRightInd w:val="0"/>
      <w:spacing w:line="300" w:lineRule="auto"/>
      <w:ind w:firstLine="709"/>
      <w:jc w:val="both"/>
    </w:pPr>
    <w:rPr>
      <w:rFonts w:asciiTheme="minorHAnsi" w:eastAsiaTheme="minorHAnsi" w:hAnsiTheme="minorHAnsi" w:cstheme="minorBidi"/>
      <w:color w:val="000000"/>
      <w:sz w:val="28"/>
      <w:szCs w:val="28"/>
      <w:lang w:eastAsia="en-US"/>
    </w:rPr>
  </w:style>
  <w:style w:type="character" w:customStyle="1" w:styleId="apple-converted-space">
    <w:name w:val="apple-converted-space"/>
    <w:basedOn w:val="a1"/>
    <w:rsid w:val="004E31FC"/>
  </w:style>
  <w:style w:type="paragraph" w:customStyle="1" w:styleId="font5">
    <w:name w:val="font5"/>
    <w:basedOn w:val="a0"/>
    <w:rsid w:val="004E31FC"/>
    <w:pPr>
      <w:spacing w:before="100" w:beforeAutospacing="1" w:after="100" w:afterAutospacing="1"/>
    </w:pPr>
    <w:rPr>
      <w:rFonts w:ascii="Tahoma" w:hAnsi="Tahoma" w:cs="Tahoma"/>
      <w:color w:val="000000"/>
      <w:sz w:val="18"/>
      <w:szCs w:val="18"/>
    </w:rPr>
  </w:style>
  <w:style w:type="paragraph" w:customStyle="1" w:styleId="font6">
    <w:name w:val="font6"/>
    <w:basedOn w:val="a0"/>
    <w:rsid w:val="004E31FC"/>
    <w:pPr>
      <w:spacing w:before="100" w:beforeAutospacing="1" w:after="100" w:afterAutospacing="1"/>
    </w:pPr>
    <w:rPr>
      <w:rFonts w:ascii="Tahoma" w:hAnsi="Tahoma" w:cs="Tahoma"/>
      <w:b/>
      <w:bCs/>
      <w:color w:val="000000"/>
      <w:sz w:val="18"/>
      <w:szCs w:val="18"/>
    </w:rPr>
  </w:style>
  <w:style w:type="paragraph" w:customStyle="1" w:styleId="29">
    <w:name w:val="Заголовок2"/>
    <w:basedOn w:val="a0"/>
    <w:link w:val="18"/>
    <w:qFormat/>
    <w:rsid w:val="004E31FC"/>
    <w:pPr>
      <w:jc w:val="center"/>
    </w:pPr>
    <w:rPr>
      <w:b/>
      <w:sz w:val="24"/>
    </w:rPr>
  </w:style>
  <w:style w:type="character" w:customStyle="1" w:styleId="18">
    <w:name w:val="Заголовок Знак1"/>
    <w:link w:val="29"/>
    <w:rsid w:val="004E31FC"/>
    <w:rPr>
      <w:rFonts w:ascii="Times New Roman" w:eastAsia="Times New Roman" w:hAnsi="Times New Roman" w:cs="Times New Roman"/>
      <w:b/>
      <w:sz w:val="24"/>
      <w:szCs w:val="20"/>
      <w:lang w:eastAsia="ru-RU"/>
    </w:rPr>
  </w:style>
  <w:style w:type="paragraph" w:styleId="32">
    <w:name w:val="Body Text Indent 3"/>
    <w:basedOn w:val="a0"/>
    <w:link w:val="33"/>
    <w:rsid w:val="004E31FC"/>
    <w:pPr>
      <w:tabs>
        <w:tab w:val="left" w:pos="851"/>
      </w:tabs>
      <w:spacing w:line="360" w:lineRule="auto"/>
      <w:ind w:firstLine="851"/>
      <w:jc w:val="both"/>
    </w:pPr>
    <w:rPr>
      <w:sz w:val="24"/>
    </w:rPr>
  </w:style>
  <w:style w:type="character" w:customStyle="1" w:styleId="33">
    <w:name w:val="Основной текст с отступом 3 Знак"/>
    <w:basedOn w:val="a1"/>
    <w:link w:val="32"/>
    <w:rsid w:val="004E31FC"/>
    <w:rPr>
      <w:rFonts w:ascii="Times New Roman" w:eastAsia="Times New Roman" w:hAnsi="Times New Roman" w:cs="Times New Roman"/>
      <w:sz w:val="24"/>
      <w:szCs w:val="20"/>
      <w:lang w:eastAsia="ru-RU"/>
    </w:rPr>
  </w:style>
  <w:style w:type="paragraph" w:styleId="afffa">
    <w:name w:val="Document Map"/>
    <w:basedOn w:val="a0"/>
    <w:link w:val="afffb"/>
    <w:rsid w:val="004E31FC"/>
    <w:pPr>
      <w:shd w:val="clear" w:color="auto" w:fill="000080"/>
    </w:pPr>
    <w:rPr>
      <w:rFonts w:ascii="Tahoma" w:hAnsi="Tahoma"/>
    </w:rPr>
  </w:style>
  <w:style w:type="character" w:customStyle="1" w:styleId="afffb">
    <w:name w:val="Схема документа Знак"/>
    <w:basedOn w:val="a1"/>
    <w:link w:val="afffa"/>
    <w:rsid w:val="004E31FC"/>
    <w:rPr>
      <w:rFonts w:ascii="Tahoma" w:eastAsia="Times New Roman" w:hAnsi="Tahoma" w:cs="Times New Roman"/>
      <w:sz w:val="20"/>
      <w:szCs w:val="20"/>
      <w:shd w:val="clear" w:color="auto" w:fill="000080"/>
      <w:lang w:eastAsia="ru-RU"/>
    </w:rPr>
  </w:style>
  <w:style w:type="paragraph" w:styleId="HTML">
    <w:name w:val="HTML Preformatted"/>
    <w:basedOn w:val="a0"/>
    <w:link w:val="HTML0"/>
    <w:unhideWhenUsed/>
    <w:rsid w:val="004E3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HTML0">
    <w:name w:val="Стандартный HTML Знак"/>
    <w:basedOn w:val="a1"/>
    <w:link w:val="HTML"/>
    <w:rsid w:val="004E31FC"/>
    <w:rPr>
      <w:rFonts w:ascii="Courier New" w:eastAsia="Times New Roman" w:hAnsi="Courier New" w:cs="Times New Roman"/>
      <w:sz w:val="20"/>
      <w:szCs w:val="20"/>
      <w:lang w:eastAsia="ru-RU"/>
    </w:rPr>
  </w:style>
  <w:style w:type="paragraph" w:customStyle="1" w:styleId="msonormalmailrucssattributepostfix">
    <w:name w:val="msonormal_mailru_css_attribute_postfix"/>
    <w:basedOn w:val="a0"/>
    <w:rsid w:val="004E31FC"/>
    <w:pPr>
      <w:spacing w:before="100" w:beforeAutospacing="1" w:after="100" w:afterAutospacing="1"/>
    </w:pPr>
    <w:rPr>
      <w:sz w:val="24"/>
      <w:szCs w:val="24"/>
    </w:rPr>
  </w:style>
  <w:style w:type="character" w:customStyle="1" w:styleId="19">
    <w:name w:val="Тема примечания Знак1"/>
    <w:rsid w:val="004E31FC"/>
    <w:rPr>
      <w:rFonts w:ascii="Times New Roman" w:eastAsia="Calibri" w:hAnsi="Times New Roman" w:cs="Times New Roman"/>
      <w:b/>
      <w:bCs/>
      <w:sz w:val="20"/>
      <w:szCs w:val="20"/>
      <w:lang w:eastAsia="en-US"/>
    </w:rPr>
  </w:style>
  <w:style w:type="character" w:customStyle="1" w:styleId="1a">
    <w:name w:val="Заголовок записки Знак1"/>
    <w:basedOn w:val="a1"/>
    <w:rsid w:val="004E31FC"/>
  </w:style>
  <w:style w:type="numbering" w:customStyle="1" w:styleId="111">
    <w:name w:val="Нет списка11"/>
    <w:next w:val="a3"/>
    <w:uiPriority w:val="99"/>
    <w:semiHidden/>
    <w:unhideWhenUsed/>
    <w:rsid w:val="004E31FC"/>
  </w:style>
  <w:style w:type="table" w:customStyle="1" w:styleId="OTR3">
    <w:name w:val="OTR3"/>
    <w:basedOn w:val="a2"/>
    <w:next w:val="ac"/>
    <w:uiPriority w:val="59"/>
    <w:rsid w:val="004E3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OTR11">
    <w:name w:val="OTR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1">
    <w:name w:val="OTR2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sonormal0">
    <w:name w:val="msonormal"/>
    <w:basedOn w:val="a0"/>
    <w:rsid w:val="004E31FC"/>
    <w:pPr>
      <w:spacing w:before="100" w:beforeAutospacing="1" w:after="100" w:afterAutospacing="1"/>
    </w:pPr>
    <w:rPr>
      <w:sz w:val="24"/>
      <w:szCs w:val="24"/>
    </w:rPr>
  </w:style>
  <w:style w:type="paragraph" w:customStyle="1" w:styleId="xl63">
    <w:name w:val="xl63"/>
    <w:basedOn w:val="a0"/>
    <w:rsid w:val="004E31FC"/>
    <w:pPr>
      <w:shd w:val="clear" w:color="000000" w:fill="FFFF00"/>
      <w:spacing w:before="100" w:beforeAutospacing="1" w:after="100" w:afterAutospacing="1"/>
    </w:pPr>
    <w:rPr>
      <w:sz w:val="24"/>
      <w:szCs w:val="24"/>
    </w:rPr>
  </w:style>
  <w:style w:type="paragraph" w:customStyle="1" w:styleId="xl64">
    <w:name w:val="xl64"/>
    <w:basedOn w:val="a0"/>
    <w:rsid w:val="004E31FC"/>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top"/>
    </w:pPr>
    <w:rPr>
      <w:b/>
      <w:bCs/>
    </w:rPr>
  </w:style>
  <w:style w:type="paragraph" w:customStyle="1" w:styleId="xl92">
    <w:name w:val="xl92"/>
    <w:basedOn w:val="a0"/>
    <w:rsid w:val="004E31FC"/>
    <w:pPr>
      <w:pBdr>
        <w:top w:val="single" w:sz="8" w:space="0" w:color="auto"/>
        <w:left w:val="single" w:sz="8" w:space="0" w:color="auto"/>
        <w:bottom w:val="single" w:sz="8" w:space="0" w:color="auto"/>
      </w:pBdr>
      <w:spacing w:before="100" w:beforeAutospacing="1" w:after="100" w:afterAutospacing="1"/>
      <w:jc w:val="right"/>
    </w:pPr>
    <w:rPr>
      <w:b/>
      <w:bCs/>
      <w:sz w:val="22"/>
      <w:szCs w:val="22"/>
    </w:rPr>
  </w:style>
  <w:style w:type="paragraph" w:customStyle="1" w:styleId="xl93">
    <w:name w:val="xl93"/>
    <w:basedOn w:val="a0"/>
    <w:rsid w:val="004E31FC"/>
    <w:pPr>
      <w:pBdr>
        <w:top w:val="single" w:sz="8" w:space="0" w:color="auto"/>
        <w:bottom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94">
    <w:name w:val="xl94"/>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95">
    <w:name w:val="xl95"/>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96">
    <w:name w:val="xl96"/>
    <w:basedOn w:val="a0"/>
    <w:rsid w:val="004E31FC"/>
    <w:pPr>
      <w:pBdr>
        <w:top w:val="single" w:sz="8" w:space="0" w:color="auto"/>
        <w:left w:val="single" w:sz="8" w:space="0" w:color="auto"/>
        <w:bottom w:val="single" w:sz="8" w:space="0" w:color="auto"/>
      </w:pBdr>
      <w:shd w:val="clear" w:color="000000" w:fill="C0C0C0"/>
      <w:spacing w:before="100" w:beforeAutospacing="1" w:after="100" w:afterAutospacing="1"/>
      <w:jc w:val="center"/>
    </w:pPr>
    <w:rPr>
      <w:b/>
      <w:bCs/>
      <w:sz w:val="24"/>
      <w:szCs w:val="24"/>
    </w:rPr>
  </w:style>
  <w:style w:type="paragraph" w:customStyle="1" w:styleId="xl97">
    <w:name w:val="xl97"/>
    <w:basedOn w:val="a0"/>
    <w:rsid w:val="004E31FC"/>
    <w:pPr>
      <w:pBdr>
        <w:top w:val="single" w:sz="8" w:space="0" w:color="auto"/>
        <w:bottom w:val="single" w:sz="8" w:space="0" w:color="auto"/>
      </w:pBdr>
      <w:shd w:val="clear" w:color="000000" w:fill="C0C0C0"/>
      <w:spacing w:before="100" w:beforeAutospacing="1" w:after="100" w:afterAutospacing="1"/>
      <w:jc w:val="center"/>
      <w:textAlignment w:val="center"/>
    </w:pPr>
    <w:rPr>
      <w:sz w:val="24"/>
      <w:szCs w:val="24"/>
    </w:rPr>
  </w:style>
  <w:style w:type="paragraph" w:customStyle="1" w:styleId="xl98">
    <w:name w:val="xl98"/>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sz w:val="24"/>
      <w:szCs w:val="24"/>
    </w:rPr>
  </w:style>
  <w:style w:type="paragraph" w:customStyle="1" w:styleId="xl99">
    <w:name w:val="xl99"/>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sz w:val="24"/>
      <w:szCs w:val="24"/>
    </w:rPr>
  </w:style>
  <w:style w:type="paragraph" w:customStyle="1" w:styleId="xl100">
    <w:name w:val="xl100"/>
    <w:basedOn w:val="a0"/>
    <w:rsid w:val="004E31FC"/>
    <w:pPr>
      <w:pBdr>
        <w:left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101">
    <w:name w:val="xl101"/>
    <w:basedOn w:val="a0"/>
    <w:rsid w:val="004E31FC"/>
    <w:pPr>
      <w:pBdr>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02">
    <w:name w:val="xl102"/>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03">
    <w:name w:val="xl103"/>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104">
    <w:name w:val="xl104"/>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b/>
      <w:bCs/>
      <w:sz w:val="24"/>
      <w:szCs w:val="24"/>
    </w:rPr>
  </w:style>
  <w:style w:type="paragraph" w:customStyle="1" w:styleId="xl105">
    <w:name w:val="xl105"/>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b/>
      <w:bCs/>
      <w:sz w:val="24"/>
      <w:szCs w:val="24"/>
    </w:rPr>
  </w:style>
  <w:style w:type="paragraph" w:customStyle="1" w:styleId="xl106">
    <w:name w:val="xl106"/>
    <w:basedOn w:val="a0"/>
    <w:rsid w:val="004E31FC"/>
    <w:pPr>
      <w:pBdr>
        <w:top w:val="single" w:sz="8" w:space="0" w:color="auto"/>
        <w:left w:val="single" w:sz="8" w:space="0" w:color="auto"/>
        <w:bottom w:val="single" w:sz="4" w:space="0" w:color="auto"/>
      </w:pBdr>
      <w:spacing w:before="100" w:beforeAutospacing="1" w:after="100" w:afterAutospacing="1"/>
    </w:pPr>
    <w:rPr>
      <w:sz w:val="24"/>
      <w:szCs w:val="24"/>
    </w:rPr>
  </w:style>
  <w:style w:type="paragraph" w:customStyle="1" w:styleId="xl107">
    <w:name w:val="xl107"/>
    <w:basedOn w:val="a0"/>
    <w:rsid w:val="004E31FC"/>
    <w:pPr>
      <w:pBdr>
        <w:top w:val="single" w:sz="8" w:space="0" w:color="auto"/>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08">
    <w:name w:val="xl108"/>
    <w:basedOn w:val="a0"/>
    <w:rsid w:val="004E31FC"/>
    <w:pPr>
      <w:pBdr>
        <w:top w:val="single" w:sz="4" w:space="0" w:color="auto"/>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09">
    <w:name w:val="xl109"/>
    <w:basedOn w:val="a0"/>
    <w:rsid w:val="004E31FC"/>
    <w:pPr>
      <w:pBdr>
        <w:top w:val="single" w:sz="4" w:space="0" w:color="auto"/>
        <w:left w:val="single" w:sz="8" w:space="0" w:color="auto"/>
        <w:bottom w:val="single" w:sz="4" w:space="0" w:color="auto"/>
      </w:pBdr>
      <w:spacing w:before="100" w:beforeAutospacing="1" w:after="100" w:afterAutospacing="1"/>
    </w:pPr>
    <w:rPr>
      <w:sz w:val="24"/>
      <w:szCs w:val="24"/>
    </w:rPr>
  </w:style>
  <w:style w:type="paragraph" w:customStyle="1" w:styleId="xl110">
    <w:name w:val="xl110"/>
    <w:basedOn w:val="a0"/>
    <w:rsid w:val="004E31FC"/>
    <w:pPr>
      <w:pBdr>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11">
    <w:name w:val="xl111"/>
    <w:basedOn w:val="a0"/>
    <w:rsid w:val="004E31FC"/>
    <w:pPr>
      <w:pBdr>
        <w:top w:val="single" w:sz="4" w:space="0" w:color="auto"/>
        <w:left w:val="single" w:sz="8" w:space="0" w:color="auto"/>
        <w:bottom w:val="single" w:sz="8" w:space="0" w:color="auto"/>
      </w:pBdr>
      <w:spacing w:before="100" w:beforeAutospacing="1" w:after="100" w:afterAutospacing="1"/>
    </w:pPr>
    <w:rPr>
      <w:sz w:val="24"/>
      <w:szCs w:val="24"/>
    </w:rPr>
  </w:style>
  <w:style w:type="paragraph" w:customStyle="1" w:styleId="xl112">
    <w:name w:val="xl112"/>
    <w:basedOn w:val="a0"/>
    <w:rsid w:val="004E31FC"/>
    <w:pPr>
      <w:pBdr>
        <w:top w:val="single" w:sz="4" w:space="0" w:color="auto"/>
        <w:left w:val="single" w:sz="8" w:space="0" w:color="auto"/>
        <w:bottom w:val="single" w:sz="8" w:space="0" w:color="auto"/>
      </w:pBdr>
      <w:spacing w:before="100" w:beforeAutospacing="1" w:after="100" w:afterAutospacing="1"/>
    </w:pPr>
    <w:rPr>
      <w:sz w:val="24"/>
      <w:szCs w:val="24"/>
    </w:rPr>
  </w:style>
  <w:style w:type="paragraph" w:customStyle="1" w:styleId="xl113">
    <w:name w:val="xl11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114">
    <w:name w:val="xl114"/>
    <w:basedOn w:val="a0"/>
    <w:rsid w:val="004E31FC"/>
    <w:pPr>
      <w:pBdr>
        <w:left w:val="single" w:sz="8" w:space="0" w:color="auto"/>
        <w:bottom w:val="single" w:sz="8" w:space="0" w:color="auto"/>
      </w:pBdr>
      <w:spacing w:before="100" w:beforeAutospacing="1" w:after="100" w:afterAutospacing="1"/>
      <w:jc w:val="right"/>
    </w:pPr>
    <w:rPr>
      <w:b/>
      <w:bCs/>
      <w:sz w:val="22"/>
      <w:szCs w:val="22"/>
    </w:rPr>
  </w:style>
  <w:style w:type="paragraph" w:customStyle="1" w:styleId="xl115">
    <w:name w:val="xl115"/>
    <w:basedOn w:val="a0"/>
    <w:rsid w:val="004E31FC"/>
    <w:pPr>
      <w:pBdr>
        <w:bottom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16">
    <w:name w:val="xl116"/>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b/>
      <w:bCs/>
      <w:sz w:val="24"/>
      <w:szCs w:val="24"/>
    </w:rPr>
  </w:style>
  <w:style w:type="paragraph" w:customStyle="1" w:styleId="xl117">
    <w:name w:val="xl117"/>
    <w:basedOn w:val="a0"/>
    <w:rsid w:val="004E31FC"/>
    <w:pPr>
      <w:pBdr>
        <w:top w:val="single" w:sz="4" w:space="0" w:color="auto"/>
        <w:left w:val="single" w:sz="8" w:space="0" w:color="auto"/>
        <w:bottom w:val="single" w:sz="4" w:space="0" w:color="auto"/>
      </w:pBdr>
      <w:spacing w:before="100" w:beforeAutospacing="1" w:after="100" w:afterAutospacing="1"/>
      <w:jc w:val="center"/>
      <w:textAlignment w:val="center"/>
    </w:pPr>
    <w:rPr>
      <w:sz w:val="24"/>
      <w:szCs w:val="24"/>
    </w:rPr>
  </w:style>
  <w:style w:type="paragraph" w:customStyle="1" w:styleId="xl118">
    <w:name w:val="xl118"/>
    <w:basedOn w:val="a0"/>
    <w:rsid w:val="004E31FC"/>
    <w:pPr>
      <w:pBdr>
        <w:top w:val="single" w:sz="4" w:space="0" w:color="auto"/>
        <w:left w:val="single" w:sz="8" w:space="0" w:color="auto"/>
      </w:pBdr>
      <w:spacing w:before="100" w:beforeAutospacing="1" w:after="100" w:afterAutospacing="1"/>
      <w:jc w:val="center"/>
      <w:textAlignment w:val="center"/>
    </w:pPr>
    <w:rPr>
      <w:sz w:val="24"/>
      <w:szCs w:val="24"/>
    </w:rPr>
  </w:style>
  <w:style w:type="paragraph" w:customStyle="1" w:styleId="xl119">
    <w:name w:val="xl119"/>
    <w:basedOn w:val="a0"/>
    <w:rsid w:val="004E31FC"/>
    <w:pPr>
      <w:pBdr>
        <w:top w:val="single" w:sz="4" w:space="0" w:color="auto"/>
        <w:left w:val="single" w:sz="8" w:space="0" w:color="auto"/>
        <w:right w:val="single" w:sz="8" w:space="0" w:color="auto"/>
      </w:pBdr>
      <w:spacing w:before="100" w:beforeAutospacing="1" w:after="100" w:afterAutospacing="1"/>
    </w:pPr>
    <w:rPr>
      <w:sz w:val="24"/>
      <w:szCs w:val="24"/>
    </w:rPr>
  </w:style>
  <w:style w:type="paragraph" w:customStyle="1" w:styleId="xl120">
    <w:name w:val="xl120"/>
    <w:basedOn w:val="a0"/>
    <w:rsid w:val="004E31FC"/>
    <w:pPr>
      <w:pBdr>
        <w:top w:val="single" w:sz="4" w:space="0" w:color="auto"/>
        <w:left w:val="single" w:sz="8" w:space="0" w:color="auto"/>
        <w:bottom w:val="single" w:sz="8" w:space="0" w:color="auto"/>
      </w:pBdr>
      <w:spacing w:before="100" w:beforeAutospacing="1" w:after="100" w:afterAutospacing="1"/>
      <w:jc w:val="center"/>
      <w:textAlignment w:val="center"/>
    </w:pPr>
    <w:rPr>
      <w:sz w:val="24"/>
      <w:szCs w:val="24"/>
    </w:rPr>
  </w:style>
  <w:style w:type="paragraph" w:customStyle="1" w:styleId="xl121">
    <w:name w:val="xl121"/>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22">
    <w:name w:val="xl122"/>
    <w:basedOn w:val="a0"/>
    <w:rsid w:val="004E31FC"/>
    <w:pPr>
      <w:pBdr>
        <w:top w:val="single" w:sz="4" w:space="0" w:color="auto"/>
        <w:left w:val="single" w:sz="4" w:space="0" w:color="auto"/>
        <w:bottom w:val="single" w:sz="4" w:space="0" w:color="auto"/>
        <w:right w:val="single" w:sz="4" w:space="0" w:color="auto"/>
      </w:pBdr>
      <w:shd w:val="clear" w:color="000000" w:fill="FF6600"/>
      <w:spacing w:before="100" w:beforeAutospacing="1" w:after="100" w:afterAutospacing="1"/>
      <w:jc w:val="center"/>
      <w:textAlignment w:val="center"/>
    </w:pPr>
    <w:rPr>
      <w:b/>
      <w:bCs/>
      <w:sz w:val="24"/>
      <w:szCs w:val="24"/>
    </w:rPr>
  </w:style>
  <w:style w:type="paragraph" w:customStyle="1" w:styleId="xl123">
    <w:name w:val="xl123"/>
    <w:basedOn w:val="a0"/>
    <w:rsid w:val="004E31FC"/>
    <w:pPr>
      <w:pBdr>
        <w:left w:val="single" w:sz="8" w:space="0" w:color="auto"/>
        <w:bottom w:val="single" w:sz="4" w:space="0" w:color="auto"/>
      </w:pBdr>
      <w:spacing w:before="100" w:beforeAutospacing="1" w:after="100" w:afterAutospacing="1"/>
    </w:pPr>
    <w:rPr>
      <w:sz w:val="24"/>
      <w:szCs w:val="24"/>
    </w:rPr>
  </w:style>
  <w:style w:type="paragraph" w:customStyle="1" w:styleId="xl124">
    <w:name w:val="xl124"/>
    <w:basedOn w:val="a0"/>
    <w:rsid w:val="004E31FC"/>
    <w:pPr>
      <w:pBdr>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5">
    <w:name w:val="xl125"/>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6">
    <w:name w:val="xl126"/>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7">
    <w:name w:val="xl12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8">
    <w:name w:val="xl128"/>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29">
    <w:name w:val="xl129"/>
    <w:basedOn w:val="a0"/>
    <w:rsid w:val="004E31FC"/>
    <w:pPr>
      <w:pBdr>
        <w:top w:val="single" w:sz="4" w:space="0" w:color="auto"/>
        <w:left w:val="single" w:sz="8" w:space="0" w:color="auto"/>
      </w:pBdr>
      <w:spacing w:before="100" w:beforeAutospacing="1" w:after="100" w:afterAutospacing="1"/>
    </w:pPr>
    <w:rPr>
      <w:sz w:val="24"/>
      <w:szCs w:val="24"/>
    </w:rPr>
  </w:style>
  <w:style w:type="paragraph" w:customStyle="1" w:styleId="xl130">
    <w:name w:val="xl130"/>
    <w:basedOn w:val="a0"/>
    <w:rsid w:val="004E31FC"/>
    <w:pPr>
      <w:pBdr>
        <w:top w:val="single" w:sz="4" w:space="0" w:color="auto"/>
        <w:left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31">
    <w:name w:val="xl13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32">
    <w:name w:val="xl132"/>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33">
    <w:name w:val="xl133"/>
    <w:basedOn w:val="a0"/>
    <w:rsid w:val="004E31FC"/>
    <w:pPr>
      <w:pBdr>
        <w:left w:val="single" w:sz="8" w:space="0" w:color="auto"/>
        <w:bottom w:val="single" w:sz="4" w:space="0" w:color="auto"/>
      </w:pBdr>
      <w:spacing w:before="100" w:beforeAutospacing="1" w:after="100" w:afterAutospacing="1"/>
    </w:pPr>
    <w:rPr>
      <w:sz w:val="18"/>
      <w:szCs w:val="18"/>
    </w:rPr>
  </w:style>
  <w:style w:type="paragraph" w:customStyle="1" w:styleId="xl134">
    <w:name w:val="xl134"/>
    <w:basedOn w:val="a0"/>
    <w:rsid w:val="004E31FC"/>
    <w:pPr>
      <w:pBdr>
        <w:top w:val="single" w:sz="4" w:space="0" w:color="auto"/>
        <w:left w:val="single" w:sz="8" w:space="0" w:color="auto"/>
        <w:bottom w:val="single" w:sz="4" w:space="0" w:color="auto"/>
      </w:pBdr>
      <w:spacing w:before="100" w:beforeAutospacing="1" w:after="100" w:afterAutospacing="1"/>
    </w:pPr>
    <w:rPr>
      <w:sz w:val="18"/>
      <w:szCs w:val="18"/>
    </w:rPr>
  </w:style>
  <w:style w:type="paragraph" w:customStyle="1" w:styleId="xl135">
    <w:name w:val="xl135"/>
    <w:basedOn w:val="a0"/>
    <w:rsid w:val="004E31FC"/>
    <w:pPr>
      <w:pBdr>
        <w:top w:val="single" w:sz="8" w:space="0" w:color="auto"/>
        <w:left w:val="single" w:sz="8" w:space="0" w:color="auto"/>
        <w:right w:val="single" w:sz="8" w:space="0" w:color="auto"/>
      </w:pBdr>
      <w:shd w:val="clear" w:color="000000" w:fill="C0C0C0"/>
      <w:spacing w:before="100" w:beforeAutospacing="1" w:after="100" w:afterAutospacing="1"/>
      <w:jc w:val="center"/>
    </w:pPr>
    <w:rPr>
      <w:b/>
      <w:bCs/>
      <w:sz w:val="24"/>
      <w:szCs w:val="24"/>
    </w:rPr>
  </w:style>
  <w:style w:type="paragraph" w:customStyle="1" w:styleId="xl136">
    <w:name w:val="xl136"/>
    <w:basedOn w:val="a0"/>
    <w:rsid w:val="004E31FC"/>
    <w:pPr>
      <w:pBdr>
        <w:top w:val="single" w:sz="8" w:space="0" w:color="auto"/>
        <w:left w:val="single" w:sz="8" w:space="0" w:color="auto"/>
      </w:pBdr>
      <w:spacing w:before="100" w:beforeAutospacing="1" w:after="100" w:afterAutospacing="1"/>
      <w:jc w:val="center"/>
      <w:textAlignment w:val="center"/>
    </w:pPr>
    <w:rPr>
      <w:sz w:val="24"/>
      <w:szCs w:val="24"/>
    </w:rPr>
  </w:style>
  <w:style w:type="paragraph" w:customStyle="1" w:styleId="xl137">
    <w:name w:val="xl137"/>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38">
    <w:name w:val="xl138"/>
    <w:basedOn w:val="a0"/>
    <w:rsid w:val="004E31FC"/>
    <w:pPr>
      <w:pBdr>
        <w:top w:val="single" w:sz="4" w:space="0" w:color="auto"/>
        <w:left w:val="single" w:sz="8" w:space="0" w:color="auto"/>
        <w:bottom w:val="single" w:sz="8" w:space="0" w:color="auto"/>
        <w:right w:val="single" w:sz="8" w:space="0" w:color="auto"/>
      </w:pBdr>
      <w:spacing w:before="100" w:beforeAutospacing="1" w:after="100" w:afterAutospacing="1"/>
    </w:pPr>
    <w:rPr>
      <w:sz w:val="24"/>
      <w:szCs w:val="24"/>
    </w:rPr>
  </w:style>
  <w:style w:type="paragraph" w:customStyle="1" w:styleId="xl139">
    <w:name w:val="xl139"/>
    <w:basedOn w:val="a0"/>
    <w:rsid w:val="004E31FC"/>
    <w:pPr>
      <w:pBdr>
        <w:top w:val="single" w:sz="4" w:space="0" w:color="auto"/>
        <w:left w:val="single" w:sz="8" w:space="0" w:color="auto"/>
        <w:bottom w:val="single" w:sz="8" w:space="0" w:color="auto"/>
      </w:pBdr>
      <w:spacing w:before="100" w:beforeAutospacing="1" w:after="100" w:afterAutospacing="1"/>
      <w:jc w:val="center"/>
      <w:textAlignment w:val="center"/>
    </w:pPr>
    <w:rPr>
      <w:sz w:val="24"/>
      <w:szCs w:val="24"/>
    </w:rPr>
  </w:style>
  <w:style w:type="paragraph" w:customStyle="1" w:styleId="xl140">
    <w:name w:val="xl140"/>
    <w:basedOn w:val="a0"/>
    <w:rsid w:val="004E31FC"/>
    <w:pPr>
      <w:pBdr>
        <w:top w:val="single" w:sz="4" w:space="0" w:color="auto"/>
        <w:left w:val="single" w:sz="8" w:space="0" w:color="auto"/>
      </w:pBdr>
      <w:spacing w:before="100" w:beforeAutospacing="1" w:after="100" w:afterAutospacing="1"/>
      <w:jc w:val="center"/>
      <w:textAlignment w:val="center"/>
    </w:pPr>
    <w:rPr>
      <w:sz w:val="24"/>
      <w:szCs w:val="24"/>
    </w:rPr>
  </w:style>
  <w:style w:type="paragraph" w:customStyle="1" w:styleId="xl141">
    <w:name w:val="xl141"/>
    <w:basedOn w:val="a0"/>
    <w:rsid w:val="004E31FC"/>
    <w:pPr>
      <w:pBdr>
        <w:top w:val="single" w:sz="8" w:space="0" w:color="auto"/>
        <w:left w:val="single" w:sz="8"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42">
    <w:name w:val="xl142"/>
    <w:basedOn w:val="a0"/>
    <w:rsid w:val="004E31FC"/>
    <w:pPr>
      <w:pBdr>
        <w:top w:val="single" w:sz="4" w:space="0" w:color="auto"/>
        <w:left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43">
    <w:name w:val="xl143"/>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144">
    <w:name w:val="xl144"/>
    <w:basedOn w:val="a0"/>
    <w:rsid w:val="004E31FC"/>
    <w:pPr>
      <w:pBdr>
        <w:top w:val="single" w:sz="4" w:space="0" w:color="auto"/>
        <w:left w:val="single" w:sz="8" w:space="0" w:color="auto"/>
        <w:bottom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45">
    <w:name w:val="xl145"/>
    <w:basedOn w:val="a0"/>
    <w:rsid w:val="004E31FC"/>
    <w:pPr>
      <w:pBdr>
        <w:top w:val="single" w:sz="8" w:space="0" w:color="auto"/>
        <w:left w:val="single" w:sz="8" w:space="0" w:color="auto"/>
        <w:right w:val="single" w:sz="8" w:space="0" w:color="auto"/>
      </w:pBdr>
      <w:spacing w:before="100" w:beforeAutospacing="1" w:after="100" w:afterAutospacing="1"/>
    </w:pPr>
    <w:rPr>
      <w:sz w:val="24"/>
      <w:szCs w:val="24"/>
    </w:rPr>
  </w:style>
  <w:style w:type="paragraph" w:customStyle="1" w:styleId="xl146">
    <w:name w:val="xl146"/>
    <w:basedOn w:val="a0"/>
    <w:rsid w:val="004E31FC"/>
    <w:pPr>
      <w:pBdr>
        <w:top w:val="single" w:sz="8" w:space="0" w:color="auto"/>
      </w:pBdr>
      <w:spacing w:before="100" w:beforeAutospacing="1" w:after="100" w:afterAutospacing="1"/>
      <w:jc w:val="center"/>
      <w:textAlignment w:val="center"/>
    </w:pPr>
    <w:rPr>
      <w:sz w:val="24"/>
      <w:szCs w:val="24"/>
    </w:rPr>
  </w:style>
  <w:style w:type="paragraph" w:customStyle="1" w:styleId="xl147">
    <w:name w:val="xl147"/>
    <w:basedOn w:val="a0"/>
    <w:rsid w:val="004E31FC"/>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sz w:val="24"/>
      <w:szCs w:val="24"/>
    </w:rPr>
  </w:style>
  <w:style w:type="paragraph" w:customStyle="1" w:styleId="xl148">
    <w:name w:val="xl148"/>
    <w:basedOn w:val="a0"/>
    <w:rsid w:val="004E31FC"/>
    <w:pPr>
      <w:pBdr>
        <w:top w:val="single" w:sz="8" w:space="0" w:color="auto"/>
        <w:left w:val="single" w:sz="8" w:space="0" w:color="auto"/>
      </w:pBdr>
      <w:spacing w:before="100" w:beforeAutospacing="1" w:after="100" w:afterAutospacing="1"/>
      <w:jc w:val="right"/>
    </w:pPr>
    <w:rPr>
      <w:b/>
      <w:bCs/>
      <w:sz w:val="22"/>
      <w:szCs w:val="22"/>
    </w:rPr>
  </w:style>
  <w:style w:type="paragraph" w:customStyle="1" w:styleId="xl149">
    <w:name w:val="xl149"/>
    <w:basedOn w:val="a0"/>
    <w:rsid w:val="004E31FC"/>
    <w:pPr>
      <w:pBdr>
        <w:top w:val="single" w:sz="8" w:space="0" w:color="auto"/>
      </w:pBdr>
      <w:shd w:val="clear" w:color="000000" w:fill="FFFFFF"/>
      <w:spacing w:before="100" w:beforeAutospacing="1" w:after="100" w:afterAutospacing="1"/>
      <w:jc w:val="center"/>
      <w:textAlignment w:val="center"/>
    </w:pPr>
    <w:rPr>
      <w:sz w:val="24"/>
      <w:szCs w:val="24"/>
    </w:rPr>
  </w:style>
  <w:style w:type="paragraph" w:customStyle="1" w:styleId="xl150">
    <w:name w:val="xl150"/>
    <w:basedOn w:val="a0"/>
    <w:rsid w:val="004E31FC"/>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b/>
      <w:bCs/>
      <w:sz w:val="24"/>
      <w:szCs w:val="24"/>
    </w:rPr>
  </w:style>
  <w:style w:type="paragraph" w:customStyle="1" w:styleId="xl151">
    <w:name w:val="xl151"/>
    <w:basedOn w:val="a0"/>
    <w:rsid w:val="004E31FC"/>
    <w:pPr>
      <w:pBdr>
        <w:top w:val="single" w:sz="4" w:space="0" w:color="auto"/>
        <w:left w:val="single" w:sz="4" w:space="0" w:color="auto"/>
        <w:bottom w:val="single" w:sz="4" w:space="0" w:color="auto"/>
        <w:right w:val="single" w:sz="4" w:space="0" w:color="auto"/>
      </w:pBdr>
      <w:shd w:val="clear" w:color="000000" w:fill="CC99FF"/>
      <w:spacing w:before="100" w:beforeAutospacing="1" w:after="100" w:afterAutospacing="1"/>
      <w:jc w:val="center"/>
      <w:textAlignment w:val="center"/>
    </w:pPr>
    <w:rPr>
      <w:b/>
      <w:bCs/>
      <w:sz w:val="24"/>
      <w:szCs w:val="24"/>
    </w:rPr>
  </w:style>
  <w:style w:type="paragraph" w:customStyle="1" w:styleId="xl152">
    <w:name w:val="xl152"/>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53">
    <w:name w:val="xl15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8"/>
      <w:szCs w:val="28"/>
    </w:rPr>
  </w:style>
  <w:style w:type="paragraph" w:customStyle="1" w:styleId="xl154">
    <w:name w:val="xl154"/>
    <w:basedOn w:val="a0"/>
    <w:rsid w:val="004E31FC"/>
    <w:pPr>
      <w:pBdr>
        <w:top w:val="single" w:sz="8" w:space="0" w:color="auto"/>
        <w:bottom w:val="single" w:sz="8" w:space="0" w:color="auto"/>
      </w:pBdr>
      <w:spacing w:before="100" w:beforeAutospacing="1" w:after="100" w:afterAutospacing="1"/>
      <w:jc w:val="center"/>
      <w:textAlignment w:val="center"/>
    </w:pPr>
    <w:rPr>
      <w:b/>
      <w:bCs/>
      <w:sz w:val="22"/>
      <w:szCs w:val="22"/>
    </w:rPr>
  </w:style>
  <w:style w:type="numbering" w:customStyle="1" w:styleId="2a">
    <w:name w:val="Нет списка2"/>
    <w:next w:val="a3"/>
    <w:uiPriority w:val="99"/>
    <w:semiHidden/>
    <w:unhideWhenUsed/>
    <w:rsid w:val="004E31FC"/>
  </w:style>
  <w:style w:type="paragraph" w:customStyle="1" w:styleId="-11">
    <w:name w:val="Цветной список - Акцент 11"/>
    <w:basedOn w:val="a0"/>
    <w:uiPriority w:val="34"/>
    <w:qFormat/>
    <w:rsid w:val="004E31FC"/>
    <w:pPr>
      <w:ind w:left="720"/>
      <w:contextualSpacing/>
      <w:jc w:val="both"/>
    </w:pPr>
    <w:rPr>
      <w:rFonts w:ascii="Calibri" w:eastAsia="Calibri" w:hAnsi="Calibri"/>
      <w:sz w:val="22"/>
      <w:szCs w:val="22"/>
      <w:lang w:eastAsia="en-US"/>
    </w:rPr>
  </w:style>
  <w:style w:type="paragraph" w:customStyle="1" w:styleId="ConsPlusNonformat">
    <w:name w:val="ConsPlusNonformat"/>
    <w:uiPriority w:val="99"/>
    <w:rsid w:val="004E31F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34">
    <w:name w:val="Сетка таблицы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83">
    <w:name w:val="Font Style83"/>
    <w:rsid w:val="004E31FC"/>
    <w:rPr>
      <w:rFonts w:ascii="Times New Roman" w:hAnsi="Times New Roman" w:cs="Times New Roman"/>
      <w:sz w:val="28"/>
    </w:rPr>
  </w:style>
  <w:style w:type="paragraph" w:customStyle="1" w:styleId="35">
    <w:name w:val="Основной текст3"/>
    <w:basedOn w:val="a0"/>
    <w:rsid w:val="004E31FC"/>
    <w:pPr>
      <w:shd w:val="clear" w:color="auto" w:fill="FFFFFF"/>
      <w:spacing w:line="461" w:lineRule="exact"/>
      <w:ind w:hanging="800"/>
      <w:jc w:val="center"/>
    </w:pPr>
    <w:rPr>
      <w:sz w:val="27"/>
      <w:szCs w:val="27"/>
    </w:rPr>
  </w:style>
  <w:style w:type="character" w:customStyle="1" w:styleId="FontStyle16">
    <w:name w:val="Font Style16"/>
    <w:rsid w:val="004E31FC"/>
    <w:rPr>
      <w:rFonts w:ascii="Times New Roman" w:hAnsi="Times New Roman" w:cs="Times New Roman"/>
      <w:sz w:val="26"/>
      <w:szCs w:val="26"/>
    </w:rPr>
  </w:style>
  <w:style w:type="paragraph" w:customStyle="1" w:styleId="Style6">
    <w:name w:val="Style6"/>
    <w:basedOn w:val="a0"/>
    <w:rsid w:val="004E31FC"/>
    <w:pPr>
      <w:widowControl w:val="0"/>
      <w:autoSpaceDE w:val="0"/>
      <w:autoSpaceDN w:val="0"/>
      <w:adjustRightInd w:val="0"/>
      <w:spacing w:line="358" w:lineRule="exact"/>
      <w:ind w:firstLine="710"/>
      <w:jc w:val="both"/>
    </w:pPr>
    <w:rPr>
      <w:sz w:val="24"/>
      <w:szCs w:val="24"/>
    </w:rPr>
  </w:style>
  <w:style w:type="paragraph" w:customStyle="1" w:styleId="Style7">
    <w:name w:val="Style7"/>
    <w:basedOn w:val="a0"/>
    <w:rsid w:val="004E31FC"/>
    <w:pPr>
      <w:widowControl w:val="0"/>
      <w:autoSpaceDE w:val="0"/>
      <w:autoSpaceDN w:val="0"/>
      <w:adjustRightInd w:val="0"/>
      <w:spacing w:line="353" w:lineRule="exact"/>
      <w:ind w:firstLine="710"/>
      <w:jc w:val="both"/>
    </w:pPr>
    <w:rPr>
      <w:sz w:val="24"/>
      <w:szCs w:val="24"/>
    </w:rPr>
  </w:style>
  <w:style w:type="paragraph" w:customStyle="1" w:styleId="ConsPlusTitle">
    <w:name w:val="ConsPlusTitle"/>
    <w:rsid w:val="004E31FC"/>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ConsPlusNormal0">
    <w:name w:val="ConsPlusNormal Знак"/>
    <w:link w:val="ConsPlusNormal"/>
    <w:rsid w:val="004E31FC"/>
    <w:rPr>
      <w:rFonts w:ascii="Arial" w:eastAsia="Times New Roman" w:hAnsi="Arial" w:cs="Arial"/>
      <w:sz w:val="20"/>
      <w:szCs w:val="20"/>
      <w:lang w:eastAsia="ru-RU"/>
    </w:rPr>
  </w:style>
  <w:style w:type="character" w:styleId="afffc">
    <w:name w:val="line number"/>
    <w:basedOn w:val="a1"/>
    <w:uiPriority w:val="99"/>
    <w:unhideWhenUsed/>
    <w:rsid w:val="004E31FC"/>
  </w:style>
  <w:style w:type="paragraph" w:customStyle="1" w:styleId="ConsNormal">
    <w:name w:val="ConsNormal"/>
    <w:rsid w:val="004E31FC"/>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fffd">
    <w:name w:val="Наборный МФЦ"/>
    <w:basedOn w:val="a0"/>
    <w:qFormat/>
    <w:rsid w:val="004E31FC"/>
    <w:rPr>
      <w:rFonts w:ascii="Arial" w:hAnsi="Arial"/>
      <w:color w:val="000000"/>
      <w:sz w:val="18"/>
      <w:szCs w:val="24"/>
    </w:rPr>
  </w:style>
  <w:style w:type="character" w:customStyle="1" w:styleId="1b">
    <w:name w:val="Основной текст Знак1"/>
    <w:aliases w:val="body text Знак,Основной текст Знак Знак Знак"/>
    <w:uiPriority w:val="99"/>
    <w:locked/>
    <w:rsid w:val="004E31FC"/>
    <w:rPr>
      <w:rFonts w:ascii="Times New Roman" w:eastAsia="Times New Roman" w:hAnsi="Times New Roman" w:cs="Times New Roman"/>
      <w:sz w:val="24"/>
      <w:szCs w:val="20"/>
      <w:lang w:eastAsia="ru-RU"/>
    </w:rPr>
  </w:style>
  <w:style w:type="character" w:customStyle="1" w:styleId="afffe">
    <w:name w:val="Неразрешенное упоминание"/>
    <w:uiPriority w:val="99"/>
    <w:semiHidden/>
    <w:unhideWhenUsed/>
    <w:rsid w:val="004E31FC"/>
    <w:rPr>
      <w:color w:val="605E5C"/>
      <w:shd w:val="clear" w:color="auto" w:fill="E1DFDD"/>
    </w:rPr>
  </w:style>
  <w:style w:type="paragraph" w:styleId="affff">
    <w:name w:val="List Bullet"/>
    <w:basedOn w:val="a0"/>
    <w:autoRedefine/>
    <w:rsid w:val="004E31FC"/>
    <w:pPr>
      <w:tabs>
        <w:tab w:val="num" w:pos="360"/>
      </w:tabs>
      <w:ind w:left="360" w:hanging="360"/>
    </w:pPr>
  </w:style>
  <w:style w:type="paragraph" w:styleId="2b">
    <w:name w:val="List Bullet 2"/>
    <w:basedOn w:val="a0"/>
    <w:autoRedefine/>
    <w:rsid w:val="004E31FC"/>
    <w:pPr>
      <w:tabs>
        <w:tab w:val="num" w:pos="643"/>
      </w:tabs>
      <w:ind w:left="643" w:hanging="360"/>
    </w:pPr>
  </w:style>
  <w:style w:type="paragraph" w:styleId="4">
    <w:name w:val="List Bullet 4"/>
    <w:basedOn w:val="a0"/>
    <w:autoRedefine/>
    <w:rsid w:val="004E31FC"/>
    <w:pPr>
      <w:numPr>
        <w:numId w:val="28"/>
      </w:numPr>
      <w:tabs>
        <w:tab w:val="clear" w:pos="360"/>
        <w:tab w:val="num" w:pos="1209"/>
      </w:tabs>
      <w:ind w:left="1209"/>
    </w:pPr>
  </w:style>
  <w:style w:type="paragraph" w:customStyle="1" w:styleId="1">
    <w:name w:val="1"/>
    <w:basedOn w:val="a0"/>
    <w:next w:val="affff0"/>
    <w:qFormat/>
    <w:rsid w:val="004E31FC"/>
    <w:pPr>
      <w:numPr>
        <w:numId w:val="29"/>
      </w:numPr>
      <w:ind w:left="0" w:firstLine="0"/>
      <w:jc w:val="center"/>
    </w:pPr>
    <w:rPr>
      <w:b/>
      <w:sz w:val="24"/>
    </w:rPr>
  </w:style>
  <w:style w:type="paragraph" w:styleId="2c">
    <w:name w:val="Body Text 2"/>
    <w:basedOn w:val="a0"/>
    <w:link w:val="2d"/>
    <w:rsid w:val="004E31FC"/>
    <w:pPr>
      <w:jc w:val="both"/>
    </w:pPr>
    <w:rPr>
      <w:b/>
      <w:i/>
      <w:sz w:val="22"/>
    </w:rPr>
  </w:style>
  <w:style w:type="character" w:customStyle="1" w:styleId="2d">
    <w:name w:val="Основной текст 2 Знак"/>
    <w:basedOn w:val="a1"/>
    <w:link w:val="2c"/>
    <w:rsid w:val="004E31FC"/>
    <w:rPr>
      <w:rFonts w:ascii="Times New Roman" w:eastAsia="Times New Roman" w:hAnsi="Times New Roman" w:cs="Times New Roman"/>
      <w:b/>
      <w:i/>
      <w:szCs w:val="20"/>
      <w:lang w:eastAsia="ru-RU"/>
    </w:rPr>
  </w:style>
  <w:style w:type="paragraph" w:styleId="36">
    <w:name w:val="Body Text 3"/>
    <w:basedOn w:val="a0"/>
    <w:link w:val="37"/>
    <w:rsid w:val="004E31FC"/>
    <w:pPr>
      <w:ind w:right="-19"/>
      <w:jc w:val="both"/>
    </w:pPr>
    <w:rPr>
      <w:sz w:val="28"/>
      <w:lang w:val="sr-Cyrl-CS"/>
    </w:rPr>
  </w:style>
  <w:style w:type="character" w:customStyle="1" w:styleId="37">
    <w:name w:val="Основной текст 3 Знак"/>
    <w:basedOn w:val="a1"/>
    <w:link w:val="36"/>
    <w:rsid w:val="004E31FC"/>
    <w:rPr>
      <w:rFonts w:ascii="Times New Roman" w:eastAsia="Times New Roman" w:hAnsi="Times New Roman" w:cs="Times New Roman"/>
      <w:sz w:val="28"/>
      <w:szCs w:val="20"/>
      <w:lang w:val="sr-Cyrl-CS" w:eastAsia="ru-RU"/>
    </w:rPr>
  </w:style>
  <w:style w:type="paragraph" w:styleId="affff1">
    <w:name w:val="Block Text"/>
    <w:basedOn w:val="a0"/>
    <w:rsid w:val="004E31FC"/>
    <w:pPr>
      <w:ind w:left="113" w:right="113"/>
      <w:jc w:val="center"/>
    </w:pPr>
    <w:rPr>
      <w:b/>
    </w:rPr>
  </w:style>
  <w:style w:type="character" w:styleId="affff2">
    <w:name w:val="page number"/>
    <w:rsid w:val="004E31FC"/>
  </w:style>
  <w:style w:type="paragraph" w:customStyle="1" w:styleId="1c">
    <w:name w:val="Название1"/>
    <w:basedOn w:val="a0"/>
    <w:next w:val="a0"/>
    <w:link w:val="2e"/>
    <w:qFormat/>
    <w:rsid w:val="004E31FC"/>
    <w:pPr>
      <w:pBdr>
        <w:bottom w:val="single" w:sz="8" w:space="4" w:color="4F81BD"/>
      </w:pBdr>
      <w:spacing w:after="300"/>
      <w:contextualSpacing/>
    </w:pPr>
    <w:rPr>
      <w:rFonts w:ascii="Cambria" w:hAnsi="Cambria"/>
      <w:color w:val="17365D"/>
      <w:spacing w:val="5"/>
      <w:kern w:val="28"/>
      <w:sz w:val="52"/>
      <w:szCs w:val="52"/>
    </w:rPr>
  </w:style>
  <w:style w:type="character" w:customStyle="1" w:styleId="affff3">
    <w:name w:val="Название Знак"/>
    <w:basedOn w:val="a1"/>
    <w:uiPriority w:val="10"/>
    <w:rsid w:val="004E31FC"/>
    <w:rPr>
      <w:rFonts w:ascii="Cambria" w:eastAsia="Times New Roman" w:hAnsi="Cambria" w:cs="Times New Roman"/>
      <w:color w:val="17365D"/>
      <w:spacing w:val="5"/>
      <w:kern w:val="28"/>
      <w:sz w:val="52"/>
      <w:szCs w:val="52"/>
    </w:rPr>
  </w:style>
  <w:style w:type="paragraph" w:styleId="affff4">
    <w:name w:val="caption"/>
    <w:basedOn w:val="a0"/>
    <w:next w:val="a0"/>
    <w:uiPriority w:val="35"/>
    <w:unhideWhenUsed/>
    <w:qFormat/>
    <w:rsid w:val="004E31FC"/>
    <w:pPr>
      <w:spacing w:after="80" w:line="312" w:lineRule="auto"/>
      <w:ind w:firstLine="567"/>
      <w:jc w:val="both"/>
    </w:pPr>
    <w:rPr>
      <w:rFonts w:eastAsia="Calibri"/>
      <w:b/>
      <w:bCs/>
      <w:lang w:eastAsia="en-US"/>
    </w:rPr>
  </w:style>
  <w:style w:type="character" w:customStyle="1" w:styleId="wmi-callto">
    <w:name w:val="wmi-callto"/>
    <w:rsid w:val="004E31FC"/>
  </w:style>
  <w:style w:type="paragraph" w:customStyle="1" w:styleId="xl8717">
    <w:name w:val="xl8717"/>
    <w:basedOn w:val="a0"/>
    <w:rsid w:val="004E31FC"/>
    <w:pPr>
      <w:shd w:val="clear" w:color="000000" w:fill="FFFFFF"/>
      <w:spacing w:before="100" w:beforeAutospacing="1" w:after="100" w:afterAutospacing="1"/>
    </w:pPr>
    <w:rPr>
      <w:b/>
      <w:bCs/>
      <w:sz w:val="22"/>
      <w:szCs w:val="22"/>
    </w:rPr>
  </w:style>
  <w:style w:type="paragraph" w:customStyle="1" w:styleId="xl8718">
    <w:name w:val="xl8718"/>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19">
    <w:name w:val="xl8719"/>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20">
    <w:name w:val="xl872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21">
    <w:name w:val="xl8721"/>
    <w:basedOn w:val="a0"/>
    <w:rsid w:val="004E31FC"/>
    <w:pPr>
      <w:shd w:val="clear" w:color="000000" w:fill="FFFFFF"/>
      <w:spacing w:before="100" w:beforeAutospacing="1" w:after="100" w:afterAutospacing="1"/>
    </w:pPr>
    <w:rPr>
      <w:sz w:val="22"/>
      <w:szCs w:val="22"/>
    </w:rPr>
  </w:style>
  <w:style w:type="paragraph" w:customStyle="1" w:styleId="xl8722">
    <w:name w:val="xl8722"/>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723">
    <w:name w:val="xl8723"/>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24">
    <w:name w:val="xl8724"/>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725">
    <w:name w:val="xl8725"/>
    <w:basedOn w:val="a0"/>
    <w:rsid w:val="004E31FC"/>
    <w:pPr>
      <w:shd w:val="clear" w:color="000000" w:fill="FFFFFF"/>
      <w:spacing w:before="100" w:beforeAutospacing="1" w:after="100" w:afterAutospacing="1"/>
      <w:textAlignment w:val="top"/>
    </w:pPr>
    <w:rPr>
      <w:sz w:val="22"/>
      <w:szCs w:val="22"/>
    </w:rPr>
  </w:style>
  <w:style w:type="paragraph" w:customStyle="1" w:styleId="xl8726">
    <w:name w:val="xl8726"/>
    <w:basedOn w:val="a0"/>
    <w:rsid w:val="004E31FC"/>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27">
    <w:name w:val="xl8727"/>
    <w:basedOn w:val="a0"/>
    <w:rsid w:val="004E31FC"/>
    <w:pPr>
      <w:pBdr>
        <w:left w:val="single" w:sz="4" w:space="0" w:color="auto"/>
        <w:bottom w:val="single" w:sz="4" w:space="0" w:color="auto"/>
        <w:right w:val="single" w:sz="8" w:space="0" w:color="auto"/>
      </w:pBdr>
      <w:shd w:val="clear" w:color="000000" w:fill="FFFFFF"/>
      <w:spacing w:before="100" w:beforeAutospacing="1" w:after="100" w:afterAutospacing="1"/>
      <w:textAlignment w:val="top"/>
    </w:pPr>
    <w:rPr>
      <w:sz w:val="22"/>
      <w:szCs w:val="22"/>
    </w:rPr>
  </w:style>
  <w:style w:type="paragraph" w:customStyle="1" w:styleId="xl8728">
    <w:name w:val="xl8728"/>
    <w:basedOn w:val="a0"/>
    <w:rsid w:val="004E31F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29">
    <w:name w:val="xl8729"/>
    <w:basedOn w:val="a0"/>
    <w:rsid w:val="004E31FC"/>
    <w:pPr>
      <w:pBdr>
        <w:left w:val="single" w:sz="4" w:space="0" w:color="auto"/>
        <w:bottom w:val="single" w:sz="4" w:space="0" w:color="auto"/>
      </w:pBdr>
      <w:shd w:val="clear" w:color="000000" w:fill="FFFFFF"/>
      <w:spacing w:before="100" w:beforeAutospacing="1" w:after="100" w:afterAutospacing="1"/>
      <w:textAlignment w:val="top"/>
    </w:pPr>
    <w:rPr>
      <w:sz w:val="22"/>
      <w:szCs w:val="22"/>
    </w:rPr>
  </w:style>
  <w:style w:type="paragraph" w:customStyle="1" w:styleId="xl8730">
    <w:name w:val="xl8730"/>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pPr>
    <w:rPr>
      <w:b/>
      <w:bCs/>
      <w:sz w:val="24"/>
      <w:szCs w:val="24"/>
    </w:rPr>
  </w:style>
  <w:style w:type="paragraph" w:customStyle="1" w:styleId="xl8731">
    <w:name w:val="xl8731"/>
    <w:basedOn w:val="a0"/>
    <w:rsid w:val="004E31FC"/>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32">
    <w:name w:val="xl8732"/>
    <w:basedOn w:val="a0"/>
    <w:rsid w:val="004E31FC"/>
    <w:pPr>
      <w:pBdr>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33">
    <w:name w:val="xl8733"/>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34">
    <w:name w:val="xl8734"/>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35">
    <w:name w:val="xl8735"/>
    <w:basedOn w:val="a0"/>
    <w:rsid w:val="004E31FC"/>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top"/>
    </w:pPr>
    <w:rPr>
      <w:b/>
      <w:bCs/>
      <w:sz w:val="22"/>
      <w:szCs w:val="22"/>
    </w:rPr>
  </w:style>
  <w:style w:type="paragraph" w:customStyle="1" w:styleId="xl8736">
    <w:name w:val="xl8736"/>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37">
    <w:name w:val="xl8737"/>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38">
    <w:name w:val="xl873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39">
    <w:name w:val="xl8739"/>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0">
    <w:name w:val="xl874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1">
    <w:name w:val="xl8741"/>
    <w:basedOn w:val="a0"/>
    <w:rsid w:val="004E31F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2">
    <w:name w:val="xl8742"/>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43">
    <w:name w:val="xl8743"/>
    <w:basedOn w:val="a0"/>
    <w:rsid w:val="004E31FC"/>
    <w:pPr>
      <w:pBdr>
        <w:top w:val="single" w:sz="4" w:space="0" w:color="auto"/>
        <w:left w:val="single" w:sz="4" w:space="0" w:color="auto"/>
        <w:bottom w:val="single" w:sz="4" w:space="0" w:color="auto"/>
      </w:pBdr>
      <w:spacing w:before="100" w:beforeAutospacing="1" w:after="100" w:afterAutospacing="1"/>
      <w:jc w:val="right"/>
      <w:textAlignment w:val="center"/>
    </w:pPr>
    <w:rPr>
      <w:sz w:val="22"/>
      <w:szCs w:val="22"/>
    </w:rPr>
  </w:style>
  <w:style w:type="paragraph" w:customStyle="1" w:styleId="xl8744">
    <w:name w:val="xl8744"/>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45">
    <w:name w:val="xl8745"/>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46">
    <w:name w:val="xl8746"/>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47">
    <w:name w:val="xl8747"/>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48">
    <w:name w:val="xl874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49">
    <w:name w:val="xl8749"/>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50">
    <w:name w:val="xl875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51">
    <w:name w:val="xl8751"/>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52">
    <w:name w:val="xl8752"/>
    <w:basedOn w:val="a0"/>
    <w:rsid w:val="004E31FC"/>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53">
    <w:name w:val="xl8753"/>
    <w:basedOn w:val="a0"/>
    <w:rsid w:val="004E31FC"/>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54">
    <w:name w:val="xl875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55">
    <w:name w:val="xl8755"/>
    <w:basedOn w:val="a0"/>
    <w:rsid w:val="004E31FC"/>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56">
    <w:name w:val="xl8756"/>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57">
    <w:name w:val="xl8757"/>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58">
    <w:name w:val="xl8758"/>
    <w:basedOn w:val="a0"/>
    <w:rsid w:val="004E31FC"/>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59">
    <w:name w:val="xl8759"/>
    <w:basedOn w:val="a0"/>
    <w:rsid w:val="004E31FC"/>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60">
    <w:name w:val="xl8760"/>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61">
    <w:name w:val="xl876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62">
    <w:name w:val="xl8762"/>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763">
    <w:name w:val="xl8763"/>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764">
    <w:name w:val="xl8764"/>
    <w:basedOn w:val="a0"/>
    <w:rsid w:val="004E31FC"/>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65">
    <w:name w:val="xl8765"/>
    <w:basedOn w:val="a0"/>
    <w:rsid w:val="004E31F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766">
    <w:name w:val="xl8766"/>
    <w:basedOn w:val="a0"/>
    <w:rsid w:val="004E31F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67">
    <w:name w:val="xl8767"/>
    <w:basedOn w:val="a0"/>
    <w:rsid w:val="004E31FC"/>
    <w:pPr>
      <w:pBdr>
        <w:top w:val="single" w:sz="4" w:space="0" w:color="auto"/>
        <w:left w:val="single" w:sz="8"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8768">
    <w:name w:val="xl876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69">
    <w:name w:val="xl8769"/>
    <w:basedOn w:val="a0"/>
    <w:rsid w:val="004E31FC"/>
    <w:pPr>
      <w:shd w:val="clear" w:color="000000" w:fill="FFFFFF"/>
      <w:spacing w:before="100" w:beforeAutospacing="1" w:after="100" w:afterAutospacing="1"/>
    </w:pPr>
    <w:rPr>
      <w:sz w:val="24"/>
      <w:szCs w:val="24"/>
    </w:rPr>
  </w:style>
  <w:style w:type="paragraph" w:customStyle="1" w:styleId="xl8770">
    <w:name w:val="xl8770"/>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71">
    <w:name w:val="xl8771"/>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72">
    <w:name w:val="xl8772"/>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73">
    <w:name w:val="xl8773"/>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top"/>
    </w:pPr>
    <w:rPr>
      <w:sz w:val="22"/>
      <w:szCs w:val="22"/>
    </w:rPr>
  </w:style>
  <w:style w:type="paragraph" w:customStyle="1" w:styleId="xl8774">
    <w:name w:val="xl8774"/>
    <w:basedOn w:val="a0"/>
    <w:rsid w:val="004E31FC"/>
    <w:pPr>
      <w:pBdr>
        <w:top w:val="single" w:sz="4" w:space="0" w:color="auto"/>
        <w:left w:val="single" w:sz="4" w:space="0" w:color="auto"/>
        <w:right w:val="single" w:sz="8" w:space="0" w:color="auto"/>
      </w:pBdr>
      <w:shd w:val="clear" w:color="000000" w:fill="FFFFFF"/>
      <w:spacing w:before="100" w:beforeAutospacing="1" w:after="100" w:afterAutospacing="1"/>
      <w:textAlignment w:val="top"/>
    </w:pPr>
    <w:rPr>
      <w:sz w:val="22"/>
      <w:szCs w:val="22"/>
    </w:rPr>
  </w:style>
  <w:style w:type="paragraph" w:customStyle="1" w:styleId="xl8775">
    <w:name w:val="xl8775"/>
    <w:basedOn w:val="a0"/>
    <w:rsid w:val="004E31FC"/>
    <w:pPr>
      <w:pBdr>
        <w:top w:val="single" w:sz="4" w:space="0" w:color="auto"/>
        <w:left w:val="single" w:sz="4" w:space="0" w:color="auto"/>
      </w:pBdr>
      <w:shd w:val="clear" w:color="000000" w:fill="FFFFFF"/>
      <w:spacing w:before="100" w:beforeAutospacing="1" w:after="100" w:afterAutospacing="1"/>
      <w:textAlignment w:val="top"/>
    </w:pPr>
    <w:rPr>
      <w:sz w:val="22"/>
      <w:szCs w:val="22"/>
    </w:rPr>
  </w:style>
  <w:style w:type="paragraph" w:customStyle="1" w:styleId="xl8776">
    <w:name w:val="xl8776"/>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777">
    <w:name w:val="xl8777"/>
    <w:basedOn w:val="a0"/>
    <w:rsid w:val="004E31FC"/>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778">
    <w:name w:val="xl8778"/>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779">
    <w:name w:val="xl8779"/>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80">
    <w:name w:val="xl8780"/>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81">
    <w:name w:val="xl8781"/>
    <w:basedOn w:val="a0"/>
    <w:rsid w:val="004E31FC"/>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782">
    <w:name w:val="xl8782"/>
    <w:basedOn w:val="a0"/>
    <w:rsid w:val="004E31FC"/>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8783">
    <w:name w:val="xl8783"/>
    <w:basedOn w:val="a0"/>
    <w:rsid w:val="004E31FC"/>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8784">
    <w:name w:val="xl8784"/>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85">
    <w:name w:val="xl8785"/>
    <w:basedOn w:val="a0"/>
    <w:rsid w:val="004E31FC"/>
    <w:pPr>
      <w:pBdr>
        <w:top w:val="single" w:sz="4" w:space="0" w:color="auto"/>
        <w:left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86">
    <w:name w:val="xl8786"/>
    <w:basedOn w:val="a0"/>
    <w:rsid w:val="004E31F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87">
    <w:name w:val="xl8787"/>
    <w:basedOn w:val="a0"/>
    <w:rsid w:val="004E31FC"/>
    <w:pPr>
      <w:pBdr>
        <w:left w:val="single" w:sz="8" w:space="0" w:color="auto"/>
        <w:bottom w:val="single" w:sz="4" w:space="0" w:color="auto"/>
      </w:pBdr>
      <w:shd w:val="clear" w:color="000000" w:fill="FFFFFF"/>
      <w:spacing w:before="100" w:beforeAutospacing="1" w:after="100" w:afterAutospacing="1"/>
      <w:textAlignment w:val="center"/>
    </w:pPr>
    <w:rPr>
      <w:sz w:val="22"/>
      <w:szCs w:val="22"/>
    </w:rPr>
  </w:style>
  <w:style w:type="paragraph" w:customStyle="1" w:styleId="xl8788">
    <w:name w:val="xl8788"/>
    <w:basedOn w:val="a0"/>
    <w:rsid w:val="004E31FC"/>
    <w:pPr>
      <w:pBdr>
        <w:top w:val="single" w:sz="4" w:space="0" w:color="auto"/>
        <w:bottom w:val="single" w:sz="4" w:space="0" w:color="auto"/>
      </w:pBdr>
      <w:shd w:val="clear" w:color="000000" w:fill="FFFFFF"/>
      <w:spacing w:before="100" w:beforeAutospacing="1" w:after="100" w:afterAutospacing="1"/>
      <w:textAlignment w:val="center"/>
    </w:pPr>
    <w:rPr>
      <w:sz w:val="22"/>
      <w:szCs w:val="22"/>
    </w:rPr>
  </w:style>
  <w:style w:type="paragraph" w:customStyle="1" w:styleId="xl8789">
    <w:name w:val="xl8789"/>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90">
    <w:name w:val="xl8790"/>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91">
    <w:name w:val="xl8791"/>
    <w:basedOn w:val="a0"/>
    <w:rsid w:val="004E31FC"/>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92">
    <w:name w:val="xl8792"/>
    <w:basedOn w:val="a0"/>
    <w:rsid w:val="004E31FC"/>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93">
    <w:name w:val="xl8793"/>
    <w:basedOn w:val="a0"/>
    <w:rsid w:val="004E31FC"/>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94">
    <w:name w:val="xl8794"/>
    <w:basedOn w:val="a0"/>
    <w:rsid w:val="004E31FC"/>
    <w:pPr>
      <w:pBdr>
        <w:bottom w:val="single" w:sz="4" w:space="0" w:color="auto"/>
      </w:pBdr>
      <w:spacing w:before="100" w:beforeAutospacing="1" w:after="100" w:afterAutospacing="1"/>
      <w:jc w:val="center"/>
      <w:textAlignment w:val="center"/>
    </w:pPr>
    <w:rPr>
      <w:sz w:val="22"/>
      <w:szCs w:val="22"/>
    </w:rPr>
  </w:style>
  <w:style w:type="paragraph" w:customStyle="1" w:styleId="xl8795">
    <w:name w:val="xl8795"/>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4"/>
      <w:szCs w:val="24"/>
    </w:rPr>
  </w:style>
  <w:style w:type="paragraph" w:customStyle="1" w:styleId="xl8796">
    <w:name w:val="xl8796"/>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8797">
    <w:name w:val="xl8797"/>
    <w:basedOn w:val="a0"/>
    <w:rsid w:val="004E31FC"/>
    <w:pPr>
      <w:pBdr>
        <w:top w:val="single" w:sz="4" w:space="0" w:color="auto"/>
        <w:bottom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798">
    <w:name w:val="xl8798"/>
    <w:basedOn w:val="a0"/>
    <w:rsid w:val="004E31FC"/>
    <w:pPr>
      <w:pBdr>
        <w:left w:val="single" w:sz="8"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8799">
    <w:name w:val="xl8799"/>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2"/>
      <w:szCs w:val="22"/>
    </w:rPr>
  </w:style>
  <w:style w:type="paragraph" w:customStyle="1" w:styleId="xl8800">
    <w:name w:val="xl8800"/>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8801">
    <w:name w:val="xl8801"/>
    <w:basedOn w:val="a0"/>
    <w:rsid w:val="004E31FC"/>
    <w:pPr>
      <w:pBdr>
        <w:left w:val="single" w:sz="4" w:space="0" w:color="auto"/>
        <w:bottom w:val="single" w:sz="4" w:space="0" w:color="auto"/>
      </w:pBdr>
      <w:shd w:val="clear" w:color="000000" w:fill="FFFFFF"/>
      <w:spacing w:before="100" w:beforeAutospacing="1" w:after="100" w:afterAutospacing="1"/>
      <w:jc w:val="center"/>
      <w:textAlignment w:val="center"/>
    </w:pPr>
    <w:rPr>
      <w:color w:val="FF0000"/>
      <w:sz w:val="24"/>
      <w:szCs w:val="24"/>
    </w:rPr>
  </w:style>
  <w:style w:type="paragraph" w:customStyle="1" w:styleId="xl8802">
    <w:name w:val="xl8802"/>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8803">
    <w:name w:val="xl8803"/>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8804">
    <w:name w:val="xl8804"/>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4"/>
      <w:szCs w:val="24"/>
    </w:rPr>
  </w:style>
  <w:style w:type="paragraph" w:customStyle="1" w:styleId="xl8805">
    <w:name w:val="xl8805"/>
    <w:basedOn w:val="a0"/>
    <w:rsid w:val="004E31FC"/>
    <w:pPr>
      <w:pBdr>
        <w:top w:val="single" w:sz="4" w:space="0" w:color="auto"/>
        <w:bottom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06">
    <w:name w:val="xl8806"/>
    <w:basedOn w:val="a0"/>
    <w:rsid w:val="004E31FC"/>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8807">
    <w:name w:val="xl8807"/>
    <w:basedOn w:val="a0"/>
    <w:rsid w:val="004E31FC"/>
    <w:pPr>
      <w:pBdr>
        <w:top w:val="single" w:sz="4" w:space="0" w:color="auto"/>
        <w:bottom w:val="single" w:sz="4" w:space="0" w:color="auto"/>
      </w:pBdr>
      <w:spacing w:before="100" w:beforeAutospacing="1" w:after="100" w:afterAutospacing="1"/>
      <w:textAlignment w:val="center"/>
    </w:pPr>
    <w:rPr>
      <w:sz w:val="24"/>
      <w:szCs w:val="24"/>
    </w:rPr>
  </w:style>
  <w:style w:type="paragraph" w:customStyle="1" w:styleId="xl8808">
    <w:name w:val="xl8808"/>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809">
    <w:name w:val="xl8809"/>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810">
    <w:name w:val="xl8810"/>
    <w:basedOn w:val="a0"/>
    <w:rsid w:val="004E31F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11">
    <w:name w:val="xl8811"/>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8812">
    <w:name w:val="xl8812"/>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13">
    <w:name w:val="xl8813"/>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14">
    <w:name w:val="xl881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8815">
    <w:name w:val="xl8815"/>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16">
    <w:name w:val="xl8816"/>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8817">
    <w:name w:val="xl881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sz w:val="22"/>
      <w:szCs w:val="22"/>
    </w:rPr>
  </w:style>
  <w:style w:type="paragraph" w:customStyle="1" w:styleId="xl8818">
    <w:name w:val="xl8818"/>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4"/>
      <w:szCs w:val="24"/>
    </w:rPr>
  </w:style>
  <w:style w:type="paragraph" w:customStyle="1" w:styleId="xl8819">
    <w:name w:val="xl8819"/>
    <w:basedOn w:val="a0"/>
    <w:rsid w:val="004E31FC"/>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right"/>
      <w:textAlignment w:val="center"/>
    </w:pPr>
    <w:rPr>
      <w:b/>
      <w:bCs/>
      <w:sz w:val="22"/>
      <w:szCs w:val="22"/>
    </w:rPr>
  </w:style>
  <w:style w:type="paragraph" w:customStyle="1" w:styleId="xl8820">
    <w:name w:val="xl8820"/>
    <w:basedOn w:val="a0"/>
    <w:rsid w:val="004E31FC"/>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sz w:val="24"/>
      <w:szCs w:val="24"/>
    </w:rPr>
  </w:style>
  <w:style w:type="paragraph" w:customStyle="1" w:styleId="xl8821">
    <w:name w:val="xl8821"/>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jc w:val="right"/>
      <w:textAlignment w:val="center"/>
    </w:pPr>
    <w:rPr>
      <w:b/>
      <w:bCs/>
      <w:color w:val="000000"/>
      <w:sz w:val="22"/>
      <w:szCs w:val="22"/>
    </w:rPr>
  </w:style>
  <w:style w:type="paragraph" w:customStyle="1" w:styleId="xl8822">
    <w:name w:val="xl8822"/>
    <w:basedOn w:val="a0"/>
    <w:rsid w:val="004E31FC"/>
    <w:pPr>
      <w:pBdr>
        <w:top w:val="single" w:sz="4" w:space="0" w:color="auto"/>
        <w:bottom w:val="single" w:sz="4" w:space="0" w:color="auto"/>
      </w:pBdr>
      <w:spacing w:before="100" w:beforeAutospacing="1" w:after="100" w:afterAutospacing="1"/>
      <w:jc w:val="right"/>
      <w:textAlignment w:val="center"/>
    </w:pPr>
    <w:rPr>
      <w:sz w:val="24"/>
      <w:szCs w:val="24"/>
    </w:rPr>
  </w:style>
  <w:style w:type="paragraph" w:customStyle="1" w:styleId="xl8823">
    <w:name w:val="xl8823"/>
    <w:basedOn w:val="a0"/>
    <w:rsid w:val="004E31FC"/>
    <w:pPr>
      <w:pBdr>
        <w:top w:val="single" w:sz="4" w:space="0" w:color="auto"/>
        <w:bottom w:val="single" w:sz="4" w:space="0" w:color="auto"/>
        <w:right w:val="single" w:sz="4" w:space="0" w:color="auto"/>
      </w:pBdr>
      <w:spacing w:before="100" w:beforeAutospacing="1" w:after="100" w:afterAutospacing="1"/>
      <w:jc w:val="right"/>
      <w:textAlignment w:val="center"/>
    </w:pPr>
    <w:rPr>
      <w:sz w:val="24"/>
      <w:szCs w:val="24"/>
    </w:rPr>
  </w:style>
  <w:style w:type="paragraph" w:customStyle="1" w:styleId="xl8824">
    <w:name w:val="xl8824"/>
    <w:basedOn w:val="a0"/>
    <w:rsid w:val="004E31FC"/>
    <w:pPr>
      <w:pBdr>
        <w:top w:val="single" w:sz="4" w:space="0" w:color="auto"/>
        <w:left w:val="single" w:sz="4" w:space="0" w:color="auto"/>
        <w:bottom w:val="single" w:sz="4" w:space="0" w:color="auto"/>
      </w:pBdr>
      <w:spacing w:before="100" w:beforeAutospacing="1" w:after="100" w:afterAutospacing="1"/>
      <w:jc w:val="right"/>
      <w:textAlignment w:val="center"/>
    </w:pPr>
    <w:rPr>
      <w:b/>
      <w:bCs/>
      <w:sz w:val="22"/>
      <w:szCs w:val="22"/>
    </w:rPr>
  </w:style>
  <w:style w:type="paragraph" w:customStyle="1" w:styleId="xl8825">
    <w:name w:val="xl8825"/>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sz w:val="24"/>
      <w:szCs w:val="24"/>
    </w:rPr>
  </w:style>
  <w:style w:type="paragraph" w:customStyle="1" w:styleId="xl8826">
    <w:name w:val="xl8826"/>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right"/>
      <w:textAlignment w:val="center"/>
    </w:pPr>
    <w:rPr>
      <w:b/>
      <w:bCs/>
      <w:sz w:val="22"/>
      <w:szCs w:val="22"/>
    </w:rPr>
  </w:style>
  <w:style w:type="paragraph" w:customStyle="1" w:styleId="xl8827">
    <w:name w:val="xl8827"/>
    <w:basedOn w:val="a0"/>
    <w:rsid w:val="004E31FC"/>
    <w:pPr>
      <w:pBdr>
        <w:top w:val="single" w:sz="8" w:space="0" w:color="auto"/>
        <w:left w:val="single" w:sz="8"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28">
    <w:name w:val="xl8828"/>
    <w:basedOn w:val="a0"/>
    <w:rsid w:val="004E31FC"/>
    <w:pPr>
      <w:pBdr>
        <w:left w:val="single" w:sz="8"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29">
    <w:name w:val="xl8829"/>
    <w:basedOn w:val="a0"/>
    <w:rsid w:val="004E31FC"/>
    <w:pPr>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0">
    <w:name w:val="xl8830"/>
    <w:basedOn w:val="a0"/>
    <w:rsid w:val="004E31FC"/>
    <w:pPr>
      <w:pBdr>
        <w:top w:val="single" w:sz="8" w:space="0" w:color="auto"/>
        <w:left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1">
    <w:name w:val="xl8831"/>
    <w:basedOn w:val="a0"/>
    <w:rsid w:val="004E31FC"/>
    <w:pPr>
      <w:pBdr>
        <w:left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2">
    <w:name w:val="xl8832"/>
    <w:basedOn w:val="a0"/>
    <w:rsid w:val="004E31FC"/>
    <w:pPr>
      <w:pBdr>
        <w:left w:val="single" w:sz="8" w:space="0" w:color="auto"/>
        <w:bottom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3">
    <w:name w:val="xl8833"/>
    <w:basedOn w:val="a0"/>
    <w:rsid w:val="004E31FC"/>
    <w:pPr>
      <w:pBdr>
        <w:top w:val="single" w:sz="8" w:space="0" w:color="auto"/>
        <w:left w:val="single" w:sz="8" w:space="0" w:color="auto"/>
        <w:bottom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4">
    <w:name w:val="xl8834"/>
    <w:basedOn w:val="a0"/>
    <w:rsid w:val="004E31FC"/>
    <w:pPr>
      <w:pBdr>
        <w:top w:val="single" w:sz="8" w:space="0" w:color="auto"/>
        <w:bottom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5">
    <w:name w:val="xl8835"/>
    <w:basedOn w:val="a0"/>
    <w:rsid w:val="004E31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b/>
      <w:bCs/>
      <w:sz w:val="22"/>
      <w:szCs w:val="22"/>
    </w:rPr>
  </w:style>
  <w:style w:type="paragraph" w:customStyle="1" w:styleId="xl8836">
    <w:name w:val="xl8836"/>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b/>
      <w:bCs/>
      <w:color w:val="000000"/>
      <w:sz w:val="22"/>
      <w:szCs w:val="22"/>
    </w:rPr>
  </w:style>
  <w:style w:type="paragraph" w:customStyle="1" w:styleId="xl8837">
    <w:name w:val="xl8837"/>
    <w:basedOn w:val="a0"/>
    <w:rsid w:val="004E31FC"/>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38">
    <w:name w:val="xl8838"/>
    <w:basedOn w:val="a0"/>
    <w:rsid w:val="004E31FC"/>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39">
    <w:name w:val="xl8839"/>
    <w:basedOn w:val="a0"/>
    <w:rsid w:val="004E31FC"/>
    <w:pPr>
      <w:pBdr>
        <w:top w:val="single" w:sz="8" w:space="0" w:color="auto"/>
        <w:bottom w:val="single" w:sz="8" w:space="0" w:color="auto"/>
      </w:pBdr>
      <w:shd w:val="clear" w:color="000000" w:fill="FFFFFF"/>
      <w:spacing w:before="100" w:beforeAutospacing="1" w:after="100" w:afterAutospacing="1"/>
      <w:jc w:val="center"/>
      <w:textAlignment w:val="center"/>
    </w:pPr>
    <w:rPr>
      <w:b/>
      <w:bCs/>
      <w:sz w:val="24"/>
      <w:szCs w:val="24"/>
    </w:rPr>
  </w:style>
  <w:style w:type="paragraph" w:customStyle="1" w:styleId="xl8840">
    <w:name w:val="xl8840"/>
    <w:basedOn w:val="a0"/>
    <w:rsid w:val="004E31FC"/>
    <w:pPr>
      <w:pBdr>
        <w:top w:val="single" w:sz="4" w:space="0" w:color="auto"/>
        <w:left w:val="single" w:sz="8" w:space="0" w:color="auto"/>
        <w:bottom w:val="single" w:sz="4" w:space="0" w:color="auto"/>
      </w:pBdr>
      <w:shd w:val="clear" w:color="000000" w:fill="FFFFFF"/>
      <w:spacing w:before="100" w:beforeAutospacing="1" w:after="100" w:afterAutospacing="1"/>
      <w:textAlignment w:val="center"/>
    </w:pPr>
    <w:rPr>
      <w:b/>
      <w:bCs/>
      <w:color w:val="000000"/>
      <w:sz w:val="22"/>
      <w:szCs w:val="22"/>
    </w:rPr>
  </w:style>
  <w:style w:type="paragraph" w:customStyle="1" w:styleId="xl8841">
    <w:name w:val="xl8841"/>
    <w:basedOn w:val="a0"/>
    <w:rsid w:val="004E31F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2">
    <w:name w:val="xl8842"/>
    <w:basedOn w:val="a0"/>
    <w:rsid w:val="004E31FC"/>
    <w:pPr>
      <w:pBdr>
        <w:left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3">
    <w:name w:val="xl8843"/>
    <w:basedOn w:val="a0"/>
    <w:rsid w:val="004E31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4">
    <w:name w:val="xl8844"/>
    <w:basedOn w:val="a0"/>
    <w:rsid w:val="004E31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8845">
    <w:name w:val="xl8845"/>
    <w:basedOn w:val="a0"/>
    <w:rsid w:val="004E31FC"/>
    <w:pPr>
      <w:pBdr>
        <w:top w:val="single" w:sz="4" w:space="0" w:color="auto"/>
        <w:bottom w:val="single" w:sz="4" w:space="0" w:color="auto"/>
      </w:pBdr>
      <w:spacing w:before="100" w:beforeAutospacing="1" w:after="100" w:afterAutospacing="1"/>
      <w:textAlignment w:val="center"/>
    </w:pPr>
    <w:rPr>
      <w:b/>
      <w:bCs/>
      <w:sz w:val="24"/>
      <w:szCs w:val="24"/>
    </w:rPr>
  </w:style>
  <w:style w:type="paragraph" w:customStyle="1" w:styleId="xl8846">
    <w:name w:val="xl8846"/>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4"/>
      <w:szCs w:val="24"/>
    </w:rPr>
  </w:style>
  <w:style w:type="paragraph" w:customStyle="1" w:styleId="xl8847">
    <w:name w:val="xl8847"/>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8848">
    <w:name w:val="xl8848"/>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numbering" w:customStyle="1" w:styleId="38">
    <w:name w:val="Нет списка3"/>
    <w:next w:val="a3"/>
    <w:uiPriority w:val="99"/>
    <w:semiHidden/>
    <w:unhideWhenUsed/>
    <w:rsid w:val="004E31FC"/>
  </w:style>
  <w:style w:type="table" w:customStyle="1" w:styleId="OTR4">
    <w:name w:val="OTR4"/>
    <w:basedOn w:val="a2"/>
    <w:next w:val="ac"/>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
    <w:name w:val="Сетка таблицы2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12">
    <w:name w:val="OTR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2">
    <w:name w:val="OTR2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
    <w:name w:val="Нет списка12"/>
    <w:next w:val="a3"/>
    <w:uiPriority w:val="99"/>
    <w:semiHidden/>
    <w:unhideWhenUsed/>
    <w:rsid w:val="004E31FC"/>
  </w:style>
  <w:style w:type="table" w:customStyle="1" w:styleId="OTR31">
    <w:name w:val="OTR31"/>
    <w:basedOn w:val="a2"/>
    <w:next w:val="ac"/>
    <w:uiPriority w:val="59"/>
    <w:rsid w:val="004E3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0">
    <w:name w:val="Сетка таблицы1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111">
    <w:name w:val="OTR1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11">
    <w:name w:val="OTR21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2">
    <w:name w:val="Нет списка21"/>
    <w:next w:val="a3"/>
    <w:uiPriority w:val="99"/>
    <w:semiHidden/>
    <w:unhideWhenUsed/>
    <w:rsid w:val="004E31FC"/>
  </w:style>
  <w:style w:type="table" w:customStyle="1" w:styleId="310">
    <w:name w:val="Сетка таблицы31"/>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55">
    <w:name w:val="xl155"/>
    <w:basedOn w:val="a0"/>
    <w:rsid w:val="004E31FC"/>
    <w:pPr>
      <w:pBdr>
        <w:top w:val="single" w:sz="4" w:space="0" w:color="auto"/>
        <w:bottom w:val="single" w:sz="4" w:space="0" w:color="auto"/>
      </w:pBdr>
      <w:shd w:val="clear" w:color="000000" w:fill="FFFFFF"/>
      <w:spacing w:before="100" w:beforeAutospacing="1" w:after="100" w:afterAutospacing="1"/>
      <w:textAlignment w:val="center"/>
    </w:pPr>
    <w:rPr>
      <w:sz w:val="22"/>
      <w:szCs w:val="22"/>
    </w:rPr>
  </w:style>
  <w:style w:type="paragraph" w:customStyle="1" w:styleId="xl156">
    <w:name w:val="xl156"/>
    <w:basedOn w:val="a0"/>
    <w:rsid w:val="004E31F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2"/>
      <w:szCs w:val="22"/>
    </w:rPr>
  </w:style>
  <w:style w:type="paragraph" w:customStyle="1" w:styleId="xl157">
    <w:name w:val="xl157"/>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158">
    <w:name w:val="xl158"/>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159">
    <w:name w:val="xl159"/>
    <w:basedOn w:val="a0"/>
    <w:rsid w:val="004E31FC"/>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pPr>
    <w:rPr>
      <w:sz w:val="22"/>
      <w:szCs w:val="22"/>
    </w:rPr>
  </w:style>
  <w:style w:type="paragraph" w:customStyle="1" w:styleId="xl160">
    <w:name w:val="xl160"/>
    <w:basedOn w:val="a0"/>
    <w:rsid w:val="004E31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22"/>
      <w:szCs w:val="22"/>
    </w:rPr>
  </w:style>
  <w:style w:type="numbering" w:customStyle="1" w:styleId="311">
    <w:name w:val="Нет списка31"/>
    <w:next w:val="a3"/>
    <w:uiPriority w:val="99"/>
    <w:semiHidden/>
    <w:unhideWhenUsed/>
    <w:rsid w:val="004E31FC"/>
  </w:style>
  <w:style w:type="numbering" w:customStyle="1" w:styleId="1111">
    <w:name w:val="Нет списка111"/>
    <w:next w:val="a3"/>
    <w:uiPriority w:val="99"/>
    <w:semiHidden/>
    <w:unhideWhenUsed/>
    <w:rsid w:val="004E31FC"/>
  </w:style>
  <w:style w:type="numbering" w:customStyle="1" w:styleId="11110">
    <w:name w:val="Нет списка1111"/>
    <w:next w:val="a3"/>
    <w:uiPriority w:val="99"/>
    <w:semiHidden/>
    <w:unhideWhenUsed/>
    <w:rsid w:val="004E31FC"/>
  </w:style>
  <w:style w:type="numbering" w:customStyle="1" w:styleId="2110">
    <w:name w:val="Нет списка211"/>
    <w:next w:val="a3"/>
    <w:uiPriority w:val="99"/>
    <w:semiHidden/>
    <w:unhideWhenUsed/>
    <w:rsid w:val="004E31FC"/>
  </w:style>
  <w:style w:type="paragraph" w:customStyle="1" w:styleId="39">
    <w:name w:val="3"/>
    <w:basedOn w:val="a0"/>
    <w:next w:val="a0"/>
    <w:uiPriority w:val="10"/>
    <w:qFormat/>
    <w:rsid w:val="004E31FC"/>
    <w:pPr>
      <w:spacing w:before="240" w:after="60" w:line="312" w:lineRule="auto"/>
      <w:ind w:firstLine="567"/>
      <w:jc w:val="center"/>
      <w:outlineLvl w:val="0"/>
    </w:pPr>
    <w:rPr>
      <w:rFonts w:ascii="Calibri Light" w:hAnsi="Calibri Light"/>
      <w:b/>
      <w:bCs/>
      <w:kern w:val="28"/>
      <w:sz w:val="32"/>
      <w:szCs w:val="32"/>
      <w:lang w:eastAsia="en-US"/>
    </w:rPr>
  </w:style>
  <w:style w:type="character" w:customStyle="1" w:styleId="2f">
    <w:name w:val="Заголовок Знак2"/>
    <w:rsid w:val="004E31FC"/>
    <w:rPr>
      <w:rFonts w:ascii="Calibri Light" w:eastAsia="Times New Roman" w:hAnsi="Calibri Light" w:cs="Times New Roman"/>
      <w:b/>
      <w:bCs/>
      <w:kern w:val="28"/>
      <w:sz w:val="32"/>
      <w:szCs w:val="32"/>
    </w:rPr>
  </w:style>
  <w:style w:type="numbering" w:customStyle="1" w:styleId="43">
    <w:name w:val="Нет списка4"/>
    <w:next w:val="a3"/>
    <w:uiPriority w:val="99"/>
    <w:semiHidden/>
    <w:unhideWhenUsed/>
    <w:rsid w:val="004E31FC"/>
  </w:style>
  <w:style w:type="table" w:customStyle="1" w:styleId="OTR5">
    <w:name w:val="OTR5"/>
    <w:basedOn w:val="a2"/>
    <w:next w:val="ac"/>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10">
    <w:name w:val="Нет списка121"/>
    <w:next w:val="a3"/>
    <w:uiPriority w:val="99"/>
    <w:semiHidden/>
    <w:unhideWhenUsed/>
    <w:rsid w:val="004E31FC"/>
  </w:style>
  <w:style w:type="table" w:customStyle="1" w:styleId="OTR13">
    <w:name w:val="OTR1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
    <w:name w:val="Сетка таблицы1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3">
    <w:name w:val="OTR23"/>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0">
    <w:name w:val="Нет списка112"/>
    <w:next w:val="a3"/>
    <w:uiPriority w:val="99"/>
    <w:semiHidden/>
    <w:unhideWhenUsed/>
    <w:rsid w:val="004E31FC"/>
  </w:style>
  <w:style w:type="table" w:customStyle="1" w:styleId="OTR32">
    <w:name w:val="OTR32"/>
    <w:basedOn w:val="a2"/>
    <w:next w:val="ac"/>
    <w:uiPriority w:val="59"/>
    <w:rsid w:val="004E31F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OTR112">
    <w:name w:val="OTR1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OTR212">
    <w:name w:val="OTR21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2">
    <w:name w:val="Нет списка22"/>
    <w:next w:val="a3"/>
    <w:uiPriority w:val="99"/>
    <w:semiHidden/>
    <w:unhideWhenUsed/>
    <w:rsid w:val="004E31FC"/>
  </w:style>
  <w:style w:type="table" w:customStyle="1" w:styleId="320">
    <w:name w:val="Сетка таблицы32"/>
    <w:basedOn w:val="a2"/>
    <w:next w:val="ac"/>
    <w:uiPriority w:val="59"/>
    <w:rsid w:val="004E31F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0">
    <w:name w:val="2"/>
    <w:basedOn w:val="a0"/>
    <w:next w:val="a0"/>
    <w:uiPriority w:val="10"/>
    <w:qFormat/>
    <w:rsid w:val="004E31FC"/>
    <w:pPr>
      <w:spacing w:before="240" w:after="60" w:line="312" w:lineRule="auto"/>
      <w:ind w:firstLine="567"/>
      <w:jc w:val="center"/>
      <w:outlineLvl w:val="0"/>
    </w:pPr>
    <w:rPr>
      <w:rFonts w:ascii="Calibri Light" w:hAnsi="Calibri Light"/>
      <w:b/>
      <w:bCs/>
      <w:kern w:val="28"/>
      <w:sz w:val="32"/>
      <w:szCs w:val="32"/>
      <w:lang w:eastAsia="en-US"/>
    </w:rPr>
  </w:style>
  <w:style w:type="table" w:customStyle="1" w:styleId="OTR6">
    <w:name w:val="OTR6"/>
    <w:basedOn w:val="a2"/>
    <w:next w:val="ac"/>
    <w:uiPriority w:val="59"/>
    <w:rsid w:val="004E31FC"/>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
    <w:name w:val="Нет списка5"/>
    <w:next w:val="a3"/>
    <w:uiPriority w:val="99"/>
    <w:semiHidden/>
    <w:unhideWhenUsed/>
    <w:rsid w:val="004E31FC"/>
  </w:style>
  <w:style w:type="numbering" w:customStyle="1" w:styleId="133">
    <w:name w:val="Нет списка13"/>
    <w:next w:val="a3"/>
    <w:uiPriority w:val="99"/>
    <w:semiHidden/>
    <w:unhideWhenUsed/>
    <w:rsid w:val="004E31FC"/>
  </w:style>
  <w:style w:type="numbering" w:customStyle="1" w:styleId="113">
    <w:name w:val="Нет списка113"/>
    <w:next w:val="a3"/>
    <w:uiPriority w:val="99"/>
    <w:semiHidden/>
    <w:unhideWhenUsed/>
    <w:rsid w:val="004E31FC"/>
  </w:style>
  <w:style w:type="numbering" w:customStyle="1" w:styleId="231">
    <w:name w:val="Нет списка23"/>
    <w:next w:val="a3"/>
    <w:uiPriority w:val="99"/>
    <w:semiHidden/>
    <w:unhideWhenUsed/>
    <w:rsid w:val="004E31FC"/>
  </w:style>
  <w:style w:type="character" w:customStyle="1" w:styleId="mw-headline">
    <w:name w:val="mw-headline"/>
    <w:rsid w:val="004E31FC"/>
  </w:style>
  <w:style w:type="character" w:customStyle="1" w:styleId="mw-editsection">
    <w:name w:val="mw-editsection"/>
    <w:rsid w:val="004E31FC"/>
  </w:style>
  <w:style w:type="character" w:customStyle="1" w:styleId="mw-editsection-bracket">
    <w:name w:val="mw-editsection-bracket"/>
    <w:rsid w:val="004E31FC"/>
  </w:style>
  <w:style w:type="character" w:customStyle="1" w:styleId="mw-editsection-divider">
    <w:name w:val="mw-editsection-divider"/>
    <w:rsid w:val="004E31FC"/>
  </w:style>
  <w:style w:type="paragraph" w:customStyle="1" w:styleId="font0">
    <w:name w:val="font0"/>
    <w:basedOn w:val="a0"/>
    <w:rsid w:val="004E31FC"/>
    <w:pPr>
      <w:spacing w:before="100" w:beforeAutospacing="1" w:after="100" w:afterAutospacing="1"/>
    </w:pPr>
    <w:rPr>
      <w:rFonts w:ascii="Calibri" w:hAnsi="Calibri"/>
      <w:color w:val="000000"/>
      <w:sz w:val="22"/>
      <w:szCs w:val="22"/>
    </w:rPr>
  </w:style>
  <w:style w:type="paragraph" w:customStyle="1" w:styleId="font7">
    <w:name w:val="font7"/>
    <w:basedOn w:val="a0"/>
    <w:rsid w:val="004E31FC"/>
    <w:pPr>
      <w:spacing w:before="100" w:beforeAutospacing="1" w:after="100" w:afterAutospacing="1"/>
    </w:pPr>
    <w:rPr>
      <w:rFonts w:ascii="Arial" w:hAnsi="Arial" w:cs="Arial"/>
      <w:b/>
      <w:bCs/>
    </w:rPr>
  </w:style>
  <w:style w:type="paragraph" w:customStyle="1" w:styleId="font8">
    <w:name w:val="font8"/>
    <w:basedOn w:val="a0"/>
    <w:rsid w:val="004E31FC"/>
    <w:pPr>
      <w:spacing w:before="100" w:beforeAutospacing="1" w:after="100" w:afterAutospacing="1"/>
    </w:pPr>
    <w:rPr>
      <w:rFonts w:ascii="Arial" w:hAnsi="Arial" w:cs="Arial"/>
      <w:b/>
      <w:bCs/>
      <w:sz w:val="24"/>
      <w:szCs w:val="24"/>
    </w:rPr>
  </w:style>
  <w:style w:type="paragraph" w:customStyle="1" w:styleId="font9">
    <w:name w:val="font9"/>
    <w:basedOn w:val="a0"/>
    <w:rsid w:val="004E31FC"/>
    <w:pPr>
      <w:spacing w:before="100" w:beforeAutospacing="1" w:after="100" w:afterAutospacing="1"/>
    </w:pPr>
    <w:rPr>
      <w:rFonts w:ascii="Arial" w:hAnsi="Arial" w:cs="Arial"/>
      <w:sz w:val="18"/>
      <w:szCs w:val="18"/>
    </w:rPr>
  </w:style>
  <w:style w:type="paragraph" w:customStyle="1" w:styleId="font10">
    <w:name w:val="font10"/>
    <w:basedOn w:val="a0"/>
    <w:rsid w:val="004E31FC"/>
    <w:pPr>
      <w:spacing w:before="100" w:beforeAutospacing="1" w:after="100" w:afterAutospacing="1"/>
    </w:pPr>
    <w:rPr>
      <w:rFonts w:ascii="Arial" w:hAnsi="Arial" w:cs="Arial"/>
      <w:sz w:val="16"/>
      <w:szCs w:val="16"/>
    </w:rPr>
  </w:style>
  <w:style w:type="paragraph" w:customStyle="1" w:styleId="font11">
    <w:name w:val="font11"/>
    <w:basedOn w:val="a0"/>
    <w:rsid w:val="004E31FC"/>
    <w:pPr>
      <w:spacing w:before="100" w:beforeAutospacing="1" w:after="100" w:afterAutospacing="1"/>
    </w:pPr>
    <w:rPr>
      <w:rFonts w:ascii="Calibri" w:hAnsi="Calibri"/>
      <w:sz w:val="22"/>
      <w:szCs w:val="22"/>
    </w:rPr>
  </w:style>
  <w:style w:type="paragraph" w:customStyle="1" w:styleId="font12">
    <w:name w:val="font12"/>
    <w:basedOn w:val="a0"/>
    <w:rsid w:val="004E31FC"/>
    <w:pPr>
      <w:spacing w:before="100" w:beforeAutospacing="1" w:after="100" w:afterAutospacing="1"/>
    </w:pPr>
    <w:rPr>
      <w:rFonts w:ascii="Arial" w:hAnsi="Arial" w:cs="Arial"/>
      <w:color w:val="FFFFFF"/>
    </w:rPr>
  </w:style>
  <w:style w:type="paragraph" w:customStyle="1" w:styleId="font13">
    <w:name w:val="font13"/>
    <w:basedOn w:val="a0"/>
    <w:rsid w:val="004E31FC"/>
    <w:pPr>
      <w:spacing w:before="100" w:beforeAutospacing="1" w:after="100" w:afterAutospacing="1"/>
    </w:pPr>
    <w:rPr>
      <w:rFonts w:ascii="Arial" w:hAnsi="Arial" w:cs="Arial"/>
      <w:b/>
      <w:bCs/>
      <w:sz w:val="16"/>
      <w:szCs w:val="16"/>
    </w:rPr>
  </w:style>
  <w:style w:type="paragraph" w:customStyle="1" w:styleId="font14">
    <w:name w:val="font14"/>
    <w:basedOn w:val="a0"/>
    <w:rsid w:val="004E31FC"/>
    <w:pPr>
      <w:spacing w:before="100" w:beforeAutospacing="1" w:after="100" w:afterAutospacing="1"/>
    </w:pPr>
    <w:rPr>
      <w:rFonts w:ascii="Arial" w:hAnsi="Arial" w:cs="Arial"/>
      <w:i/>
      <w:iCs/>
    </w:rPr>
  </w:style>
  <w:style w:type="paragraph" w:customStyle="1" w:styleId="font15">
    <w:name w:val="font15"/>
    <w:basedOn w:val="a0"/>
    <w:rsid w:val="004E31FC"/>
    <w:pPr>
      <w:spacing w:before="100" w:beforeAutospacing="1" w:after="100" w:afterAutospacing="1"/>
    </w:pPr>
    <w:rPr>
      <w:rFonts w:ascii="Arial" w:hAnsi="Arial" w:cs="Arial"/>
      <w:i/>
      <w:iCs/>
      <w:sz w:val="16"/>
      <w:szCs w:val="16"/>
    </w:rPr>
  </w:style>
  <w:style w:type="paragraph" w:customStyle="1" w:styleId="font16">
    <w:name w:val="font16"/>
    <w:basedOn w:val="a0"/>
    <w:rsid w:val="004E31FC"/>
    <w:pPr>
      <w:spacing w:before="100" w:beforeAutospacing="1" w:after="100" w:afterAutospacing="1"/>
    </w:pPr>
    <w:rPr>
      <w:rFonts w:ascii="Arial" w:hAnsi="Arial" w:cs="Arial"/>
      <w:i/>
      <w:iCs/>
      <w:sz w:val="18"/>
      <w:szCs w:val="18"/>
    </w:rPr>
  </w:style>
  <w:style w:type="numbering" w:customStyle="1" w:styleId="62">
    <w:name w:val="Нет списка6"/>
    <w:next w:val="a3"/>
    <w:uiPriority w:val="99"/>
    <w:semiHidden/>
    <w:unhideWhenUsed/>
    <w:rsid w:val="004E31FC"/>
  </w:style>
  <w:style w:type="numbering" w:customStyle="1" w:styleId="140">
    <w:name w:val="Нет списка14"/>
    <w:next w:val="a3"/>
    <w:uiPriority w:val="99"/>
    <w:semiHidden/>
    <w:unhideWhenUsed/>
    <w:rsid w:val="004E31FC"/>
  </w:style>
  <w:style w:type="numbering" w:customStyle="1" w:styleId="114">
    <w:name w:val="Нет списка114"/>
    <w:next w:val="a3"/>
    <w:uiPriority w:val="99"/>
    <w:semiHidden/>
    <w:unhideWhenUsed/>
    <w:rsid w:val="004E31FC"/>
  </w:style>
  <w:style w:type="numbering" w:customStyle="1" w:styleId="240">
    <w:name w:val="Нет списка24"/>
    <w:next w:val="a3"/>
    <w:uiPriority w:val="99"/>
    <w:semiHidden/>
    <w:unhideWhenUsed/>
    <w:rsid w:val="004E31FC"/>
  </w:style>
  <w:style w:type="character" w:customStyle="1" w:styleId="1d">
    <w:name w:val="Текст выноски Знак1"/>
    <w:uiPriority w:val="99"/>
    <w:semiHidden/>
    <w:rsid w:val="004E31FC"/>
    <w:rPr>
      <w:rFonts w:ascii="Segoe UI" w:eastAsia="Times New Roman" w:hAnsi="Segoe UI" w:cs="Segoe UI"/>
      <w:sz w:val="18"/>
      <w:szCs w:val="18"/>
      <w:lang w:eastAsia="ru-RU"/>
    </w:rPr>
  </w:style>
  <w:style w:type="character" w:customStyle="1" w:styleId="1e">
    <w:name w:val="Основной текст с отступом Знак1"/>
    <w:uiPriority w:val="99"/>
    <w:semiHidden/>
    <w:rsid w:val="004E31FC"/>
    <w:rPr>
      <w:rFonts w:ascii="Times New Roman" w:eastAsia="Times New Roman" w:hAnsi="Times New Roman" w:cs="Times New Roman"/>
      <w:sz w:val="24"/>
      <w:szCs w:val="24"/>
      <w:lang w:eastAsia="ru-RU"/>
    </w:rPr>
  </w:style>
  <w:style w:type="character" w:customStyle="1" w:styleId="3a">
    <w:name w:val="Заголовок Знак3"/>
    <w:uiPriority w:val="10"/>
    <w:rsid w:val="004E31FC"/>
    <w:rPr>
      <w:rFonts w:ascii="Calibri Light" w:eastAsia="Times New Roman" w:hAnsi="Calibri Light" w:cs="Times New Roman"/>
      <w:b/>
      <w:bCs/>
      <w:kern w:val="28"/>
      <w:sz w:val="32"/>
      <w:szCs w:val="32"/>
      <w:lang w:eastAsia="en-US"/>
    </w:rPr>
  </w:style>
  <w:style w:type="character" w:customStyle="1" w:styleId="1f">
    <w:name w:val="Название Знак1"/>
    <w:uiPriority w:val="10"/>
    <w:rsid w:val="004E31FC"/>
    <w:rPr>
      <w:rFonts w:ascii="Calibri Light" w:eastAsia="Times New Roman" w:hAnsi="Calibri Light" w:cs="Times New Roman"/>
      <w:spacing w:val="-10"/>
      <w:kern w:val="28"/>
      <w:sz w:val="56"/>
      <w:szCs w:val="56"/>
      <w:lang w:eastAsia="ru-RU"/>
    </w:rPr>
  </w:style>
  <w:style w:type="character" w:customStyle="1" w:styleId="2e">
    <w:name w:val="Название Знак2"/>
    <w:basedOn w:val="a1"/>
    <w:link w:val="1c"/>
    <w:rsid w:val="004E31FC"/>
    <w:rPr>
      <w:rFonts w:ascii="Cambria" w:eastAsia="Times New Roman" w:hAnsi="Cambria" w:cs="Times New Roman"/>
      <w:color w:val="17365D"/>
      <w:spacing w:val="5"/>
      <w:kern w:val="28"/>
      <w:sz w:val="52"/>
      <w:szCs w:val="52"/>
      <w:lang w:eastAsia="ru-RU"/>
    </w:rPr>
  </w:style>
  <w:style w:type="paragraph" w:styleId="affff0">
    <w:name w:val="Title"/>
    <w:basedOn w:val="a0"/>
    <w:next w:val="a0"/>
    <w:link w:val="3b"/>
    <w:uiPriority w:val="10"/>
    <w:qFormat/>
    <w:rsid w:val="004E31FC"/>
    <w:pPr>
      <w:spacing w:before="240" w:after="60"/>
      <w:jc w:val="center"/>
      <w:outlineLvl w:val="0"/>
    </w:pPr>
    <w:rPr>
      <w:rFonts w:asciiTheme="majorHAnsi" w:eastAsiaTheme="majorEastAsia" w:hAnsiTheme="majorHAnsi" w:cstheme="majorBidi"/>
      <w:b/>
      <w:bCs/>
      <w:kern w:val="28"/>
      <w:sz w:val="32"/>
      <w:szCs w:val="32"/>
    </w:rPr>
  </w:style>
  <w:style w:type="character" w:customStyle="1" w:styleId="3b">
    <w:name w:val="Название Знак3"/>
    <w:basedOn w:val="a1"/>
    <w:link w:val="affff0"/>
    <w:uiPriority w:val="10"/>
    <w:rsid w:val="004E31FC"/>
    <w:rPr>
      <w:rFonts w:asciiTheme="majorHAnsi" w:eastAsiaTheme="majorEastAsia" w:hAnsiTheme="majorHAnsi" w:cstheme="majorBidi"/>
      <w:b/>
      <w:bCs/>
      <w:kern w:val="28"/>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1.png"/><Relationship Id="rId34" Type="http://schemas.openxmlformats.org/officeDocument/2006/relationships/footer" Target="footer8.xml"/><Relationship Id="rId42" Type="http://schemas.openxmlformats.org/officeDocument/2006/relationships/image" Target="media/image23.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sbor.ru/Files/file/16061141172197_ot_30_10_2020_-_prognoz_2021-2023_-_tekst.docx" TargetMode="External"/><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image" Target="media/image18.png"/><Relationship Id="rId38" Type="http://schemas.openxmlformats.org/officeDocument/2006/relationships/image" Target="media/image20.emf"/><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5.png"/><Relationship Id="rId41" Type="http://schemas.openxmlformats.org/officeDocument/2006/relationships/hyperlink" Target="https://sbor.ru/Files/file/1607432171postanovlenie_ob_utverzhdenii_programmu_kompleksnogo_razvitiya_sgo.docx"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5.xml"/><Relationship Id="rId32" Type="http://schemas.openxmlformats.org/officeDocument/2006/relationships/image" Target="media/image17.png"/><Relationship Id="rId37" Type="http://schemas.openxmlformats.org/officeDocument/2006/relationships/footer" Target="footer10.xml"/><Relationship Id="rId40" Type="http://schemas.openxmlformats.org/officeDocument/2006/relationships/image" Target="media/image22.png"/><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4.xml"/><Relationship Id="rId28" Type="http://schemas.openxmlformats.org/officeDocument/2006/relationships/image" Target="media/image14.png"/><Relationship Id="rId36" Type="http://schemas.openxmlformats.org/officeDocument/2006/relationships/footer" Target="footer9.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footer" Target="footer3.xml"/><Relationship Id="rId27" Type="http://schemas.openxmlformats.org/officeDocument/2006/relationships/image" Target="media/image13.png"/><Relationship Id="rId30" Type="http://schemas.openxmlformats.org/officeDocument/2006/relationships/footer" Target="footer7.xml"/><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190</Pages>
  <Words>53343</Words>
  <Characters>304060</Characters>
  <Application>Microsoft Office Word</Application>
  <DocSecurity>0</DocSecurity>
  <Lines>2533</Lines>
  <Paragraphs>713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356690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obchmash</dc:creator>
  <cp:lastModifiedBy>GORHOZ</cp:lastModifiedBy>
  <cp:revision>2</cp:revision>
  <cp:lastPrinted>2021-09-20T12:32:00Z</cp:lastPrinted>
  <dcterms:created xsi:type="dcterms:W3CDTF">2021-09-20T12:34:00Z</dcterms:created>
  <dcterms:modified xsi:type="dcterms:W3CDTF">2021-09-20T12:34:00Z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ossProviderVariable">
    <vt:lpwstr>1c271549-171e-438b-a7fc-a1a7eb253d6a</vt:lpwstr>
  </property>
</Properties>
</file>