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E2CD" w14:textId="77777777" w:rsidR="002B1ADC" w:rsidRPr="00CB0CD8" w:rsidRDefault="00B44137" w:rsidP="002B1ADC">
      <w:pPr>
        <w:jc w:val="center"/>
        <w:rPr>
          <w:b/>
        </w:rPr>
      </w:pPr>
      <w:r>
        <w:rPr>
          <w:b/>
        </w:rPr>
        <w:t>КОНТРОЛЬНО-СЧЕТНАЯ ПАЛАТА</w:t>
      </w:r>
    </w:p>
    <w:p w14:paraId="57CAB048" w14:textId="77777777" w:rsidR="002B1ADC" w:rsidRPr="00CB0CD8" w:rsidRDefault="002B1ADC" w:rsidP="002B1ADC">
      <w:pPr>
        <w:ind w:firstLine="708"/>
        <w:rPr>
          <w:b/>
        </w:rPr>
      </w:pPr>
      <w:r w:rsidRPr="00CB0CD8">
        <w:rPr>
          <w:b/>
        </w:rPr>
        <w:t xml:space="preserve">                                МУНИЦИПАЛЬНОГО ОБРАЗОВАНИЯ</w:t>
      </w:r>
    </w:p>
    <w:p w14:paraId="15D9A3E2" w14:textId="77777777" w:rsidR="002B1ADC" w:rsidRPr="00CB0CD8" w:rsidRDefault="002B1ADC" w:rsidP="002B1ADC">
      <w:pPr>
        <w:jc w:val="center"/>
        <w:rPr>
          <w:b/>
        </w:rPr>
      </w:pPr>
      <w:r w:rsidRPr="00CB0CD8">
        <w:rPr>
          <w:b/>
        </w:rPr>
        <w:t>СОСНОВОБОРСКИЙ ГОРОДСКОЙ ОКРУГ ЛЕНИНГРАДСКОЙ ОБЛАСТИ</w:t>
      </w:r>
    </w:p>
    <w:p w14:paraId="5970D3E4" w14:textId="77777777" w:rsidR="002B1ADC" w:rsidRPr="00CB0CD8" w:rsidRDefault="002B1ADC" w:rsidP="002B1ADC">
      <w:pPr>
        <w:pStyle w:val="ConsPlusNonformat"/>
        <w:rPr>
          <w:b/>
        </w:rPr>
      </w:pPr>
      <w:r w:rsidRPr="00CB0CD8">
        <w:rPr>
          <w:b/>
          <w:sz w:val="18"/>
          <w:szCs w:val="18"/>
        </w:rPr>
        <w:t>________________________________________________________________________________________</w:t>
      </w:r>
    </w:p>
    <w:p w14:paraId="61B5DBF1" w14:textId="51FE5D14" w:rsidR="000758E5" w:rsidRDefault="000758E5" w:rsidP="002B1ADC">
      <w:pPr>
        <w:jc w:val="center"/>
        <w:rPr>
          <w:b/>
        </w:rPr>
      </w:pPr>
    </w:p>
    <w:p w14:paraId="5CD2DAB4" w14:textId="77777777" w:rsidR="00927D44" w:rsidRDefault="00927D44" w:rsidP="00927D44">
      <w:pPr>
        <w:pStyle w:val="a7"/>
        <w:jc w:val="left"/>
        <w:rPr>
          <w:b w:val="0"/>
          <w:i/>
          <w:iCs/>
        </w:rPr>
      </w:pPr>
      <w:r>
        <w:rPr>
          <w:b w:val="0"/>
          <w:i/>
          <w:iCs/>
        </w:rPr>
        <w:t xml:space="preserve">Утвержден решением совета депутатов </w:t>
      </w:r>
    </w:p>
    <w:p w14:paraId="201D05AE" w14:textId="77777777" w:rsidR="00927D44" w:rsidRDefault="00927D44" w:rsidP="00927D44">
      <w:pPr>
        <w:pStyle w:val="a7"/>
        <w:jc w:val="left"/>
        <w:rPr>
          <w:b w:val="0"/>
          <w:i/>
          <w:iCs/>
        </w:rPr>
      </w:pPr>
      <w:r>
        <w:rPr>
          <w:b w:val="0"/>
          <w:i/>
          <w:iCs/>
        </w:rPr>
        <w:t>Сосновоборского городского округа</w:t>
      </w:r>
    </w:p>
    <w:p w14:paraId="146FB955" w14:textId="33FA9E44" w:rsidR="00927D44" w:rsidRDefault="00927D44" w:rsidP="00927D44">
      <w:pPr>
        <w:pStyle w:val="a7"/>
        <w:jc w:val="left"/>
        <w:rPr>
          <w:b w:val="0"/>
          <w:i/>
          <w:iCs/>
        </w:rPr>
      </w:pPr>
      <w:r>
        <w:rPr>
          <w:b w:val="0"/>
          <w:i/>
          <w:iCs/>
        </w:rPr>
        <w:t>от 2</w:t>
      </w:r>
      <w:r>
        <w:rPr>
          <w:b w:val="0"/>
          <w:i/>
          <w:iCs/>
        </w:rPr>
        <w:t>8</w:t>
      </w:r>
      <w:r>
        <w:rPr>
          <w:b w:val="0"/>
          <w:i/>
          <w:iCs/>
        </w:rPr>
        <w:t>.0</w:t>
      </w:r>
      <w:r>
        <w:rPr>
          <w:b w:val="0"/>
          <w:i/>
          <w:iCs/>
        </w:rPr>
        <w:t>4</w:t>
      </w:r>
      <w:r>
        <w:rPr>
          <w:b w:val="0"/>
          <w:i/>
          <w:iCs/>
        </w:rPr>
        <w:t>.202</w:t>
      </w:r>
      <w:r>
        <w:rPr>
          <w:b w:val="0"/>
          <w:i/>
          <w:iCs/>
        </w:rPr>
        <w:t>1</w:t>
      </w:r>
      <w:r>
        <w:rPr>
          <w:b w:val="0"/>
          <w:i/>
          <w:iCs/>
        </w:rPr>
        <w:t xml:space="preserve"> № </w:t>
      </w:r>
      <w:r>
        <w:rPr>
          <w:b w:val="0"/>
          <w:i/>
          <w:iCs/>
        </w:rPr>
        <w:t>49</w:t>
      </w:r>
    </w:p>
    <w:p w14:paraId="2645B36A" w14:textId="77777777" w:rsidR="00927D44" w:rsidRDefault="00927D44" w:rsidP="002B1ADC">
      <w:pPr>
        <w:jc w:val="center"/>
        <w:rPr>
          <w:b/>
        </w:rPr>
      </w:pPr>
    </w:p>
    <w:p w14:paraId="2B7AA43F" w14:textId="4348FA44" w:rsidR="002B1ADC" w:rsidRDefault="00703129" w:rsidP="002B1ADC">
      <w:pPr>
        <w:jc w:val="center"/>
        <w:rPr>
          <w:b/>
        </w:rPr>
      </w:pPr>
      <w:r w:rsidRPr="00703129">
        <w:rPr>
          <w:b/>
        </w:rPr>
        <w:t>ОТЧЕТ</w:t>
      </w:r>
    </w:p>
    <w:p w14:paraId="1AFBCCE5" w14:textId="77777777" w:rsidR="00703129" w:rsidRDefault="00703129" w:rsidP="002B1ADC">
      <w:pPr>
        <w:jc w:val="center"/>
        <w:rPr>
          <w:b/>
        </w:rPr>
      </w:pPr>
      <w:r>
        <w:rPr>
          <w:b/>
        </w:rPr>
        <w:t xml:space="preserve">о деятельности </w:t>
      </w:r>
      <w:r w:rsidR="00B44137">
        <w:rPr>
          <w:b/>
        </w:rPr>
        <w:t>Контрольно-счетной палаты</w:t>
      </w:r>
    </w:p>
    <w:p w14:paraId="48F03606" w14:textId="77777777" w:rsidR="00703129" w:rsidRDefault="00703129" w:rsidP="002B1ADC">
      <w:pPr>
        <w:jc w:val="center"/>
        <w:rPr>
          <w:b/>
        </w:rPr>
      </w:pPr>
      <w:r>
        <w:rPr>
          <w:b/>
        </w:rPr>
        <w:t>муниципального образования Сосновоборский городской округ</w:t>
      </w:r>
    </w:p>
    <w:p w14:paraId="42554CEF" w14:textId="77777777" w:rsidR="00703129" w:rsidRPr="00703129" w:rsidRDefault="00703129" w:rsidP="002B1ADC">
      <w:pPr>
        <w:jc w:val="center"/>
        <w:rPr>
          <w:b/>
        </w:rPr>
      </w:pPr>
      <w:r>
        <w:rPr>
          <w:b/>
        </w:rPr>
        <w:t>Ленинградской области</w:t>
      </w:r>
      <w:r w:rsidR="00700AC7">
        <w:rPr>
          <w:b/>
        </w:rPr>
        <w:t xml:space="preserve"> </w:t>
      </w:r>
      <w:r w:rsidR="00F66301">
        <w:rPr>
          <w:b/>
        </w:rPr>
        <w:t>за</w:t>
      </w:r>
      <w:r w:rsidR="00700AC7">
        <w:rPr>
          <w:b/>
        </w:rPr>
        <w:t xml:space="preserve"> 20</w:t>
      </w:r>
      <w:r w:rsidR="00291D45">
        <w:rPr>
          <w:b/>
        </w:rPr>
        <w:t>20</w:t>
      </w:r>
      <w:r w:rsidR="00700AC7">
        <w:rPr>
          <w:b/>
        </w:rPr>
        <w:t xml:space="preserve"> год.</w:t>
      </w:r>
    </w:p>
    <w:p w14:paraId="5D7554F9" w14:textId="77777777" w:rsidR="00550AD7" w:rsidRPr="004C4CF7" w:rsidRDefault="00550AD7" w:rsidP="002B1ADC">
      <w:pPr>
        <w:jc w:val="center"/>
      </w:pPr>
    </w:p>
    <w:p w14:paraId="7949C0BA" w14:textId="77777777" w:rsidR="004C4CF7" w:rsidRDefault="00065B5F" w:rsidP="00220E5E">
      <w:pPr>
        <w:pStyle w:val="a5"/>
        <w:numPr>
          <w:ilvl w:val="0"/>
          <w:numId w:val="25"/>
        </w:numPr>
        <w:spacing w:after="0"/>
        <w:ind w:left="0" w:firstLine="0"/>
        <w:jc w:val="center"/>
        <w:rPr>
          <w:b/>
        </w:rPr>
      </w:pPr>
      <w:r w:rsidRPr="00065B5F">
        <w:rPr>
          <w:b/>
        </w:rPr>
        <w:t>Общ</w:t>
      </w:r>
      <w:r w:rsidR="00220E5E">
        <w:rPr>
          <w:b/>
        </w:rPr>
        <w:t>ая информация</w:t>
      </w:r>
      <w:r w:rsidRPr="00065B5F">
        <w:rPr>
          <w:b/>
        </w:rPr>
        <w:t>.</w:t>
      </w:r>
    </w:p>
    <w:p w14:paraId="1D738B78" w14:textId="77777777" w:rsidR="00220E5E" w:rsidRDefault="00220E5E" w:rsidP="00220E5E">
      <w:pPr>
        <w:pStyle w:val="a5"/>
        <w:spacing w:after="0"/>
        <w:jc w:val="center"/>
        <w:rPr>
          <w:b/>
        </w:rPr>
      </w:pPr>
      <w:r>
        <w:rPr>
          <w:b/>
        </w:rPr>
        <w:t xml:space="preserve">Правовой статус контрольно-счетного органа, </w:t>
      </w:r>
    </w:p>
    <w:p w14:paraId="74BA43A5" w14:textId="77777777" w:rsidR="00220E5E" w:rsidRDefault="00220E5E" w:rsidP="00220E5E">
      <w:pPr>
        <w:pStyle w:val="a5"/>
        <w:spacing w:after="0"/>
        <w:jc w:val="center"/>
        <w:rPr>
          <w:b/>
        </w:rPr>
      </w:pPr>
      <w:r>
        <w:rPr>
          <w:b/>
        </w:rPr>
        <w:t>численность и профессиональная подготовка сотрудников.</w:t>
      </w:r>
    </w:p>
    <w:p w14:paraId="28C214F8" w14:textId="77777777" w:rsidR="00041955" w:rsidRPr="00065B5F" w:rsidRDefault="00041955" w:rsidP="00220E5E">
      <w:pPr>
        <w:pStyle w:val="a5"/>
        <w:spacing w:after="0"/>
        <w:jc w:val="center"/>
        <w:rPr>
          <w:b/>
        </w:rPr>
      </w:pPr>
    </w:p>
    <w:p w14:paraId="38AB23AB" w14:textId="77777777" w:rsidR="0097294B" w:rsidRDefault="00703129" w:rsidP="0097294B">
      <w:pPr>
        <w:pStyle w:val="a9"/>
        <w:ind w:firstLine="709"/>
        <w:jc w:val="both"/>
      </w:pPr>
      <w:r>
        <w:t xml:space="preserve">Настоящий отчет о деятельности </w:t>
      </w:r>
      <w:r w:rsidR="00B44137">
        <w:t>Контрольно-счетной палаты</w:t>
      </w:r>
      <w:r>
        <w:t xml:space="preserve">  </w:t>
      </w:r>
      <w:r w:rsidR="00E016F0">
        <w:t xml:space="preserve">муниципального образования </w:t>
      </w:r>
      <w:r>
        <w:t>Сосновоборск</w:t>
      </w:r>
      <w:r w:rsidR="00E016F0">
        <w:t>ий</w:t>
      </w:r>
      <w:r>
        <w:t xml:space="preserve"> городско</w:t>
      </w:r>
      <w:r w:rsidR="00E016F0">
        <w:t>й</w:t>
      </w:r>
      <w:r>
        <w:t xml:space="preserve"> округ</w:t>
      </w:r>
      <w:r w:rsidR="00E016F0">
        <w:t xml:space="preserve"> Ленинградской области (далее по тексту КСП)</w:t>
      </w:r>
      <w:r>
        <w:t xml:space="preserve"> </w:t>
      </w:r>
      <w:r w:rsidR="00A132E6">
        <w:t xml:space="preserve"> за </w:t>
      </w:r>
      <w:r>
        <w:t xml:space="preserve"> 20</w:t>
      </w:r>
      <w:r w:rsidR="00291D45">
        <w:t>20</w:t>
      </w:r>
      <w:r>
        <w:t xml:space="preserve"> год подготовлен в соответствии </w:t>
      </w:r>
      <w:r w:rsidR="0097294B">
        <w:t>со статьей 19 Федерального закона от 07.02.2011 N 6-ФЗ (ред. от 27.12.2018) "Об общих принципах организации и деятельности контрольно-счетных органов субъектов Российской Федерации и муниципальных образований".</w:t>
      </w:r>
    </w:p>
    <w:p w14:paraId="18842C18" w14:textId="42307A51" w:rsidR="00703129" w:rsidRDefault="00203155" w:rsidP="00764E90">
      <w:pPr>
        <w:pStyle w:val="a9"/>
        <w:spacing w:before="0" w:beforeAutospacing="0" w:after="0" w:afterAutospacing="0"/>
        <w:ind w:firstLine="709"/>
        <w:jc w:val="both"/>
      </w:pPr>
      <w:r w:rsidRPr="00CF67A1">
        <w:t>Контрольно-счетн</w:t>
      </w:r>
      <w:r w:rsidR="00CF67A1" w:rsidRPr="00CF67A1">
        <w:t xml:space="preserve">ая </w:t>
      </w:r>
      <w:r w:rsidRPr="00CF67A1">
        <w:t>палат</w:t>
      </w:r>
      <w:r w:rsidR="00CF67A1" w:rsidRPr="00CF67A1">
        <w:t>а</w:t>
      </w:r>
      <w:r w:rsidR="00703129" w:rsidRPr="00CF67A1">
        <w:t xml:space="preserve"> муниципального образования Сосновоборский городской округ Ленинградской области</w:t>
      </w:r>
      <w:r w:rsidR="00CF67A1" w:rsidRPr="00CF67A1">
        <w:t xml:space="preserve"> зарегистрирована, как юридическое лицо за государственным регистрационным номером 1194704007684 и осуществляет свою деятельность в соответствии с Положением,</w:t>
      </w:r>
      <w:r w:rsidR="00703129" w:rsidRPr="00CF67A1">
        <w:t xml:space="preserve"> утвержденн</w:t>
      </w:r>
      <w:r w:rsidR="00CF67A1" w:rsidRPr="00CF67A1">
        <w:t>ым</w:t>
      </w:r>
      <w:r w:rsidR="00703129" w:rsidRPr="00CF67A1">
        <w:t xml:space="preserve"> решением совета депутатов Сосновоборского городского округа от 2</w:t>
      </w:r>
      <w:r w:rsidRPr="00CF67A1">
        <w:t>7</w:t>
      </w:r>
      <w:r w:rsidR="00703129" w:rsidRPr="00CF67A1">
        <w:t>.0</w:t>
      </w:r>
      <w:r w:rsidRPr="00CF67A1">
        <w:t>2</w:t>
      </w:r>
      <w:r w:rsidR="00703129" w:rsidRPr="00CF67A1">
        <w:t>.201</w:t>
      </w:r>
      <w:r w:rsidRPr="00CF67A1">
        <w:t>9</w:t>
      </w:r>
      <w:r w:rsidR="00703129" w:rsidRPr="00CF67A1">
        <w:t xml:space="preserve"> № </w:t>
      </w:r>
      <w:r w:rsidRPr="00CF67A1">
        <w:t>15</w:t>
      </w:r>
      <w:r w:rsidR="00703129" w:rsidRPr="00CF67A1">
        <w:t xml:space="preserve"> (</w:t>
      </w:r>
      <w:r w:rsidRPr="00CF67A1">
        <w:t>с последующими изменениями</w:t>
      </w:r>
      <w:r w:rsidR="00703129" w:rsidRPr="00CF67A1">
        <w:t>)</w:t>
      </w:r>
      <w:r w:rsidR="00BD27A6" w:rsidRPr="00CF67A1">
        <w:t>.</w:t>
      </w:r>
      <w:r w:rsidR="00703129">
        <w:t xml:space="preserve"> </w:t>
      </w:r>
    </w:p>
    <w:p w14:paraId="219C4773" w14:textId="77777777" w:rsidR="008B0400" w:rsidRDefault="003B5D0E" w:rsidP="009067D2">
      <w:pPr>
        <w:pStyle w:val="Heading"/>
        <w:ind w:firstLine="709"/>
        <w:jc w:val="both"/>
        <w:rPr>
          <w:rFonts w:ascii="Times New Roman" w:hAnsi="Times New Roman"/>
          <w:b w:val="0"/>
          <w:sz w:val="24"/>
          <w:szCs w:val="24"/>
        </w:rPr>
      </w:pPr>
      <w:r>
        <w:rPr>
          <w:rFonts w:ascii="Times New Roman" w:hAnsi="Times New Roman"/>
          <w:b w:val="0"/>
          <w:sz w:val="24"/>
          <w:szCs w:val="24"/>
        </w:rPr>
        <w:t>В соответствии с решением совета депутатов Сосновоборского городского округа</w:t>
      </w:r>
      <w:r w:rsidR="00BE7914">
        <w:rPr>
          <w:rFonts w:ascii="Times New Roman" w:hAnsi="Times New Roman"/>
          <w:b w:val="0"/>
          <w:sz w:val="24"/>
          <w:szCs w:val="24"/>
        </w:rPr>
        <w:t xml:space="preserve"> от </w:t>
      </w:r>
      <w:r w:rsidR="008B0400">
        <w:rPr>
          <w:rFonts w:ascii="Times New Roman" w:hAnsi="Times New Roman"/>
          <w:b w:val="0"/>
          <w:sz w:val="24"/>
          <w:szCs w:val="24"/>
        </w:rPr>
        <w:t xml:space="preserve">23.12.2019 № 83 «О внесении изменений в решение совета депутатов Сосновоборского городского округа от </w:t>
      </w:r>
      <w:r w:rsidR="00BE7914">
        <w:rPr>
          <w:rFonts w:ascii="Times New Roman" w:hAnsi="Times New Roman"/>
          <w:b w:val="0"/>
          <w:sz w:val="24"/>
          <w:szCs w:val="24"/>
        </w:rPr>
        <w:t>20.03.2019 № 21 «О структуре и численности Контрольно-счетной палаты муниципального образования Сосновоборский городской округ Ленинградской области»</w:t>
      </w:r>
      <w:r w:rsidR="008B0400">
        <w:rPr>
          <w:rFonts w:ascii="Times New Roman" w:hAnsi="Times New Roman"/>
          <w:b w:val="0"/>
          <w:sz w:val="24"/>
          <w:szCs w:val="24"/>
        </w:rPr>
        <w:t xml:space="preserve"> с 01.01.2020 г.</w:t>
      </w:r>
      <w:r w:rsidR="00167AD0">
        <w:rPr>
          <w:rFonts w:ascii="Times New Roman" w:hAnsi="Times New Roman"/>
          <w:b w:val="0"/>
          <w:sz w:val="24"/>
          <w:szCs w:val="24"/>
        </w:rPr>
        <w:t xml:space="preserve"> штатная численность составля</w:t>
      </w:r>
      <w:r w:rsidR="00D960F4">
        <w:rPr>
          <w:rFonts w:ascii="Times New Roman" w:hAnsi="Times New Roman"/>
          <w:b w:val="0"/>
          <w:sz w:val="24"/>
          <w:szCs w:val="24"/>
        </w:rPr>
        <w:t>ла</w:t>
      </w:r>
      <w:r w:rsidR="00167AD0">
        <w:rPr>
          <w:rFonts w:ascii="Times New Roman" w:hAnsi="Times New Roman"/>
          <w:b w:val="0"/>
          <w:sz w:val="24"/>
          <w:szCs w:val="24"/>
        </w:rPr>
        <w:t xml:space="preserve"> </w:t>
      </w:r>
      <w:r w:rsidR="008B0400">
        <w:rPr>
          <w:rFonts w:ascii="Times New Roman" w:hAnsi="Times New Roman"/>
          <w:b w:val="0"/>
          <w:sz w:val="24"/>
          <w:szCs w:val="24"/>
        </w:rPr>
        <w:t>3,25 человек, из них:</w:t>
      </w:r>
    </w:p>
    <w:p w14:paraId="036DB922" w14:textId="77777777" w:rsidR="00167AD0" w:rsidRDefault="008B0400" w:rsidP="00764E90">
      <w:pPr>
        <w:pStyle w:val="Heading"/>
        <w:jc w:val="both"/>
        <w:rPr>
          <w:rFonts w:ascii="Times New Roman" w:hAnsi="Times New Roman"/>
          <w:b w:val="0"/>
          <w:sz w:val="24"/>
          <w:szCs w:val="24"/>
        </w:rPr>
      </w:pPr>
      <w:r>
        <w:rPr>
          <w:rFonts w:ascii="Times New Roman" w:hAnsi="Times New Roman"/>
          <w:b w:val="0"/>
          <w:sz w:val="24"/>
          <w:szCs w:val="24"/>
        </w:rPr>
        <w:t>-</w:t>
      </w:r>
      <w:r w:rsidR="00167AD0">
        <w:rPr>
          <w:rFonts w:ascii="Times New Roman" w:hAnsi="Times New Roman"/>
          <w:b w:val="0"/>
          <w:sz w:val="24"/>
          <w:szCs w:val="24"/>
        </w:rPr>
        <w:t xml:space="preserve"> служащи</w:t>
      </w:r>
      <w:r>
        <w:rPr>
          <w:rFonts w:ascii="Times New Roman" w:hAnsi="Times New Roman"/>
          <w:b w:val="0"/>
          <w:sz w:val="24"/>
          <w:szCs w:val="24"/>
        </w:rPr>
        <w:t>е</w:t>
      </w:r>
      <w:r w:rsidR="00167AD0">
        <w:rPr>
          <w:rFonts w:ascii="Times New Roman" w:hAnsi="Times New Roman"/>
          <w:b w:val="0"/>
          <w:sz w:val="24"/>
          <w:szCs w:val="24"/>
        </w:rPr>
        <w:t>, замещающи</w:t>
      </w:r>
      <w:r>
        <w:rPr>
          <w:rFonts w:ascii="Times New Roman" w:hAnsi="Times New Roman"/>
          <w:b w:val="0"/>
          <w:sz w:val="24"/>
          <w:szCs w:val="24"/>
        </w:rPr>
        <w:t>е</w:t>
      </w:r>
      <w:r w:rsidR="00167AD0">
        <w:rPr>
          <w:rFonts w:ascii="Times New Roman" w:hAnsi="Times New Roman"/>
          <w:b w:val="0"/>
          <w:sz w:val="24"/>
          <w:szCs w:val="24"/>
        </w:rPr>
        <w:t xml:space="preserve"> должности муниципальной службы:</w:t>
      </w:r>
    </w:p>
    <w:p w14:paraId="2364033A" w14:textId="77777777" w:rsidR="00167AD0" w:rsidRDefault="00167AD0" w:rsidP="00764E90">
      <w:pPr>
        <w:pStyle w:val="Heading"/>
        <w:ind w:firstLine="709"/>
        <w:jc w:val="both"/>
        <w:rPr>
          <w:rFonts w:ascii="Times New Roman" w:hAnsi="Times New Roman"/>
          <w:b w:val="0"/>
          <w:sz w:val="24"/>
          <w:szCs w:val="24"/>
        </w:rPr>
      </w:pPr>
      <w:r>
        <w:rPr>
          <w:rFonts w:ascii="Times New Roman" w:hAnsi="Times New Roman"/>
          <w:b w:val="0"/>
          <w:sz w:val="24"/>
          <w:szCs w:val="24"/>
        </w:rPr>
        <w:t xml:space="preserve"> председатель Контрольно-счетной палаты</w:t>
      </w:r>
      <w:r w:rsidR="008B0400">
        <w:rPr>
          <w:rFonts w:ascii="Times New Roman" w:hAnsi="Times New Roman"/>
          <w:b w:val="0"/>
          <w:sz w:val="24"/>
          <w:szCs w:val="24"/>
        </w:rPr>
        <w:t xml:space="preserve"> – 1 штатная единица</w:t>
      </w:r>
      <w:r>
        <w:rPr>
          <w:rFonts w:ascii="Times New Roman" w:hAnsi="Times New Roman"/>
          <w:b w:val="0"/>
          <w:sz w:val="24"/>
          <w:szCs w:val="24"/>
        </w:rPr>
        <w:t xml:space="preserve">, </w:t>
      </w:r>
    </w:p>
    <w:p w14:paraId="4EDC928C" w14:textId="77777777" w:rsidR="003B5D0E" w:rsidRDefault="00167AD0" w:rsidP="00764E90">
      <w:pPr>
        <w:pStyle w:val="Heading"/>
        <w:ind w:firstLine="709"/>
        <w:jc w:val="both"/>
        <w:rPr>
          <w:rFonts w:ascii="Times New Roman" w:hAnsi="Times New Roman"/>
          <w:b w:val="0"/>
          <w:sz w:val="24"/>
          <w:szCs w:val="24"/>
        </w:rPr>
      </w:pPr>
      <w:r>
        <w:rPr>
          <w:rFonts w:ascii="Times New Roman" w:hAnsi="Times New Roman"/>
          <w:b w:val="0"/>
          <w:sz w:val="24"/>
          <w:szCs w:val="24"/>
        </w:rPr>
        <w:t xml:space="preserve"> главный инспектор Контрольно-счетной палаты</w:t>
      </w:r>
      <w:r w:rsidR="008B0400">
        <w:rPr>
          <w:rFonts w:ascii="Times New Roman" w:hAnsi="Times New Roman"/>
          <w:b w:val="0"/>
          <w:sz w:val="24"/>
          <w:szCs w:val="24"/>
        </w:rPr>
        <w:t xml:space="preserve"> – 2 штатные единицы;</w:t>
      </w:r>
    </w:p>
    <w:p w14:paraId="7EEEF3D3" w14:textId="77777777" w:rsidR="008B0400" w:rsidRDefault="008B0400" w:rsidP="00764E90">
      <w:pPr>
        <w:pStyle w:val="Heading"/>
        <w:jc w:val="both"/>
        <w:rPr>
          <w:rFonts w:ascii="Times New Roman" w:hAnsi="Times New Roman"/>
          <w:b w:val="0"/>
          <w:sz w:val="24"/>
          <w:szCs w:val="24"/>
        </w:rPr>
      </w:pPr>
      <w:r>
        <w:rPr>
          <w:rFonts w:ascii="Times New Roman" w:hAnsi="Times New Roman"/>
          <w:b w:val="0"/>
          <w:sz w:val="24"/>
          <w:szCs w:val="24"/>
        </w:rPr>
        <w:t>- служащие, не являющиеся должностями муниципальной службы:</w:t>
      </w:r>
    </w:p>
    <w:p w14:paraId="300CE63B" w14:textId="77777777" w:rsidR="008B0400" w:rsidRPr="00053F86" w:rsidRDefault="008B0400" w:rsidP="009067D2">
      <w:pPr>
        <w:pStyle w:val="Heading"/>
        <w:ind w:firstLine="709"/>
        <w:jc w:val="both"/>
        <w:rPr>
          <w:rFonts w:ascii="Times New Roman" w:hAnsi="Times New Roman"/>
          <w:b w:val="0"/>
          <w:sz w:val="24"/>
          <w:szCs w:val="24"/>
        </w:rPr>
      </w:pPr>
      <w:r>
        <w:rPr>
          <w:rFonts w:ascii="Times New Roman" w:hAnsi="Times New Roman"/>
          <w:b w:val="0"/>
          <w:sz w:val="24"/>
          <w:szCs w:val="24"/>
        </w:rPr>
        <w:t>бухгалтер – 0,25 штатных единиц.</w:t>
      </w:r>
    </w:p>
    <w:p w14:paraId="79E93395" w14:textId="77777777" w:rsidR="0097294B" w:rsidRDefault="0097294B" w:rsidP="00167AD0">
      <w:pPr>
        <w:pStyle w:val="a9"/>
        <w:spacing w:before="0" w:beforeAutospacing="0" w:after="0" w:afterAutospacing="0"/>
        <w:ind w:firstLine="709"/>
        <w:jc w:val="both"/>
      </w:pPr>
    </w:p>
    <w:p w14:paraId="026CC648" w14:textId="77777777" w:rsidR="00167AD0" w:rsidRDefault="00167AD0" w:rsidP="00167AD0">
      <w:pPr>
        <w:pStyle w:val="a9"/>
        <w:spacing w:before="0" w:beforeAutospacing="0" w:after="0" w:afterAutospacing="0"/>
        <w:ind w:firstLine="709"/>
        <w:jc w:val="both"/>
      </w:pPr>
      <w:r w:rsidRPr="002F5317">
        <w:t>Фактическ</w:t>
      </w:r>
      <w:r>
        <w:t>ая</w:t>
      </w:r>
      <w:r w:rsidRPr="002F5317">
        <w:t xml:space="preserve"> численность в 20</w:t>
      </w:r>
      <w:r w:rsidR="008B0400">
        <w:t>20</w:t>
      </w:r>
      <w:r>
        <w:t xml:space="preserve"> году</w:t>
      </w:r>
      <w:r w:rsidRPr="002F5317">
        <w:t xml:space="preserve"> </w:t>
      </w:r>
      <w:r>
        <w:t>соответствовала штатному расписанию.</w:t>
      </w:r>
    </w:p>
    <w:p w14:paraId="21FF620B" w14:textId="77777777" w:rsidR="0097294B" w:rsidRDefault="0097294B" w:rsidP="00167AD0">
      <w:pPr>
        <w:pStyle w:val="a9"/>
        <w:spacing w:before="0" w:beforeAutospacing="0" w:after="0" w:afterAutospacing="0"/>
        <w:ind w:firstLine="709"/>
        <w:jc w:val="both"/>
      </w:pPr>
    </w:p>
    <w:p w14:paraId="5D610814" w14:textId="77777777" w:rsidR="00764E90" w:rsidRDefault="00764E90" w:rsidP="00167AD0">
      <w:pPr>
        <w:pStyle w:val="a9"/>
        <w:spacing w:before="0" w:beforeAutospacing="0" w:after="0" w:afterAutospacing="0"/>
        <w:ind w:firstLine="709"/>
        <w:jc w:val="both"/>
      </w:pPr>
      <w:r w:rsidRPr="00764E90">
        <w:t>Все сотрудники имеют высшее финансово-экономическое образование.</w:t>
      </w:r>
    </w:p>
    <w:p w14:paraId="6E7FCE11" w14:textId="77777777" w:rsidR="0097294B" w:rsidRDefault="0097294B" w:rsidP="00167AD0">
      <w:pPr>
        <w:pStyle w:val="a9"/>
        <w:spacing w:before="0" w:beforeAutospacing="0" w:after="0" w:afterAutospacing="0"/>
        <w:ind w:firstLine="709"/>
        <w:jc w:val="both"/>
      </w:pPr>
      <w:r>
        <w:t>В целях повышения квалификации  в 2020 году:</w:t>
      </w:r>
    </w:p>
    <w:p w14:paraId="3811441C" w14:textId="77777777" w:rsidR="0097294B" w:rsidRDefault="0097294B" w:rsidP="00167AD0">
      <w:pPr>
        <w:pStyle w:val="a9"/>
        <w:spacing w:before="0" w:beforeAutospacing="0" w:after="0" w:afterAutospacing="0"/>
        <w:ind w:firstLine="709"/>
        <w:jc w:val="both"/>
      </w:pPr>
      <w:r>
        <w:t xml:space="preserve">1 работник прошел обучение в  </w:t>
      </w:r>
      <w:r w:rsidRPr="0097294B">
        <w:t>Автономн</w:t>
      </w:r>
      <w:r>
        <w:t>ой</w:t>
      </w:r>
      <w:r w:rsidRPr="0097294B">
        <w:t xml:space="preserve"> некоммерческ</w:t>
      </w:r>
      <w:r>
        <w:t>ой</w:t>
      </w:r>
      <w:r w:rsidRPr="0097294B">
        <w:t xml:space="preserve"> организаци</w:t>
      </w:r>
      <w:r>
        <w:t>и</w:t>
      </w:r>
      <w:r w:rsidRPr="0097294B">
        <w:t xml:space="preserve"> дополнительного профессионального образования «Институт профессионального государственного управления» </w:t>
      </w:r>
      <w:r>
        <w:t>по программе повышения квалификации «</w:t>
      </w:r>
      <w:r w:rsidRPr="0097294B">
        <w:t xml:space="preserve">Управление закупочной деятельностью организации по ФЗ №44-ФЗ" в объеме - 168 часов. </w:t>
      </w:r>
    </w:p>
    <w:p w14:paraId="096EA93D" w14:textId="77777777" w:rsidR="005C53C7" w:rsidRDefault="0097294B" w:rsidP="00167AD0">
      <w:pPr>
        <w:pStyle w:val="a9"/>
        <w:spacing w:before="0" w:beforeAutospacing="0" w:after="0" w:afterAutospacing="0"/>
        <w:ind w:firstLine="709"/>
        <w:jc w:val="both"/>
      </w:pPr>
      <w:r>
        <w:t xml:space="preserve">2 работника прошли обучение в ФГБОУВО Российская академия народного хозяйства и </w:t>
      </w:r>
      <w:r w:rsidR="00301E47">
        <w:t xml:space="preserve">государственной службы при Президенте РФ» по программе </w:t>
      </w:r>
      <w:r w:rsidR="005C53C7">
        <w:t xml:space="preserve">повышения квалификации </w:t>
      </w:r>
      <w:r w:rsidR="005C53C7">
        <w:lastRenderedPageBreak/>
        <w:t>«Актуальные вопросы деятельности контрольно-счетных органов» в объеме 80 учебных часов.</w:t>
      </w:r>
    </w:p>
    <w:p w14:paraId="755F2C13" w14:textId="77777777" w:rsidR="005C53C7" w:rsidRDefault="005C53C7" w:rsidP="00167AD0">
      <w:pPr>
        <w:pStyle w:val="a9"/>
        <w:spacing w:before="0" w:beforeAutospacing="0" w:after="0" w:afterAutospacing="0"/>
        <w:ind w:firstLine="709"/>
        <w:jc w:val="both"/>
      </w:pPr>
      <w:r>
        <w:t xml:space="preserve">2 работника прошли обучение в </w:t>
      </w:r>
      <w:r w:rsidRPr="005C53C7">
        <w:t>Частно</w:t>
      </w:r>
      <w:r>
        <w:t>м</w:t>
      </w:r>
      <w:r w:rsidRPr="005C53C7">
        <w:t xml:space="preserve"> учреждени</w:t>
      </w:r>
      <w:r>
        <w:t>и</w:t>
      </w:r>
      <w:r w:rsidRPr="005C53C7">
        <w:t xml:space="preserve"> дополнительного профессионального образования «Учебный центр «Бюджет»</w:t>
      </w:r>
      <w:r>
        <w:t xml:space="preserve"> в форме</w:t>
      </w:r>
      <w:r w:rsidR="0097294B">
        <w:t xml:space="preserve"> </w:t>
      </w:r>
      <w:r>
        <w:t>участия в</w:t>
      </w:r>
      <w:r w:rsidRPr="005C53C7">
        <w:t xml:space="preserve"> онлайн-семинар</w:t>
      </w:r>
      <w:r>
        <w:t>е</w:t>
      </w:r>
      <w:r w:rsidRPr="005C53C7">
        <w:t xml:space="preserve"> по теме: </w:t>
      </w:r>
    </w:p>
    <w:p w14:paraId="5F2AC777" w14:textId="77777777" w:rsidR="00764E90" w:rsidRDefault="005C53C7" w:rsidP="00167AD0">
      <w:pPr>
        <w:pStyle w:val="a9"/>
        <w:spacing w:before="0" w:beforeAutospacing="0" w:after="0" w:afterAutospacing="0"/>
        <w:ind w:firstLine="709"/>
        <w:jc w:val="both"/>
      </w:pPr>
      <w:r w:rsidRPr="005C53C7">
        <w:t>«Развитие системы финансового контроля и аудита в бюджетной сфере»</w:t>
      </w:r>
      <w:r>
        <w:t>,</w:t>
      </w:r>
    </w:p>
    <w:p w14:paraId="07331619" w14:textId="77777777" w:rsidR="005C53C7" w:rsidRDefault="005C53C7" w:rsidP="00167AD0">
      <w:pPr>
        <w:pStyle w:val="a9"/>
        <w:spacing w:before="0" w:beforeAutospacing="0" w:after="0" w:afterAutospacing="0"/>
        <w:ind w:firstLine="709"/>
        <w:jc w:val="both"/>
      </w:pPr>
      <w:r w:rsidRPr="005C53C7">
        <w:t>«Изменения законодательства. Бухгалтерский (бюджетный) учет. Формирование бухгалтерской (финансовой) отчетности. ФСБУ»</w:t>
      </w:r>
    </w:p>
    <w:p w14:paraId="4DE365D8" w14:textId="77777777" w:rsidR="00D224A2" w:rsidRDefault="00D224A2" w:rsidP="00167AD0">
      <w:pPr>
        <w:pStyle w:val="a9"/>
        <w:spacing w:before="0" w:beforeAutospacing="0" w:after="0" w:afterAutospacing="0"/>
        <w:ind w:firstLine="709"/>
        <w:jc w:val="both"/>
      </w:pPr>
    </w:p>
    <w:p w14:paraId="27C6E21E" w14:textId="77777777" w:rsidR="009067D2" w:rsidRPr="009067D2" w:rsidRDefault="009067D2" w:rsidP="009067D2">
      <w:pPr>
        <w:pStyle w:val="Heading"/>
        <w:ind w:firstLine="709"/>
        <w:jc w:val="both"/>
        <w:rPr>
          <w:rFonts w:ascii="Times New Roman" w:hAnsi="Times New Roman"/>
          <w:b w:val="0"/>
          <w:sz w:val="24"/>
        </w:rPr>
      </w:pPr>
      <w:r w:rsidRPr="009067D2">
        <w:rPr>
          <w:rFonts w:ascii="Times New Roman" w:hAnsi="Times New Roman"/>
          <w:b w:val="0"/>
          <w:sz w:val="24"/>
        </w:rPr>
        <w:t xml:space="preserve">Основными </w:t>
      </w:r>
      <w:r w:rsidR="003B5D0E">
        <w:rPr>
          <w:rFonts w:ascii="Times New Roman" w:hAnsi="Times New Roman"/>
          <w:b w:val="0"/>
          <w:sz w:val="24"/>
        </w:rPr>
        <w:t>полномочиями</w:t>
      </w:r>
      <w:r w:rsidRPr="009067D2">
        <w:rPr>
          <w:rFonts w:ascii="Times New Roman" w:hAnsi="Times New Roman"/>
          <w:b w:val="0"/>
          <w:sz w:val="24"/>
        </w:rPr>
        <w:t xml:space="preserve"> </w:t>
      </w:r>
      <w:r w:rsidR="003B5D0E">
        <w:rPr>
          <w:rFonts w:ascii="Times New Roman" w:hAnsi="Times New Roman"/>
          <w:b w:val="0"/>
          <w:sz w:val="24"/>
        </w:rPr>
        <w:t>Контрольно-счетной палаты Сосновоборского городского округа</w:t>
      </w:r>
      <w:r w:rsidR="00415BDB">
        <w:rPr>
          <w:rFonts w:ascii="Times New Roman" w:hAnsi="Times New Roman"/>
          <w:b w:val="0"/>
          <w:sz w:val="24"/>
        </w:rPr>
        <w:t>,</w:t>
      </w:r>
      <w:r w:rsidR="005215CD">
        <w:rPr>
          <w:rFonts w:ascii="Times New Roman" w:hAnsi="Times New Roman"/>
          <w:b w:val="0"/>
          <w:sz w:val="24"/>
        </w:rPr>
        <w:t xml:space="preserve"> как органа внешнего</w:t>
      </w:r>
      <w:r w:rsidR="00415BDB">
        <w:rPr>
          <w:rFonts w:ascii="Times New Roman" w:hAnsi="Times New Roman"/>
          <w:b w:val="0"/>
          <w:sz w:val="24"/>
        </w:rPr>
        <w:t xml:space="preserve"> муниципального </w:t>
      </w:r>
      <w:r w:rsidR="005215CD">
        <w:rPr>
          <w:rFonts w:ascii="Times New Roman" w:hAnsi="Times New Roman"/>
          <w:b w:val="0"/>
          <w:sz w:val="24"/>
        </w:rPr>
        <w:t>финансового контроля</w:t>
      </w:r>
      <w:r w:rsidRPr="009067D2">
        <w:rPr>
          <w:rFonts w:ascii="Times New Roman" w:hAnsi="Times New Roman"/>
          <w:b w:val="0"/>
          <w:sz w:val="24"/>
        </w:rPr>
        <w:t xml:space="preserve"> являются:</w:t>
      </w:r>
    </w:p>
    <w:p w14:paraId="13DD59CA" w14:textId="77777777" w:rsidR="009067D2" w:rsidRPr="009067D2" w:rsidRDefault="003B5D0E" w:rsidP="009067D2">
      <w:pPr>
        <w:pStyle w:val="Heading"/>
        <w:ind w:firstLine="709"/>
        <w:jc w:val="both"/>
        <w:rPr>
          <w:rFonts w:ascii="Times New Roman" w:hAnsi="Times New Roman"/>
          <w:b w:val="0"/>
          <w:sz w:val="24"/>
        </w:rPr>
      </w:pPr>
      <w:r>
        <w:rPr>
          <w:rFonts w:ascii="Times New Roman" w:hAnsi="Times New Roman"/>
          <w:b w:val="0"/>
          <w:sz w:val="24"/>
        </w:rPr>
        <w:t>-</w:t>
      </w:r>
      <w:r w:rsidR="009067D2" w:rsidRPr="009067D2">
        <w:rPr>
          <w:rFonts w:ascii="Times New Roman" w:hAnsi="Times New Roman"/>
          <w:b w:val="0"/>
          <w:sz w:val="24"/>
        </w:rPr>
        <w:t xml:space="preserve"> контроль за исполнением бюджета городского округа;</w:t>
      </w:r>
    </w:p>
    <w:p w14:paraId="2DCA5966" w14:textId="77777777" w:rsidR="009067D2" w:rsidRPr="009067D2" w:rsidRDefault="003B5D0E" w:rsidP="009067D2">
      <w:pPr>
        <w:pStyle w:val="Heading"/>
        <w:ind w:firstLine="709"/>
        <w:jc w:val="both"/>
        <w:rPr>
          <w:rFonts w:ascii="Times New Roman" w:hAnsi="Times New Roman"/>
          <w:b w:val="0"/>
          <w:sz w:val="24"/>
        </w:rPr>
      </w:pPr>
      <w:r>
        <w:rPr>
          <w:rFonts w:ascii="Times New Roman" w:hAnsi="Times New Roman"/>
          <w:b w:val="0"/>
          <w:sz w:val="24"/>
        </w:rPr>
        <w:t>-</w:t>
      </w:r>
      <w:r w:rsidR="009067D2" w:rsidRPr="009067D2">
        <w:rPr>
          <w:rFonts w:ascii="Times New Roman" w:hAnsi="Times New Roman"/>
          <w:b w:val="0"/>
          <w:sz w:val="24"/>
        </w:rPr>
        <w:t xml:space="preserve"> экспертиза проектов бюджета городского округа;</w:t>
      </w:r>
    </w:p>
    <w:p w14:paraId="46D46EAD" w14:textId="77777777" w:rsidR="009067D2" w:rsidRPr="009067D2" w:rsidRDefault="003B5D0E" w:rsidP="009067D2">
      <w:pPr>
        <w:pStyle w:val="Heading"/>
        <w:ind w:firstLine="709"/>
        <w:jc w:val="both"/>
        <w:rPr>
          <w:rFonts w:ascii="Times New Roman" w:hAnsi="Times New Roman"/>
          <w:b w:val="0"/>
          <w:sz w:val="24"/>
        </w:rPr>
      </w:pPr>
      <w:r>
        <w:rPr>
          <w:rFonts w:ascii="Times New Roman" w:hAnsi="Times New Roman"/>
          <w:b w:val="0"/>
          <w:sz w:val="24"/>
        </w:rPr>
        <w:t>-</w:t>
      </w:r>
      <w:r w:rsidR="009067D2" w:rsidRPr="009067D2">
        <w:rPr>
          <w:rFonts w:ascii="Times New Roman" w:hAnsi="Times New Roman"/>
          <w:b w:val="0"/>
          <w:sz w:val="24"/>
        </w:rPr>
        <w:t xml:space="preserve"> внешняя проверка годового отчета об исполнении бюджета городского округа;</w:t>
      </w:r>
    </w:p>
    <w:p w14:paraId="5EA6CDC5" w14:textId="77777777" w:rsidR="009067D2" w:rsidRPr="009067D2" w:rsidRDefault="003B5D0E" w:rsidP="009067D2">
      <w:pPr>
        <w:pStyle w:val="Heading"/>
        <w:ind w:firstLine="709"/>
        <w:jc w:val="both"/>
        <w:rPr>
          <w:rFonts w:ascii="Times New Roman" w:hAnsi="Times New Roman"/>
          <w:b w:val="0"/>
          <w:sz w:val="24"/>
        </w:rPr>
      </w:pPr>
      <w:r>
        <w:rPr>
          <w:rFonts w:ascii="Times New Roman" w:hAnsi="Times New Roman"/>
          <w:b w:val="0"/>
          <w:sz w:val="24"/>
        </w:rPr>
        <w:t>-</w:t>
      </w:r>
      <w:r w:rsidR="009067D2" w:rsidRPr="009067D2">
        <w:rPr>
          <w:rFonts w:ascii="Times New Roman" w:hAnsi="Times New Roman"/>
          <w:b w:val="0"/>
          <w:sz w:val="24"/>
        </w:rPr>
        <w:t xml:space="preserve">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14:paraId="4030E020" w14:textId="77777777" w:rsidR="009067D2" w:rsidRPr="009067D2" w:rsidRDefault="003B5D0E" w:rsidP="009067D2">
      <w:pPr>
        <w:pStyle w:val="Heading"/>
        <w:ind w:firstLine="709"/>
        <w:jc w:val="both"/>
        <w:rPr>
          <w:rFonts w:ascii="Times New Roman" w:hAnsi="Times New Roman"/>
          <w:b w:val="0"/>
          <w:sz w:val="24"/>
        </w:rPr>
      </w:pPr>
      <w:r>
        <w:rPr>
          <w:rFonts w:ascii="Times New Roman" w:hAnsi="Times New Roman"/>
          <w:b w:val="0"/>
          <w:sz w:val="24"/>
        </w:rPr>
        <w:t>-</w:t>
      </w:r>
      <w:r w:rsidR="009067D2" w:rsidRPr="009067D2">
        <w:rPr>
          <w:rFonts w:ascii="Times New Roman" w:hAnsi="Times New Roman"/>
          <w:b w:val="0"/>
          <w:sz w:val="24"/>
        </w:rPr>
        <w:t xml:space="preserve"> контроль за соблюдением установленного порядка управления и распоряжения имуществом, находящимся в собственности городского округа, в том числе охраняемыми результатами интеллектуальной деятельности и средствами индивидуализации,</w:t>
      </w:r>
      <w:r w:rsidR="00F014A8">
        <w:rPr>
          <w:rFonts w:ascii="Times New Roman" w:hAnsi="Times New Roman"/>
          <w:b w:val="0"/>
          <w:sz w:val="24"/>
        </w:rPr>
        <w:t xml:space="preserve"> принадлежащими</w:t>
      </w:r>
      <w:r w:rsidR="009067D2" w:rsidRPr="009067D2">
        <w:rPr>
          <w:rFonts w:ascii="Times New Roman" w:hAnsi="Times New Roman"/>
          <w:b w:val="0"/>
          <w:sz w:val="24"/>
        </w:rPr>
        <w:t xml:space="preserve"> городскому округу</w:t>
      </w:r>
      <w:r>
        <w:rPr>
          <w:rFonts w:ascii="Times New Roman" w:hAnsi="Times New Roman"/>
          <w:b w:val="0"/>
          <w:sz w:val="24"/>
        </w:rPr>
        <w:t>.</w:t>
      </w:r>
    </w:p>
    <w:p w14:paraId="2E12F222" w14:textId="77777777" w:rsidR="00730130" w:rsidRDefault="00730130" w:rsidP="00170433">
      <w:pPr>
        <w:pStyle w:val="a9"/>
        <w:spacing w:before="0" w:beforeAutospacing="0" w:after="0" w:afterAutospacing="0"/>
        <w:ind w:firstLine="856"/>
        <w:jc w:val="both"/>
      </w:pPr>
    </w:p>
    <w:p w14:paraId="27DFD945" w14:textId="19D74ACD" w:rsidR="007001CA" w:rsidRDefault="00BD27A6" w:rsidP="00170433">
      <w:pPr>
        <w:pStyle w:val="a9"/>
        <w:spacing w:before="0" w:beforeAutospacing="0" w:after="0" w:afterAutospacing="0"/>
        <w:ind w:firstLine="856"/>
        <w:jc w:val="both"/>
      </w:pPr>
      <w:r w:rsidRPr="00170433">
        <w:t xml:space="preserve">Организация деятельности </w:t>
      </w:r>
      <w:r w:rsidR="00E016F0">
        <w:t>КСП</w:t>
      </w:r>
      <w:r w:rsidRPr="00170433">
        <w:t xml:space="preserve"> </w:t>
      </w:r>
      <w:r w:rsidR="00170433" w:rsidRPr="00170433">
        <w:t>осуществлялась в соответствии с    Федеральным   законом от</w:t>
      </w:r>
      <w:r w:rsidR="00AC3D41">
        <w:t xml:space="preserve"> </w:t>
      </w:r>
      <w:r w:rsidR="00170433" w:rsidRPr="00170433">
        <w:t>07.02.2011 № 6-ФЗ «Об общих принципах организации деятельности контрольно-счетных органов субъектов Российской Федерации и муниципальных образований»</w:t>
      </w:r>
      <w:r w:rsidR="00170433">
        <w:t xml:space="preserve"> на основе </w:t>
      </w:r>
      <w:r w:rsidR="00EC0561">
        <w:t>годов</w:t>
      </w:r>
      <w:r w:rsidR="00170433">
        <w:t>ого</w:t>
      </w:r>
      <w:r w:rsidR="00EC0561">
        <w:t xml:space="preserve"> план</w:t>
      </w:r>
      <w:r w:rsidR="00505918">
        <w:t>а</w:t>
      </w:r>
      <w:r w:rsidR="00EC0561">
        <w:t xml:space="preserve"> и </w:t>
      </w:r>
      <w:r w:rsidR="00170433">
        <w:t xml:space="preserve">квартальных </w:t>
      </w:r>
      <w:r w:rsidR="00876CBD" w:rsidRPr="00876CBD">
        <w:t>план</w:t>
      </w:r>
      <w:r w:rsidR="00170433">
        <w:t>ов</w:t>
      </w:r>
      <w:r w:rsidR="00876CBD" w:rsidRPr="00876CBD">
        <w:t xml:space="preserve"> работы на 20</w:t>
      </w:r>
      <w:r w:rsidR="008B0400">
        <w:t>20</w:t>
      </w:r>
      <w:r w:rsidR="00876CBD" w:rsidRPr="00876CBD">
        <w:t xml:space="preserve"> год</w:t>
      </w:r>
      <w:r w:rsidR="00505918">
        <w:t>, утвержденных председателем КСП.</w:t>
      </w:r>
      <w:r w:rsidR="00876CBD" w:rsidRPr="00876CBD">
        <w:t xml:space="preserve"> </w:t>
      </w:r>
    </w:p>
    <w:p w14:paraId="519EFA84" w14:textId="77777777" w:rsidR="00010A48" w:rsidRDefault="00010A48" w:rsidP="00170433">
      <w:pPr>
        <w:pStyle w:val="a9"/>
        <w:spacing w:before="0" w:beforeAutospacing="0" w:after="0" w:afterAutospacing="0"/>
        <w:ind w:firstLine="856"/>
        <w:jc w:val="both"/>
      </w:pPr>
    </w:p>
    <w:p w14:paraId="5AFD7A9C" w14:textId="77777777" w:rsidR="00010A48" w:rsidRDefault="00010A48" w:rsidP="00170433">
      <w:pPr>
        <w:pStyle w:val="a9"/>
        <w:spacing w:before="0" w:beforeAutospacing="0" w:after="0" w:afterAutospacing="0"/>
        <w:ind w:firstLine="856"/>
        <w:jc w:val="both"/>
      </w:pPr>
      <w:r>
        <w:t xml:space="preserve">При осуществлении внешнего муниципального финансового контроля в 2020 году КСП руководствовалась </w:t>
      </w:r>
      <w:r w:rsidRPr="00010A48">
        <w:t>Постановлени</w:t>
      </w:r>
      <w:r>
        <w:t>ем</w:t>
      </w:r>
      <w:r w:rsidRPr="00010A48">
        <w:t xml:space="preserve"> Правительства РФ от 03.04.2020 N 438 (</w:t>
      </w:r>
      <w:r w:rsidR="00E24BA8">
        <w:t>с последующими изменениями</w:t>
      </w:r>
      <w:r w:rsidRPr="00010A48">
        <w:t>)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24BA8">
        <w:t>,</w:t>
      </w:r>
      <w:r>
        <w:t xml:space="preserve"> и в период 2-3 кварталов 2020 г. контрольные мероприятия не проводились</w:t>
      </w:r>
      <w:r w:rsidR="009D573C">
        <w:t>, осуществлялась экспертно-аналитическая деятельность.</w:t>
      </w:r>
    </w:p>
    <w:p w14:paraId="495598A6" w14:textId="77777777" w:rsidR="00010A48" w:rsidRDefault="00010A48" w:rsidP="00170433">
      <w:pPr>
        <w:pStyle w:val="a9"/>
        <w:spacing w:before="0" w:beforeAutospacing="0" w:after="0" w:afterAutospacing="0"/>
        <w:ind w:firstLine="856"/>
        <w:jc w:val="both"/>
      </w:pPr>
    </w:p>
    <w:p w14:paraId="73CDFA4F" w14:textId="77777777" w:rsidR="00316179" w:rsidRPr="00316179" w:rsidRDefault="00316179" w:rsidP="00065B5F">
      <w:pPr>
        <w:pStyle w:val="a3"/>
        <w:widowControl w:val="0"/>
        <w:tabs>
          <w:tab w:val="num" w:pos="2203"/>
        </w:tabs>
        <w:ind w:right="14" w:firstLine="720"/>
        <w:jc w:val="center"/>
        <w:rPr>
          <w:rFonts w:ascii="Times New Roman" w:hAnsi="Times New Roman" w:cs="Times New Roman"/>
          <w:b/>
          <w:sz w:val="24"/>
          <w:szCs w:val="24"/>
        </w:rPr>
      </w:pPr>
    </w:p>
    <w:p w14:paraId="40089904" w14:textId="77777777" w:rsidR="00065B5F" w:rsidRPr="007F2B54" w:rsidRDefault="0091700B" w:rsidP="00065B5F">
      <w:pPr>
        <w:pStyle w:val="a3"/>
        <w:widowControl w:val="0"/>
        <w:tabs>
          <w:tab w:val="num" w:pos="2203"/>
        </w:tabs>
        <w:ind w:right="14" w:firstLine="720"/>
        <w:jc w:val="center"/>
        <w:rPr>
          <w:rFonts w:ascii="Times New Roman" w:hAnsi="Times New Roman" w:cs="Times New Roman"/>
          <w:b/>
          <w:sz w:val="24"/>
          <w:szCs w:val="24"/>
        </w:rPr>
      </w:pPr>
      <w:r>
        <w:rPr>
          <w:rFonts w:ascii="Times New Roman" w:hAnsi="Times New Roman" w:cs="Times New Roman"/>
          <w:b/>
          <w:sz w:val="24"/>
          <w:szCs w:val="24"/>
          <w:lang w:val="en-US"/>
        </w:rPr>
        <w:t>II</w:t>
      </w:r>
      <w:r w:rsidR="00065B5F" w:rsidRPr="007F2B54">
        <w:rPr>
          <w:rFonts w:ascii="Times New Roman" w:hAnsi="Times New Roman" w:cs="Times New Roman"/>
          <w:b/>
          <w:sz w:val="24"/>
          <w:szCs w:val="24"/>
        </w:rPr>
        <w:t xml:space="preserve">. </w:t>
      </w:r>
      <w:r w:rsidR="00065B5F">
        <w:rPr>
          <w:rFonts w:ascii="Times New Roman" w:hAnsi="Times New Roman" w:cs="Times New Roman"/>
          <w:b/>
          <w:sz w:val="24"/>
          <w:szCs w:val="24"/>
        </w:rPr>
        <w:t>Мероприятия</w:t>
      </w:r>
      <w:r w:rsidR="00681A2D">
        <w:rPr>
          <w:rFonts w:ascii="Times New Roman" w:hAnsi="Times New Roman" w:cs="Times New Roman"/>
          <w:b/>
          <w:sz w:val="24"/>
          <w:szCs w:val="24"/>
        </w:rPr>
        <w:t xml:space="preserve"> внешнего муниципального финансового контроля</w:t>
      </w:r>
      <w:r w:rsidR="00065B5F">
        <w:rPr>
          <w:rFonts w:ascii="Times New Roman" w:hAnsi="Times New Roman" w:cs="Times New Roman"/>
          <w:b/>
          <w:sz w:val="24"/>
          <w:szCs w:val="24"/>
        </w:rPr>
        <w:t xml:space="preserve">, проведенные </w:t>
      </w:r>
      <w:r w:rsidR="00722813">
        <w:rPr>
          <w:rFonts w:ascii="Times New Roman" w:hAnsi="Times New Roman" w:cs="Times New Roman"/>
          <w:b/>
          <w:sz w:val="24"/>
          <w:szCs w:val="24"/>
        </w:rPr>
        <w:t xml:space="preserve">Контрольно-счетной </w:t>
      </w:r>
      <w:proofErr w:type="gramStart"/>
      <w:r w:rsidR="00722813">
        <w:rPr>
          <w:rFonts w:ascii="Times New Roman" w:hAnsi="Times New Roman" w:cs="Times New Roman"/>
          <w:b/>
          <w:sz w:val="24"/>
          <w:szCs w:val="24"/>
        </w:rPr>
        <w:t xml:space="preserve">палатой </w:t>
      </w:r>
      <w:r w:rsidR="00065B5F">
        <w:rPr>
          <w:rFonts w:ascii="Times New Roman" w:hAnsi="Times New Roman" w:cs="Times New Roman"/>
          <w:b/>
          <w:sz w:val="24"/>
          <w:szCs w:val="24"/>
        </w:rPr>
        <w:t xml:space="preserve"> в</w:t>
      </w:r>
      <w:proofErr w:type="gramEnd"/>
      <w:r w:rsidR="00065B5F">
        <w:rPr>
          <w:rFonts w:ascii="Times New Roman" w:hAnsi="Times New Roman" w:cs="Times New Roman"/>
          <w:b/>
          <w:sz w:val="24"/>
          <w:szCs w:val="24"/>
        </w:rPr>
        <w:t xml:space="preserve"> течение отчетного года.</w:t>
      </w:r>
    </w:p>
    <w:p w14:paraId="24E31315" w14:textId="77777777" w:rsidR="00065B5F" w:rsidRDefault="00065B5F" w:rsidP="0067576F">
      <w:pPr>
        <w:suppressAutoHyphens/>
        <w:ind w:firstLine="709"/>
        <w:jc w:val="center"/>
        <w:rPr>
          <w:b/>
        </w:rPr>
      </w:pPr>
      <w:bookmarkStart w:id="0" w:name="_Toc126807584"/>
      <w:bookmarkStart w:id="1" w:name="_Toc189454995"/>
      <w:bookmarkStart w:id="2" w:name="_Toc221438736"/>
    </w:p>
    <w:p w14:paraId="365FE44C" w14:textId="77777777" w:rsidR="00681A2D" w:rsidRPr="00681A2D" w:rsidRDefault="00681A2D" w:rsidP="00681A2D">
      <w:pPr>
        <w:autoSpaceDE w:val="0"/>
        <w:autoSpaceDN w:val="0"/>
        <w:adjustRightInd w:val="0"/>
        <w:ind w:firstLine="540"/>
        <w:jc w:val="center"/>
        <w:rPr>
          <w:b/>
        </w:rPr>
      </w:pPr>
      <w:r w:rsidRPr="00681A2D">
        <w:rPr>
          <w:b/>
        </w:rPr>
        <w:t>Экспертно-аналитические мероприятия</w:t>
      </w:r>
    </w:p>
    <w:p w14:paraId="17C5FF05" w14:textId="77777777" w:rsidR="00681A2D" w:rsidRPr="00681A2D" w:rsidRDefault="00681A2D" w:rsidP="00681A2D">
      <w:pPr>
        <w:autoSpaceDE w:val="0"/>
        <w:autoSpaceDN w:val="0"/>
        <w:adjustRightInd w:val="0"/>
        <w:ind w:firstLine="540"/>
        <w:jc w:val="center"/>
        <w:rPr>
          <w:highlight w:val="yellow"/>
        </w:rPr>
      </w:pPr>
    </w:p>
    <w:p w14:paraId="21D51A44" w14:textId="77777777" w:rsidR="001B06B3" w:rsidRDefault="001B06B3" w:rsidP="00681A2D">
      <w:pPr>
        <w:widowControl w:val="0"/>
        <w:ind w:firstLine="709"/>
        <w:jc w:val="both"/>
        <w:rPr>
          <w:snapToGrid w:val="0"/>
        </w:rPr>
      </w:pPr>
      <w:r w:rsidRPr="001B06B3">
        <w:rPr>
          <w:snapToGrid w:val="0"/>
        </w:rPr>
        <w:t xml:space="preserve">В отчетном периоде </w:t>
      </w:r>
      <w:r>
        <w:rPr>
          <w:snapToGrid w:val="0"/>
        </w:rPr>
        <w:t>КСП</w:t>
      </w:r>
      <w:r w:rsidRPr="001B06B3">
        <w:rPr>
          <w:snapToGrid w:val="0"/>
        </w:rPr>
        <w:t xml:space="preserve"> осуществляла экспертно-аналитическую деятельность, которая была направлена на предотвращение потенциальных нарушений и недостатков на стадии экспертизы проектов муниципальных правовых актов, их корректировки с точки зрения законности, целесообразности и эффективности использования средств бюджета муниципальных образований, муниципальной собственности и имущества, недопущения коррупционных проявлений. </w:t>
      </w:r>
    </w:p>
    <w:p w14:paraId="075D6611" w14:textId="77777777" w:rsidR="001B06B3" w:rsidRDefault="00681A2D" w:rsidP="00681A2D">
      <w:pPr>
        <w:suppressAutoHyphens/>
        <w:overflowPunct w:val="0"/>
        <w:autoSpaceDE w:val="0"/>
        <w:autoSpaceDN w:val="0"/>
        <w:adjustRightInd w:val="0"/>
        <w:ind w:firstLine="709"/>
        <w:jc w:val="both"/>
        <w:textAlignment w:val="baseline"/>
      </w:pPr>
      <w:r w:rsidRPr="00681A2D">
        <w:t>За 20</w:t>
      </w:r>
      <w:r w:rsidR="001B06B3">
        <w:t>20</w:t>
      </w:r>
      <w:r w:rsidRPr="00681A2D">
        <w:t xml:space="preserve"> год </w:t>
      </w:r>
      <w:r w:rsidR="001B06B3">
        <w:t>проведено</w:t>
      </w:r>
      <w:r w:rsidRPr="00681A2D">
        <w:t xml:space="preserve"> </w:t>
      </w:r>
      <w:r w:rsidR="001B06B3">
        <w:t>12</w:t>
      </w:r>
      <w:r w:rsidRPr="00681A2D">
        <w:t xml:space="preserve"> экспертно-аналитических</w:t>
      </w:r>
      <w:r w:rsidR="001B06B3">
        <w:t xml:space="preserve"> мероприятия:</w:t>
      </w:r>
    </w:p>
    <w:p w14:paraId="252158F8" w14:textId="77777777" w:rsidR="001B06B3" w:rsidRDefault="001B06B3" w:rsidP="0026723E">
      <w:pPr>
        <w:suppressAutoHyphens/>
        <w:overflowPunct w:val="0"/>
        <w:autoSpaceDE w:val="0"/>
        <w:autoSpaceDN w:val="0"/>
        <w:adjustRightInd w:val="0"/>
        <w:ind w:firstLine="709"/>
        <w:jc w:val="both"/>
        <w:textAlignment w:val="baseline"/>
      </w:pPr>
      <w:r>
        <w:t xml:space="preserve">- </w:t>
      </w:r>
      <w:r w:rsidR="004E724B">
        <w:t>«Внешняя проверка бюджетной отчетности за 2019 год главных администраторов бюджетных средств» в количестве 6 мероприятий;</w:t>
      </w:r>
    </w:p>
    <w:p w14:paraId="0B5EDDD1" w14:textId="77777777" w:rsidR="004E724B" w:rsidRDefault="004E724B" w:rsidP="0026723E">
      <w:pPr>
        <w:suppressAutoHyphens/>
        <w:overflowPunct w:val="0"/>
        <w:autoSpaceDE w:val="0"/>
        <w:autoSpaceDN w:val="0"/>
        <w:adjustRightInd w:val="0"/>
        <w:ind w:firstLine="709"/>
        <w:jc w:val="both"/>
        <w:textAlignment w:val="baseline"/>
      </w:pPr>
      <w:r>
        <w:lastRenderedPageBreak/>
        <w:t>- «Внешняя</w:t>
      </w:r>
      <w:r w:rsidR="00C35C17">
        <w:t xml:space="preserve"> проверка годового отчета об исполнении бюджета Сосновоборского городского округа за 2019 год»;</w:t>
      </w:r>
    </w:p>
    <w:p w14:paraId="5170457C" w14:textId="77777777" w:rsidR="0026723E" w:rsidRDefault="0026723E" w:rsidP="0026723E">
      <w:pPr>
        <w:suppressAutoHyphens/>
        <w:overflowPunct w:val="0"/>
        <w:autoSpaceDE w:val="0"/>
        <w:autoSpaceDN w:val="0"/>
        <w:adjustRightInd w:val="0"/>
        <w:ind w:firstLine="709"/>
        <w:jc w:val="both"/>
        <w:textAlignment w:val="baseline"/>
      </w:pPr>
      <w:r>
        <w:t>- «</w:t>
      </w:r>
      <w:r w:rsidRPr="0026723E">
        <w:t>Проверка и анализ годовой бухгалтерской отчетности за 2019 год бюджетных и автономных учреждений, подведомственных Комитету образования Сосновоборского городского округа</w:t>
      </w:r>
      <w:r>
        <w:t>»;</w:t>
      </w:r>
    </w:p>
    <w:p w14:paraId="5B26867A" w14:textId="77777777" w:rsidR="0026723E" w:rsidRDefault="0026723E" w:rsidP="0026723E">
      <w:pPr>
        <w:suppressAutoHyphens/>
        <w:overflowPunct w:val="0"/>
        <w:autoSpaceDE w:val="0"/>
        <w:autoSpaceDN w:val="0"/>
        <w:adjustRightInd w:val="0"/>
        <w:ind w:firstLine="709"/>
        <w:jc w:val="both"/>
        <w:textAlignment w:val="baseline"/>
      </w:pPr>
      <w:r>
        <w:t>- «</w:t>
      </w:r>
      <w:r w:rsidRPr="0026723E">
        <w:t>Проверка и анализ годовой бухгалтерской отчетности за 2019 год бюджетных и автономных учреждений, подведомственных администрации Сосновоборского городского округа</w:t>
      </w:r>
      <w:r>
        <w:t>»;</w:t>
      </w:r>
    </w:p>
    <w:p w14:paraId="7001EDC1" w14:textId="65F7CCB4" w:rsidR="0026723E" w:rsidRDefault="00C35C17" w:rsidP="0026723E">
      <w:pPr>
        <w:ind w:firstLine="684"/>
        <w:jc w:val="both"/>
      </w:pPr>
      <w:r>
        <w:t xml:space="preserve">- </w:t>
      </w:r>
      <w:r w:rsidR="0026723E" w:rsidRPr="0026723E">
        <w:t xml:space="preserve">в течение года проводился анализ оперативной информации об исполнении бюджета муниципального образования </w:t>
      </w:r>
      <w:r w:rsidR="0026723E">
        <w:t>Сосновоборский городской округ</w:t>
      </w:r>
      <w:r w:rsidR="0026723E" w:rsidRPr="0026723E">
        <w:t xml:space="preserve"> Ленинградской области, за 1 квартал, 1 полугодие, за 9 месяцев 20</w:t>
      </w:r>
      <w:r w:rsidR="0026723E">
        <w:t>20</w:t>
      </w:r>
      <w:r w:rsidR="0026723E" w:rsidRPr="0026723E">
        <w:t xml:space="preserve"> года</w:t>
      </w:r>
      <w:r w:rsidR="00D25AD8">
        <w:t>.</w:t>
      </w:r>
    </w:p>
    <w:p w14:paraId="150AF37C" w14:textId="77777777" w:rsidR="0026723E" w:rsidRDefault="0026723E" w:rsidP="0026723E">
      <w:pPr>
        <w:ind w:firstLine="684"/>
        <w:jc w:val="both"/>
      </w:pPr>
    </w:p>
    <w:p w14:paraId="602BA4F3" w14:textId="77777777" w:rsidR="00681A2D" w:rsidRDefault="0026723E" w:rsidP="0026723E">
      <w:pPr>
        <w:ind w:firstLine="684"/>
        <w:jc w:val="both"/>
      </w:pPr>
      <w:bookmarkStart w:id="3" w:name="_Hlk70327552"/>
      <w:r>
        <w:t xml:space="preserve">За 2020 год </w:t>
      </w:r>
      <w:r w:rsidR="001B06B3">
        <w:t>подготовлено 4</w:t>
      </w:r>
      <w:r>
        <w:t>5</w:t>
      </w:r>
      <w:r w:rsidR="001B06B3">
        <w:t xml:space="preserve"> </w:t>
      </w:r>
      <w:r>
        <w:t xml:space="preserve">экспертных </w:t>
      </w:r>
      <w:r w:rsidR="001B06B3">
        <w:t>заключени</w:t>
      </w:r>
      <w:r>
        <w:t>й</w:t>
      </w:r>
      <w:r w:rsidR="001B06B3">
        <w:t xml:space="preserve"> </w:t>
      </w:r>
      <w:r w:rsidR="00681A2D" w:rsidRPr="00681A2D">
        <w:t>на муниципальные правовые акты, проекты решений совета депутатов</w:t>
      </w:r>
      <w:r>
        <w:t>, заключения на проекты решений совета депутатов о внесении изменений в решение о бюджете текущего года.</w:t>
      </w:r>
      <w:r w:rsidR="00681A2D" w:rsidRPr="00681A2D">
        <w:t xml:space="preserve"> Результаты заключений учтены при утверждении правовых актов.</w:t>
      </w:r>
    </w:p>
    <w:p w14:paraId="0563F45E" w14:textId="77777777" w:rsidR="0029354A" w:rsidRDefault="0029354A" w:rsidP="0026723E">
      <w:pPr>
        <w:ind w:firstLine="684"/>
        <w:jc w:val="both"/>
      </w:pPr>
    </w:p>
    <w:p w14:paraId="66A277D0" w14:textId="77777777" w:rsidR="0029354A" w:rsidRPr="00681A2D" w:rsidRDefault="0029354A" w:rsidP="0026723E">
      <w:pPr>
        <w:ind w:firstLine="684"/>
        <w:jc w:val="both"/>
      </w:pPr>
      <w:r>
        <w:t>Проведена экспертиза проекта бюджета Сосновоборского городского округа на 2021-2023 годы. Подготовлено 2 заключения, содержащие выводы и предложения по представленному проекту.</w:t>
      </w:r>
    </w:p>
    <w:bookmarkEnd w:id="3"/>
    <w:p w14:paraId="01DB5336" w14:textId="77777777" w:rsidR="0026723E" w:rsidRDefault="0026723E" w:rsidP="00681A2D">
      <w:pPr>
        <w:ind w:firstLine="709"/>
        <w:jc w:val="both"/>
        <w:rPr>
          <w:b/>
          <w:i/>
          <w:iCs/>
        </w:rPr>
      </w:pPr>
    </w:p>
    <w:p w14:paraId="561400A1" w14:textId="77777777" w:rsidR="00681A2D" w:rsidRDefault="00681A2D" w:rsidP="0067576F">
      <w:pPr>
        <w:suppressAutoHyphens/>
        <w:ind w:firstLine="709"/>
        <w:jc w:val="center"/>
        <w:rPr>
          <w:b/>
        </w:rPr>
      </w:pPr>
    </w:p>
    <w:p w14:paraId="5868FB4D" w14:textId="77777777" w:rsidR="0067576F" w:rsidRPr="0067576F" w:rsidRDefault="0067576F" w:rsidP="0067576F">
      <w:pPr>
        <w:suppressAutoHyphens/>
        <w:ind w:firstLine="709"/>
        <w:jc w:val="center"/>
        <w:rPr>
          <w:b/>
          <w:color w:val="000080"/>
        </w:rPr>
      </w:pPr>
      <w:r w:rsidRPr="0067576F">
        <w:rPr>
          <w:b/>
        </w:rPr>
        <w:t>Контрольн</w:t>
      </w:r>
      <w:r w:rsidR="00FB2798">
        <w:rPr>
          <w:b/>
        </w:rPr>
        <w:t>ая</w:t>
      </w:r>
      <w:r w:rsidRPr="0067576F">
        <w:rPr>
          <w:b/>
        </w:rPr>
        <w:t xml:space="preserve"> деятельность</w:t>
      </w:r>
      <w:bookmarkEnd w:id="0"/>
      <w:bookmarkEnd w:id="1"/>
      <w:bookmarkEnd w:id="2"/>
    </w:p>
    <w:p w14:paraId="4E7DAF82" w14:textId="77777777" w:rsidR="0067576F" w:rsidRDefault="0067576F" w:rsidP="0067576F">
      <w:pPr>
        <w:suppressAutoHyphens/>
        <w:ind w:firstLine="709"/>
        <w:jc w:val="both"/>
      </w:pPr>
    </w:p>
    <w:p w14:paraId="46C2F5B4" w14:textId="77777777" w:rsidR="006B27D0" w:rsidRDefault="006B27D0" w:rsidP="00211A69">
      <w:pPr>
        <w:autoSpaceDE w:val="0"/>
        <w:autoSpaceDN w:val="0"/>
        <w:adjustRightInd w:val="0"/>
        <w:ind w:firstLine="539"/>
        <w:jc w:val="both"/>
      </w:pPr>
      <w:r>
        <w:t>В соответствии с пунктом 4 статьи 9 Федерального закона от 07.02.2011 N 6-ФЗ (ред. от 03.04.2017) "Об общих принципах организации и деятельности контрольно-счетных органов субъектов Российской Федерации и муниципальных образований" внешний муниципальный финансовый контроль осуществляется контрольно-счетными органами:</w:t>
      </w:r>
    </w:p>
    <w:p w14:paraId="4058CE50" w14:textId="77777777" w:rsidR="006B27D0" w:rsidRDefault="006B27D0" w:rsidP="00211A69">
      <w:pPr>
        <w:autoSpaceDE w:val="0"/>
        <w:autoSpaceDN w:val="0"/>
        <w:adjustRightInd w:val="0"/>
        <w:ind w:firstLine="539"/>
        <w:jc w:val="both"/>
      </w:pPr>
      <w:r>
        <w:t>-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14:paraId="29EF9753" w14:textId="77777777" w:rsidR="006B27D0" w:rsidRDefault="006B27D0" w:rsidP="00211A69">
      <w:pPr>
        <w:autoSpaceDE w:val="0"/>
        <w:autoSpaceDN w:val="0"/>
        <w:adjustRightInd w:val="0"/>
        <w:ind w:firstLine="539"/>
        <w:jc w:val="both"/>
      </w:pPr>
      <w:r>
        <w:t>- в отношении иных организаций путем осуществления проверки соблюдения условий получения ими субсидий, кредитов, гарантий за счет средств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w:t>
      </w:r>
    </w:p>
    <w:p w14:paraId="678D10D5" w14:textId="77777777" w:rsidR="006B27D0" w:rsidRDefault="006B27D0" w:rsidP="006B27D0">
      <w:pPr>
        <w:autoSpaceDE w:val="0"/>
        <w:autoSpaceDN w:val="0"/>
        <w:adjustRightInd w:val="0"/>
        <w:ind w:firstLine="851"/>
        <w:jc w:val="both"/>
      </w:pPr>
    </w:p>
    <w:p w14:paraId="29CBB8BC" w14:textId="77777777" w:rsidR="006B27D0" w:rsidRPr="00B20748" w:rsidRDefault="006B27D0" w:rsidP="00B20748">
      <w:pPr>
        <w:pStyle w:val="a9"/>
        <w:spacing w:before="0" w:beforeAutospacing="0" w:after="0" w:afterAutospacing="0"/>
        <w:ind w:firstLine="799"/>
        <w:jc w:val="both"/>
      </w:pPr>
    </w:p>
    <w:p w14:paraId="077AD9B8" w14:textId="77777777" w:rsidR="00B20748" w:rsidRDefault="00BC70DE" w:rsidP="00B20748">
      <w:pPr>
        <w:pStyle w:val="ConsPlusNonformat"/>
        <w:widowControl/>
        <w:ind w:firstLine="567"/>
        <w:jc w:val="both"/>
        <w:rPr>
          <w:rFonts w:ascii="Times New Roman" w:hAnsi="Times New Roman" w:cs="Times New Roman"/>
          <w:sz w:val="24"/>
          <w:szCs w:val="24"/>
        </w:rPr>
      </w:pPr>
      <w:bookmarkStart w:id="4" w:name="_Hlk70327810"/>
      <w:r w:rsidRPr="00911CC7">
        <w:rPr>
          <w:rFonts w:ascii="Times New Roman" w:hAnsi="Times New Roman" w:cs="Times New Roman"/>
          <w:sz w:val="24"/>
          <w:szCs w:val="24"/>
        </w:rPr>
        <w:t>Контрольно-счетной палатой</w:t>
      </w:r>
      <w:r w:rsidR="0032483A" w:rsidRPr="00911CC7">
        <w:rPr>
          <w:rFonts w:ascii="Times New Roman" w:hAnsi="Times New Roman" w:cs="Times New Roman"/>
          <w:sz w:val="24"/>
          <w:szCs w:val="24"/>
        </w:rPr>
        <w:t xml:space="preserve"> Сосновоборского городского округа,</w:t>
      </w:r>
      <w:r w:rsidR="003E664C" w:rsidRPr="00911CC7">
        <w:rPr>
          <w:rFonts w:ascii="Times New Roman" w:hAnsi="Times New Roman" w:cs="Times New Roman"/>
          <w:sz w:val="24"/>
          <w:szCs w:val="24"/>
        </w:rPr>
        <w:t xml:space="preserve"> </w:t>
      </w:r>
      <w:r w:rsidR="0032483A" w:rsidRPr="00911CC7">
        <w:rPr>
          <w:rFonts w:ascii="Times New Roman" w:hAnsi="Times New Roman" w:cs="Times New Roman"/>
          <w:sz w:val="24"/>
          <w:szCs w:val="24"/>
        </w:rPr>
        <w:t>в 20</w:t>
      </w:r>
      <w:r w:rsidR="000E50ED">
        <w:rPr>
          <w:rFonts w:ascii="Times New Roman" w:hAnsi="Times New Roman" w:cs="Times New Roman"/>
          <w:sz w:val="24"/>
          <w:szCs w:val="24"/>
        </w:rPr>
        <w:t>20</w:t>
      </w:r>
      <w:r w:rsidR="0032483A" w:rsidRPr="00911CC7">
        <w:rPr>
          <w:rFonts w:ascii="Times New Roman" w:hAnsi="Times New Roman" w:cs="Times New Roman"/>
          <w:sz w:val="24"/>
          <w:szCs w:val="24"/>
        </w:rPr>
        <w:t xml:space="preserve"> году прове</w:t>
      </w:r>
      <w:r w:rsidR="003E664C" w:rsidRPr="00911CC7">
        <w:rPr>
          <w:rFonts w:ascii="Times New Roman" w:hAnsi="Times New Roman" w:cs="Times New Roman"/>
          <w:sz w:val="24"/>
          <w:szCs w:val="24"/>
        </w:rPr>
        <w:t>дено</w:t>
      </w:r>
      <w:r w:rsidR="0032483A" w:rsidRPr="00911CC7">
        <w:rPr>
          <w:rFonts w:ascii="Times New Roman" w:hAnsi="Times New Roman" w:cs="Times New Roman"/>
          <w:sz w:val="24"/>
          <w:szCs w:val="24"/>
        </w:rPr>
        <w:t xml:space="preserve"> </w:t>
      </w:r>
      <w:r w:rsidR="000E50ED">
        <w:rPr>
          <w:rFonts w:ascii="Times New Roman" w:hAnsi="Times New Roman" w:cs="Times New Roman"/>
          <w:sz w:val="24"/>
          <w:szCs w:val="24"/>
        </w:rPr>
        <w:t>12</w:t>
      </w:r>
      <w:r w:rsidR="0032483A" w:rsidRPr="00911CC7">
        <w:rPr>
          <w:rFonts w:ascii="Times New Roman" w:hAnsi="Times New Roman" w:cs="Times New Roman"/>
          <w:sz w:val="24"/>
          <w:szCs w:val="24"/>
        </w:rPr>
        <w:t xml:space="preserve"> контрольных мероприятий</w:t>
      </w:r>
      <w:r w:rsidR="00B20748" w:rsidRPr="00911CC7">
        <w:rPr>
          <w:rFonts w:ascii="Times New Roman" w:hAnsi="Times New Roman" w:cs="Times New Roman"/>
          <w:sz w:val="24"/>
          <w:szCs w:val="24"/>
        </w:rPr>
        <w:t xml:space="preserve">, в том числе </w:t>
      </w:r>
      <w:r w:rsidR="00F509EE" w:rsidRPr="00911CC7">
        <w:rPr>
          <w:rFonts w:ascii="Times New Roman" w:hAnsi="Times New Roman" w:cs="Times New Roman"/>
          <w:sz w:val="24"/>
          <w:szCs w:val="24"/>
        </w:rPr>
        <w:t>1</w:t>
      </w:r>
      <w:r w:rsidR="00B20748" w:rsidRPr="00911CC7">
        <w:rPr>
          <w:rFonts w:ascii="Times New Roman" w:hAnsi="Times New Roman" w:cs="Times New Roman"/>
          <w:sz w:val="24"/>
          <w:szCs w:val="24"/>
        </w:rPr>
        <w:t xml:space="preserve"> контрольн</w:t>
      </w:r>
      <w:r w:rsidR="00F509EE" w:rsidRPr="00911CC7">
        <w:rPr>
          <w:rFonts w:ascii="Times New Roman" w:hAnsi="Times New Roman" w:cs="Times New Roman"/>
          <w:sz w:val="24"/>
          <w:szCs w:val="24"/>
        </w:rPr>
        <w:t>ое</w:t>
      </w:r>
      <w:r w:rsidR="00B20748" w:rsidRPr="00911CC7">
        <w:rPr>
          <w:rFonts w:ascii="Times New Roman" w:hAnsi="Times New Roman" w:cs="Times New Roman"/>
          <w:sz w:val="24"/>
          <w:szCs w:val="24"/>
        </w:rPr>
        <w:t xml:space="preserve"> мероприяти</w:t>
      </w:r>
      <w:r w:rsidR="00F509EE" w:rsidRPr="00911CC7">
        <w:rPr>
          <w:rFonts w:ascii="Times New Roman" w:hAnsi="Times New Roman" w:cs="Times New Roman"/>
          <w:sz w:val="24"/>
          <w:szCs w:val="24"/>
        </w:rPr>
        <w:t xml:space="preserve">е </w:t>
      </w:r>
      <w:bookmarkStart w:id="5" w:name="_Hlk34233637"/>
      <w:r w:rsidR="00F509EE" w:rsidRPr="00911CC7">
        <w:rPr>
          <w:rFonts w:ascii="Times New Roman" w:hAnsi="Times New Roman" w:cs="Times New Roman"/>
          <w:sz w:val="24"/>
          <w:szCs w:val="24"/>
        </w:rPr>
        <w:t>проведено</w:t>
      </w:r>
      <w:r w:rsidR="00FD3BA4">
        <w:rPr>
          <w:rFonts w:ascii="Times New Roman" w:hAnsi="Times New Roman" w:cs="Times New Roman"/>
          <w:sz w:val="24"/>
          <w:szCs w:val="24"/>
        </w:rPr>
        <w:t xml:space="preserve"> по</w:t>
      </w:r>
      <w:r w:rsidR="00B20748" w:rsidRPr="00911CC7">
        <w:rPr>
          <w:rFonts w:ascii="Times New Roman" w:hAnsi="Times New Roman" w:cs="Times New Roman"/>
          <w:sz w:val="24"/>
          <w:szCs w:val="24"/>
        </w:rPr>
        <w:t xml:space="preserve"> </w:t>
      </w:r>
      <w:r w:rsidR="009569AB">
        <w:rPr>
          <w:rFonts w:ascii="Times New Roman" w:hAnsi="Times New Roman" w:cs="Times New Roman"/>
          <w:sz w:val="24"/>
          <w:szCs w:val="24"/>
        </w:rPr>
        <w:t>обращению</w:t>
      </w:r>
      <w:r w:rsidR="00911CC7" w:rsidRPr="00911CC7">
        <w:rPr>
          <w:rFonts w:ascii="Times New Roman" w:hAnsi="Times New Roman" w:cs="Times New Roman"/>
          <w:sz w:val="24"/>
          <w:szCs w:val="24"/>
        </w:rPr>
        <w:t xml:space="preserve"> </w:t>
      </w:r>
      <w:r w:rsidR="000E50ED">
        <w:rPr>
          <w:rFonts w:ascii="Times New Roman" w:hAnsi="Times New Roman" w:cs="Times New Roman"/>
          <w:sz w:val="24"/>
          <w:szCs w:val="24"/>
        </w:rPr>
        <w:t>Прокуратуры г. Сосновый Бор</w:t>
      </w:r>
      <w:r w:rsidR="00CA679A">
        <w:rPr>
          <w:rFonts w:ascii="Times New Roman" w:hAnsi="Times New Roman" w:cs="Times New Roman"/>
          <w:sz w:val="24"/>
          <w:szCs w:val="24"/>
        </w:rPr>
        <w:t>:</w:t>
      </w:r>
      <w:bookmarkEnd w:id="4"/>
    </w:p>
    <w:p w14:paraId="0EFF1E05" w14:textId="77777777" w:rsidR="00CA679A" w:rsidRDefault="00CA679A" w:rsidP="00B2074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A679A">
        <w:rPr>
          <w:rFonts w:ascii="Times New Roman" w:hAnsi="Times New Roman" w:cs="Times New Roman"/>
          <w:sz w:val="24"/>
          <w:szCs w:val="24"/>
        </w:rPr>
        <w:t xml:space="preserve">«Проверка использования средств бюджета на выполнение мероприятий муниципальной </w:t>
      </w:r>
      <w:r w:rsidRPr="00CD6A6B">
        <w:rPr>
          <w:rFonts w:ascii="Times New Roman" w:hAnsi="Times New Roman" w:cs="Times New Roman"/>
          <w:sz w:val="24"/>
          <w:szCs w:val="24"/>
          <w:highlight w:val="yellow"/>
        </w:rPr>
        <w:t>программы</w:t>
      </w:r>
      <w:r w:rsidRPr="00CA679A">
        <w:rPr>
          <w:rFonts w:ascii="Times New Roman" w:hAnsi="Times New Roman" w:cs="Times New Roman"/>
          <w:sz w:val="24"/>
          <w:szCs w:val="24"/>
        </w:rPr>
        <w:t xml:space="preserve"> "Медико-социальная поддержка отдельных категорий граждан в Сосновоборском городском округе на 2014-2025 годы" за период 2018, 2019 годы»</w:t>
      </w:r>
      <w:r>
        <w:rPr>
          <w:rFonts w:ascii="Times New Roman" w:hAnsi="Times New Roman" w:cs="Times New Roman"/>
          <w:sz w:val="24"/>
          <w:szCs w:val="24"/>
        </w:rPr>
        <w:t>;</w:t>
      </w:r>
    </w:p>
    <w:p w14:paraId="6C2F65CE" w14:textId="77777777" w:rsidR="00CA679A" w:rsidRDefault="00CA679A" w:rsidP="00B2074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A679A">
        <w:rPr>
          <w:rFonts w:ascii="Times New Roman" w:hAnsi="Times New Roman" w:cs="Times New Roman"/>
          <w:sz w:val="24"/>
          <w:szCs w:val="24"/>
        </w:rPr>
        <w:t xml:space="preserve">«Проверка целевого и эффективного использования средств субсидий, предоставленных из бюджета городского округа  </w:t>
      </w:r>
      <w:bookmarkStart w:id="6" w:name="_Hlk70327988"/>
      <w:r w:rsidRPr="00CA679A">
        <w:rPr>
          <w:rFonts w:ascii="Times New Roman" w:hAnsi="Times New Roman" w:cs="Times New Roman"/>
          <w:sz w:val="24"/>
          <w:szCs w:val="24"/>
        </w:rPr>
        <w:t>МБОУ «СОШ № 6»</w:t>
      </w:r>
      <w:bookmarkEnd w:id="6"/>
      <w:r w:rsidRPr="00CA679A">
        <w:rPr>
          <w:rFonts w:ascii="Times New Roman" w:hAnsi="Times New Roman" w:cs="Times New Roman"/>
          <w:sz w:val="24"/>
          <w:szCs w:val="24"/>
        </w:rPr>
        <w:t>. Проверка целевого и эффективного использования муниципального имущества, переданного учреждению в оперативное управление»</w:t>
      </w:r>
      <w:r>
        <w:rPr>
          <w:rFonts w:ascii="Times New Roman" w:hAnsi="Times New Roman" w:cs="Times New Roman"/>
          <w:sz w:val="24"/>
          <w:szCs w:val="24"/>
        </w:rPr>
        <w:t>;</w:t>
      </w:r>
    </w:p>
    <w:p w14:paraId="71616E51" w14:textId="77777777" w:rsidR="00CA679A" w:rsidRDefault="00CA679A" w:rsidP="00B2074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A679A">
        <w:rPr>
          <w:rFonts w:ascii="Times New Roman" w:hAnsi="Times New Roman" w:cs="Times New Roman"/>
          <w:sz w:val="24"/>
          <w:szCs w:val="24"/>
        </w:rPr>
        <w:t xml:space="preserve">«Проверка использования средств, предусмотренных в 2019 году на реализацию отдельных мероприятий, финансируемых за счет средств местного бюджета, в рамках подпрограммы 7 «Энергосбережение и повышение энергетической эффективности, </w:t>
      </w:r>
      <w:r w:rsidRPr="00CA679A">
        <w:rPr>
          <w:rFonts w:ascii="Times New Roman" w:hAnsi="Times New Roman" w:cs="Times New Roman"/>
          <w:sz w:val="24"/>
          <w:szCs w:val="24"/>
        </w:rPr>
        <w:lastRenderedPageBreak/>
        <w:t xml:space="preserve">повышение эффективности функционирования городского хозяйства» муниципальной </w:t>
      </w:r>
      <w:r w:rsidRPr="00CD6A6B">
        <w:rPr>
          <w:rFonts w:ascii="Times New Roman" w:hAnsi="Times New Roman" w:cs="Times New Roman"/>
          <w:sz w:val="24"/>
          <w:szCs w:val="24"/>
          <w:highlight w:val="yellow"/>
        </w:rPr>
        <w:t>программы</w:t>
      </w:r>
      <w:r w:rsidRPr="00CA679A">
        <w:rPr>
          <w:rFonts w:ascii="Times New Roman" w:hAnsi="Times New Roman" w:cs="Times New Roman"/>
          <w:sz w:val="24"/>
          <w:szCs w:val="24"/>
        </w:rPr>
        <w:t xml:space="preserve"> «Городское хозяйство»</w:t>
      </w:r>
      <w:r>
        <w:rPr>
          <w:rFonts w:ascii="Times New Roman" w:hAnsi="Times New Roman" w:cs="Times New Roman"/>
          <w:sz w:val="24"/>
          <w:szCs w:val="24"/>
        </w:rPr>
        <w:t>;</w:t>
      </w:r>
    </w:p>
    <w:p w14:paraId="41D21B94" w14:textId="77777777" w:rsidR="00CA679A" w:rsidRDefault="00CA679A" w:rsidP="00B2074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A679A">
        <w:rPr>
          <w:rFonts w:ascii="Times New Roman" w:hAnsi="Times New Roman" w:cs="Times New Roman"/>
          <w:sz w:val="24"/>
          <w:szCs w:val="24"/>
        </w:rPr>
        <w:t>"Проверка целевого и эффективного использования средств субсидий, предоставленных из бюджета городского округа муниципальному бюджетному общеобразовательному учреждению «Средняя общеобразовательная школа № 4». Проверка целевого и эффективного использования муниципального имущества, переданного учреждению в оперативное управление."</w:t>
      </w:r>
      <w:r>
        <w:rPr>
          <w:rFonts w:ascii="Times New Roman" w:hAnsi="Times New Roman" w:cs="Times New Roman"/>
          <w:sz w:val="24"/>
          <w:szCs w:val="24"/>
        </w:rPr>
        <w:t>;</w:t>
      </w:r>
    </w:p>
    <w:p w14:paraId="3478C3E0" w14:textId="77777777" w:rsidR="00CA679A" w:rsidRDefault="00861CBC" w:rsidP="00B2074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61CBC">
        <w:rPr>
          <w:rFonts w:ascii="Times New Roman" w:hAnsi="Times New Roman" w:cs="Times New Roman"/>
          <w:sz w:val="24"/>
          <w:szCs w:val="24"/>
        </w:rPr>
        <w:t xml:space="preserve">«Проверка использования средств бюджета на выполнение мероприятий подпрограммы 8 «Организация мероприятий по охране окружающей среды на территории Сосновоборского городского округа на 2014-2024 годы» муниципальной </w:t>
      </w:r>
      <w:r w:rsidRPr="00CD6A6B">
        <w:rPr>
          <w:rFonts w:ascii="Times New Roman" w:hAnsi="Times New Roman" w:cs="Times New Roman"/>
          <w:sz w:val="24"/>
          <w:szCs w:val="24"/>
          <w:highlight w:val="yellow"/>
        </w:rPr>
        <w:t>программы</w:t>
      </w:r>
      <w:r w:rsidRPr="00861CBC">
        <w:rPr>
          <w:rFonts w:ascii="Times New Roman" w:hAnsi="Times New Roman" w:cs="Times New Roman"/>
          <w:sz w:val="24"/>
          <w:szCs w:val="24"/>
        </w:rPr>
        <w:t xml:space="preserve"> «Городское хозяйство на 2014-2024 годы»</w:t>
      </w:r>
      <w:r>
        <w:rPr>
          <w:rFonts w:ascii="Times New Roman" w:hAnsi="Times New Roman" w:cs="Times New Roman"/>
          <w:sz w:val="24"/>
          <w:szCs w:val="24"/>
        </w:rPr>
        <w:t>;</w:t>
      </w:r>
    </w:p>
    <w:p w14:paraId="17FF2A51" w14:textId="77777777" w:rsidR="00861CBC" w:rsidRDefault="00861CBC" w:rsidP="00B2074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25F15">
        <w:rPr>
          <w:rFonts w:ascii="Times New Roman" w:hAnsi="Times New Roman" w:cs="Times New Roman"/>
          <w:sz w:val="24"/>
          <w:szCs w:val="24"/>
        </w:rPr>
        <w:t>«</w:t>
      </w:r>
      <w:r w:rsidR="00025F15" w:rsidRPr="00025F15">
        <w:rPr>
          <w:rFonts w:ascii="Times New Roman" w:hAnsi="Times New Roman" w:cs="Times New Roman"/>
          <w:sz w:val="24"/>
          <w:szCs w:val="24"/>
        </w:rPr>
        <w:t xml:space="preserve">Проверка использования средств бюджета на выполнение мероприятий Подпрограммы 3  «Обращение с отходами» муниципальной </w:t>
      </w:r>
      <w:r w:rsidR="00025F15" w:rsidRPr="00CD6A6B">
        <w:rPr>
          <w:rFonts w:ascii="Times New Roman" w:hAnsi="Times New Roman" w:cs="Times New Roman"/>
          <w:sz w:val="24"/>
          <w:szCs w:val="24"/>
          <w:highlight w:val="yellow"/>
        </w:rPr>
        <w:t>программы</w:t>
      </w:r>
      <w:r w:rsidR="00025F15" w:rsidRPr="00025F15">
        <w:rPr>
          <w:rFonts w:ascii="Times New Roman" w:hAnsi="Times New Roman" w:cs="Times New Roman"/>
          <w:sz w:val="24"/>
          <w:szCs w:val="24"/>
        </w:rPr>
        <w:t xml:space="preserve"> «Городское хозяйство на 2014-2024 годы». Аудит закупок</w:t>
      </w:r>
      <w:r w:rsidR="00025F15">
        <w:rPr>
          <w:rFonts w:ascii="Times New Roman" w:hAnsi="Times New Roman" w:cs="Times New Roman"/>
          <w:sz w:val="24"/>
          <w:szCs w:val="24"/>
        </w:rPr>
        <w:t>»;</w:t>
      </w:r>
    </w:p>
    <w:p w14:paraId="330712E9" w14:textId="77777777" w:rsidR="00025F15" w:rsidRDefault="00025F15" w:rsidP="00B2074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025F15">
        <w:t xml:space="preserve"> </w:t>
      </w:r>
      <w:r w:rsidRPr="00025F15">
        <w:rPr>
          <w:rFonts w:ascii="Times New Roman" w:hAnsi="Times New Roman" w:cs="Times New Roman"/>
          <w:sz w:val="24"/>
          <w:szCs w:val="24"/>
        </w:rPr>
        <w:t xml:space="preserve">«Проверка использования средств бюджета на выполнение мероприятий подпрограммы 4 «Содержание и ремонт системы дренажно-ливневой канализации Сосновоборского городского округа» муниципальной </w:t>
      </w:r>
      <w:r w:rsidRPr="00CD6A6B">
        <w:rPr>
          <w:rFonts w:ascii="Times New Roman" w:hAnsi="Times New Roman" w:cs="Times New Roman"/>
          <w:sz w:val="24"/>
          <w:szCs w:val="24"/>
          <w:highlight w:val="yellow"/>
        </w:rPr>
        <w:t>программы</w:t>
      </w:r>
      <w:r w:rsidRPr="00025F15">
        <w:rPr>
          <w:rFonts w:ascii="Times New Roman" w:hAnsi="Times New Roman" w:cs="Times New Roman"/>
          <w:sz w:val="24"/>
          <w:szCs w:val="24"/>
        </w:rPr>
        <w:t xml:space="preserve"> Сосновоборского городского округа «Городское хозяйство  на 2014-2024 годы»</w:t>
      </w:r>
      <w:r>
        <w:rPr>
          <w:rFonts w:ascii="Times New Roman" w:hAnsi="Times New Roman" w:cs="Times New Roman"/>
          <w:sz w:val="24"/>
          <w:szCs w:val="24"/>
        </w:rPr>
        <w:t>;</w:t>
      </w:r>
    </w:p>
    <w:p w14:paraId="316D31F0" w14:textId="77777777" w:rsidR="00025F15" w:rsidRDefault="00025F15" w:rsidP="00B2074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25F15">
        <w:rPr>
          <w:rFonts w:ascii="Times New Roman" w:hAnsi="Times New Roman" w:cs="Times New Roman"/>
          <w:sz w:val="24"/>
          <w:szCs w:val="24"/>
        </w:rPr>
        <w:t xml:space="preserve">«Проверка использования средств бюджета на выполнение мероприятий Подпрограммы 6 «Развитие градостроительной деятельности Сосновоборского городского округа» муниципальной </w:t>
      </w:r>
      <w:r w:rsidRPr="00CD6A6B">
        <w:rPr>
          <w:rFonts w:ascii="Times New Roman" w:hAnsi="Times New Roman" w:cs="Times New Roman"/>
          <w:sz w:val="24"/>
          <w:szCs w:val="24"/>
          <w:highlight w:val="yellow"/>
        </w:rPr>
        <w:t>программы</w:t>
      </w:r>
      <w:r w:rsidRPr="00025F15">
        <w:rPr>
          <w:rFonts w:ascii="Times New Roman" w:hAnsi="Times New Roman" w:cs="Times New Roman"/>
          <w:sz w:val="24"/>
          <w:szCs w:val="24"/>
        </w:rPr>
        <w:t xml:space="preserve"> «Городское хозяйство на 2014-2024 годы». Аудит закупок."</w:t>
      </w:r>
      <w:r>
        <w:rPr>
          <w:rFonts w:ascii="Times New Roman" w:hAnsi="Times New Roman" w:cs="Times New Roman"/>
          <w:sz w:val="24"/>
          <w:szCs w:val="24"/>
        </w:rPr>
        <w:t>;</w:t>
      </w:r>
    </w:p>
    <w:p w14:paraId="45218DFE" w14:textId="77777777" w:rsidR="00025F15" w:rsidRDefault="00025F15" w:rsidP="00B2074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1293B" w:rsidRPr="0071293B">
        <w:rPr>
          <w:rFonts w:ascii="Times New Roman" w:hAnsi="Times New Roman" w:cs="Times New Roman"/>
          <w:sz w:val="24"/>
          <w:szCs w:val="24"/>
        </w:rPr>
        <w:t>«Проверка целевого и эффективного использования средств субсидий, предоставленных из бюджета городского округа  МБОУ «СОШ № 2».  Проверка целевого и эффективного использования муниципального имущества, переданного учреждению в оперативное управление»</w:t>
      </w:r>
      <w:r w:rsidR="0071293B">
        <w:rPr>
          <w:rFonts w:ascii="Times New Roman" w:hAnsi="Times New Roman" w:cs="Times New Roman"/>
          <w:sz w:val="24"/>
          <w:szCs w:val="24"/>
        </w:rPr>
        <w:t>;</w:t>
      </w:r>
    </w:p>
    <w:p w14:paraId="33511FE4" w14:textId="3592AEBA" w:rsidR="0071293B" w:rsidRDefault="0071293B" w:rsidP="00B2074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w:t>
      </w:r>
      <w:r w:rsidRPr="0071293B">
        <w:rPr>
          <w:rFonts w:ascii="Times New Roman" w:hAnsi="Times New Roman" w:cs="Times New Roman"/>
          <w:sz w:val="24"/>
          <w:szCs w:val="24"/>
        </w:rPr>
        <w:t xml:space="preserve">Проверка целевого использования средств субсидий, предоставленных из бюджета городского </w:t>
      </w:r>
      <w:proofErr w:type="gramStart"/>
      <w:r w:rsidRPr="0071293B">
        <w:rPr>
          <w:rFonts w:ascii="Times New Roman" w:hAnsi="Times New Roman" w:cs="Times New Roman"/>
          <w:sz w:val="24"/>
          <w:szCs w:val="24"/>
        </w:rPr>
        <w:t>округа  МБУК</w:t>
      </w:r>
      <w:proofErr w:type="gramEnd"/>
      <w:r w:rsidRPr="0071293B">
        <w:rPr>
          <w:rFonts w:ascii="Times New Roman" w:hAnsi="Times New Roman" w:cs="Times New Roman"/>
          <w:sz w:val="24"/>
          <w:szCs w:val="24"/>
        </w:rPr>
        <w:t xml:space="preserve"> «Городской театральный центр «Волшебный фонарь» за период 2018,</w:t>
      </w:r>
      <w:r w:rsidR="005041BD">
        <w:rPr>
          <w:rFonts w:ascii="Times New Roman" w:hAnsi="Times New Roman" w:cs="Times New Roman"/>
          <w:sz w:val="24"/>
          <w:szCs w:val="24"/>
        </w:rPr>
        <w:t xml:space="preserve"> </w:t>
      </w:r>
      <w:r w:rsidRPr="0071293B">
        <w:rPr>
          <w:rFonts w:ascii="Times New Roman" w:hAnsi="Times New Roman" w:cs="Times New Roman"/>
          <w:sz w:val="24"/>
          <w:szCs w:val="24"/>
        </w:rPr>
        <w:t>2019, текущий период 2020 год</w:t>
      </w:r>
      <w:r>
        <w:rPr>
          <w:rFonts w:ascii="Times New Roman" w:hAnsi="Times New Roman" w:cs="Times New Roman"/>
          <w:sz w:val="24"/>
          <w:szCs w:val="24"/>
        </w:rPr>
        <w:t>»</w:t>
      </w:r>
      <w:r w:rsidRPr="0071293B">
        <w:rPr>
          <w:rFonts w:ascii="Times New Roman" w:hAnsi="Times New Roman" w:cs="Times New Roman"/>
          <w:sz w:val="24"/>
          <w:szCs w:val="24"/>
        </w:rPr>
        <w:t>.</w:t>
      </w:r>
      <w:r>
        <w:rPr>
          <w:rFonts w:ascii="Times New Roman" w:hAnsi="Times New Roman" w:cs="Times New Roman"/>
          <w:sz w:val="24"/>
          <w:szCs w:val="24"/>
        </w:rPr>
        <w:t xml:space="preserve"> Контрольное мероприятие проведено по обращению Прокуратуры г. Сосновый Бор;</w:t>
      </w:r>
    </w:p>
    <w:p w14:paraId="4A4146C5" w14:textId="77777777" w:rsidR="0071293B" w:rsidRDefault="0071293B" w:rsidP="00B2074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1293B">
        <w:rPr>
          <w:rFonts w:ascii="Times New Roman" w:hAnsi="Times New Roman" w:cs="Times New Roman"/>
          <w:sz w:val="24"/>
          <w:szCs w:val="24"/>
        </w:rPr>
        <w:t>«Проверка целевого и эффективного использования средств субсидий, предоставленных из бюджета городского округа  "МБДО Детский сад № 3».  Проверка целевого и эффективного использования муниципального имущества, переданного учреждению в оперативное управление»</w:t>
      </w:r>
      <w:r>
        <w:rPr>
          <w:rFonts w:ascii="Times New Roman" w:hAnsi="Times New Roman" w:cs="Times New Roman"/>
          <w:sz w:val="24"/>
          <w:szCs w:val="24"/>
        </w:rPr>
        <w:t>;</w:t>
      </w:r>
    </w:p>
    <w:p w14:paraId="4544BE58" w14:textId="03B2578E" w:rsidR="0071293B" w:rsidRDefault="0071293B" w:rsidP="00B2074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w:t>
      </w:r>
      <w:r w:rsidRPr="0071293B">
        <w:rPr>
          <w:rFonts w:ascii="Times New Roman" w:hAnsi="Times New Roman" w:cs="Times New Roman"/>
          <w:sz w:val="24"/>
          <w:szCs w:val="24"/>
        </w:rPr>
        <w:t>Проверка использования субсидий, предоставленных из бюджета Сосновоборского городского округа МБДОУ «Детский сад  № 18» на выполнение муниципального задания, субсидий на иные цели, проверка использования муниципального имущества, находящегося в оперативном управлении. Аудит закупок</w:t>
      </w:r>
      <w:r>
        <w:rPr>
          <w:rFonts w:ascii="Times New Roman" w:hAnsi="Times New Roman" w:cs="Times New Roman"/>
          <w:sz w:val="24"/>
          <w:szCs w:val="24"/>
        </w:rPr>
        <w:t>»</w:t>
      </w:r>
      <w:r w:rsidRPr="0071293B">
        <w:rPr>
          <w:rFonts w:ascii="Times New Roman" w:hAnsi="Times New Roman" w:cs="Times New Roman"/>
          <w:sz w:val="24"/>
          <w:szCs w:val="24"/>
        </w:rPr>
        <w:t>.</w:t>
      </w:r>
    </w:p>
    <w:p w14:paraId="6BD5A532" w14:textId="031EF120" w:rsidR="00C239C2" w:rsidRDefault="00C239C2" w:rsidP="00B2074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Аудит закупок проведен в рамках контрольных мероприятий.</w:t>
      </w:r>
    </w:p>
    <w:p w14:paraId="79471A72" w14:textId="77777777" w:rsidR="0071293B" w:rsidRPr="00911CC7" w:rsidRDefault="0071293B" w:rsidP="00B20748">
      <w:pPr>
        <w:pStyle w:val="ConsPlusNonformat"/>
        <w:widowControl/>
        <w:ind w:firstLine="567"/>
        <w:jc w:val="both"/>
        <w:rPr>
          <w:rFonts w:ascii="Times New Roman" w:hAnsi="Times New Roman" w:cs="Times New Roman"/>
          <w:sz w:val="24"/>
          <w:szCs w:val="24"/>
        </w:rPr>
      </w:pPr>
    </w:p>
    <w:p w14:paraId="37CE7782" w14:textId="77777777" w:rsidR="0032483A" w:rsidRDefault="0032483A" w:rsidP="0032483A">
      <w:pPr>
        <w:pStyle w:val="a9"/>
        <w:spacing w:before="0" w:beforeAutospacing="0" w:after="0" w:afterAutospacing="0"/>
        <w:ind w:firstLine="799"/>
        <w:jc w:val="both"/>
      </w:pPr>
      <w:bookmarkStart w:id="7" w:name="_Hlk70327900"/>
      <w:bookmarkEnd w:id="5"/>
      <w:r>
        <w:t xml:space="preserve">В ходе контрольных мероприятий проверено </w:t>
      </w:r>
      <w:r w:rsidR="008F24A2">
        <w:t>1</w:t>
      </w:r>
      <w:r w:rsidR="000E50ED">
        <w:t>5</w:t>
      </w:r>
      <w:r>
        <w:t xml:space="preserve"> объектов контроля, из них:</w:t>
      </w:r>
    </w:p>
    <w:p w14:paraId="06CB85E1" w14:textId="7F031D94" w:rsidR="0032483A" w:rsidRDefault="0032483A" w:rsidP="0032483A">
      <w:pPr>
        <w:pStyle w:val="a9"/>
        <w:spacing w:before="0" w:beforeAutospacing="0" w:after="0" w:afterAutospacing="0"/>
        <w:ind w:firstLine="799"/>
        <w:jc w:val="both"/>
      </w:pPr>
      <w:r>
        <w:t xml:space="preserve">- </w:t>
      </w:r>
      <w:r w:rsidR="0025322F">
        <w:t>6</w:t>
      </w:r>
      <w:r w:rsidR="00010089">
        <w:t xml:space="preserve"> объект</w:t>
      </w:r>
      <w:r w:rsidR="005041BD">
        <w:t>ов</w:t>
      </w:r>
      <w:r w:rsidR="00010089">
        <w:t xml:space="preserve"> из числа органов</w:t>
      </w:r>
      <w:r>
        <w:t xml:space="preserve"> местного самоуправления</w:t>
      </w:r>
      <w:r w:rsidR="00CA569A">
        <w:t xml:space="preserve"> (</w:t>
      </w:r>
      <w:r w:rsidR="00351986">
        <w:t>отдел</w:t>
      </w:r>
      <w:r w:rsidR="0025322F">
        <w:t>ы и комитеты администрации:</w:t>
      </w:r>
      <w:r w:rsidR="00351986">
        <w:t xml:space="preserve"> </w:t>
      </w:r>
      <w:r w:rsidR="005041BD">
        <w:t xml:space="preserve">отдел </w:t>
      </w:r>
      <w:r w:rsidR="0025322F">
        <w:t>социальных программ</w:t>
      </w:r>
      <w:r w:rsidR="00351986">
        <w:t xml:space="preserve">, отдел внешнего благоустройства </w:t>
      </w:r>
      <w:r w:rsidR="0025322F">
        <w:t>и дорожного хозяйства</w:t>
      </w:r>
      <w:r w:rsidR="006B27D0">
        <w:t xml:space="preserve">, </w:t>
      </w:r>
      <w:r w:rsidR="0025322F">
        <w:t>отдел природопользования и охраны окружающей среды, отдел жилищно-коммунального хозяйства, комитет архитектуры и градостроительства</w:t>
      </w:r>
      <w:r w:rsidR="00CA569A">
        <w:t>)</w:t>
      </w:r>
      <w:r w:rsidR="00692F38">
        <w:t>;</w:t>
      </w:r>
    </w:p>
    <w:p w14:paraId="48DBBF70" w14:textId="77777777" w:rsidR="0025322F" w:rsidRDefault="0032483A" w:rsidP="0032483A">
      <w:pPr>
        <w:pStyle w:val="a9"/>
        <w:spacing w:before="0" w:beforeAutospacing="0" w:after="0" w:afterAutospacing="0"/>
        <w:ind w:firstLine="799"/>
        <w:jc w:val="both"/>
      </w:pPr>
      <w:r>
        <w:t xml:space="preserve">- </w:t>
      </w:r>
      <w:r w:rsidR="0025322F">
        <w:t>7</w:t>
      </w:r>
      <w:r>
        <w:t xml:space="preserve"> муниципальных </w:t>
      </w:r>
      <w:r w:rsidRPr="00067C3D">
        <w:t>учреждени</w:t>
      </w:r>
      <w:r w:rsidR="003E664C">
        <w:t>й</w:t>
      </w:r>
      <w:r w:rsidR="0025322F">
        <w:t>,</w:t>
      </w:r>
    </w:p>
    <w:p w14:paraId="314BF618" w14:textId="77777777" w:rsidR="0032483A" w:rsidRDefault="0025322F" w:rsidP="0032483A">
      <w:pPr>
        <w:pStyle w:val="a9"/>
        <w:spacing w:before="0" w:beforeAutospacing="0" w:after="0" w:afterAutospacing="0"/>
        <w:ind w:firstLine="799"/>
        <w:jc w:val="both"/>
      </w:pPr>
      <w:r>
        <w:t>- 2 муниципальных предприятия.</w:t>
      </w:r>
    </w:p>
    <w:p w14:paraId="4A2CB85B" w14:textId="77777777" w:rsidR="003D696C" w:rsidRDefault="003D696C" w:rsidP="0032483A">
      <w:pPr>
        <w:pStyle w:val="a9"/>
        <w:spacing w:before="0" w:beforeAutospacing="0" w:after="0" w:afterAutospacing="0"/>
        <w:ind w:firstLine="799"/>
        <w:jc w:val="both"/>
      </w:pPr>
    </w:p>
    <w:p w14:paraId="30A95965" w14:textId="77777777" w:rsidR="00441731" w:rsidRDefault="00211A69" w:rsidP="00BD7458">
      <w:pPr>
        <w:pStyle w:val="a9"/>
        <w:spacing w:before="0" w:beforeAutospacing="0" w:after="0" w:afterAutospacing="0"/>
        <w:ind w:firstLine="799"/>
        <w:jc w:val="both"/>
      </w:pPr>
      <w:r>
        <w:t>О</w:t>
      </w:r>
      <w:r w:rsidR="00E17FDA">
        <w:t>бъем проверенных бюджетных средств</w:t>
      </w:r>
      <w:r w:rsidR="0087597F">
        <w:t xml:space="preserve"> при проведении выездных контрольных мероприятий</w:t>
      </w:r>
      <w:r w:rsidR="00E17FDA">
        <w:t xml:space="preserve"> составил </w:t>
      </w:r>
      <w:r w:rsidR="0025322F">
        <w:t>626</w:t>
      </w:r>
      <w:r w:rsidR="0087597F">
        <w:t xml:space="preserve"> </w:t>
      </w:r>
      <w:r w:rsidR="0025322F">
        <w:t>696,4</w:t>
      </w:r>
      <w:r w:rsidR="00E17FDA">
        <w:t xml:space="preserve"> тыс. руб.</w:t>
      </w:r>
    </w:p>
    <w:p w14:paraId="6BD74577" w14:textId="77777777" w:rsidR="00441731" w:rsidRDefault="00441731" w:rsidP="00BD7458">
      <w:pPr>
        <w:pStyle w:val="a9"/>
        <w:spacing w:before="0" w:beforeAutospacing="0" w:after="0" w:afterAutospacing="0"/>
        <w:ind w:firstLine="799"/>
        <w:jc w:val="both"/>
      </w:pPr>
      <w:r>
        <w:t>Нецелевого использования бюджетных средств не выявлено.</w:t>
      </w:r>
    </w:p>
    <w:bookmarkEnd w:id="7"/>
    <w:p w14:paraId="3C90D4E6" w14:textId="77777777" w:rsidR="00B82A7D" w:rsidRDefault="00B82A7D" w:rsidP="007D1242">
      <w:pPr>
        <w:pStyle w:val="a9"/>
        <w:ind w:firstLine="799"/>
        <w:jc w:val="both"/>
      </w:pPr>
    </w:p>
    <w:p w14:paraId="1B446056" w14:textId="77777777" w:rsidR="00B82A7D" w:rsidRPr="00B82A7D" w:rsidRDefault="00B82A7D" w:rsidP="00B82A7D">
      <w:pPr>
        <w:pStyle w:val="a9"/>
        <w:ind w:firstLine="799"/>
        <w:jc w:val="center"/>
        <w:rPr>
          <w:b/>
          <w:bCs/>
        </w:rPr>
      </w:pPr>
      <w:r>
        <w:rPr>
          <w:b/>
          <w:bCs/>
        </w:rPr>
        <w:lastRenderedPageBreak/>
        <w:t>Основные итоги внешнего муниципального финансового контроля</w:t>
      </w:r>
    </w:p>
    <w:p w14:paraId="2930827C" w14:textId="77777777" w:rsidR="00BE6AD3" w:rsidRDefault="00D975C6" w:rsidP="007D1242">
      <w:pPr>
        <w:pStyle w:val="a9"/>
        <w:ind w:firstLine="799"/>
        <w:jc w:val="both"/>
      </w:pPr>
      <w:bookmarkStart w:id="8" w:name="_Hlk70328853"/>
      <w:r>
        <w:t xml:space="preserve">В ходе проведения </w:t>
      </w:r>
      <w:r w:rsidR="00B82A7D">
        <w:t xml:space="preserve">экспертно-аналитических и </w:t>
      </w:r>
      <w:r>
        <w:t>к</w:t>
      </w:r>
      <w:r w:rsidR="00BE6AD3">
        <w:t>онтрольн</w:t>
      </w:r>
      <w:r>
        <w:t>ых мероприятий</w:t>
      </w:r>
      <w:r w:rsidR="00BE6AD3">
        <w:t xml:space="preserve"> КСП </w:t>
      </w:r>
      <w:r w:rsidR="00B82A7D">
        <w:t>руководствовалась</w:t>
      </w:r>
      <w:r w:rsidR="00BE6AD3">
        <w:t xml:space="preserve"> Классификатор</w:t>
      </w:r>
      <w:r w:rsidR="00B82A7D">
        <w:t>ом</w:t>
      </w:r>
      <w:r w:rsidR="00BE6AD3">
        <w:t xml:space="preserve"> нарушений, выявляемых в ходе внешнего государственного аудита (контроля) (одобрен Советом контрольно-счетных органов при Счетной палате РФ 17.12.2014, протокол N 2-СКСО, Коллегией Счетной палаты РФ 18.12.2014)</w:t>
      </w:r>
      <w:r w:rsidR="007D1242">
        <w:t xml:space="preserve"> </w:t>
      </w:r>
      <w:r w:rsidR="00BE6AD3">
        <w:t>(ред. от 22.12.2015)</w:t>
      </w:r>
      <w:r w:rsidR="007D1242">
        <w:t xml:space="preserve"> (далее по тексту Классификатор нарушений).</w:t>
      </w:r>
    </w:p>
    <w:p w14:paraId="450A8E36" w14:textId="77777777" w:rsidR="007D1242" w:rsidRDefault="007D1242" w:rsidP="007D1242">
      <w:pPr>
        <w:pStyle w:val="a9"/>
        <w:ind w:firstLine="799"/>
        <w:jc w:val="both"/>
      </w:pPr>
      <w:r>
        <w:t xml:space="preserve">В соответствии с Классификатором нарушений выявлены следующие нарушения и недостатки </w:t>
      </w:r>
      <w:r w:rsidR="00815A34">
        <w:t>у объектов контроля:</w:t>
      </w:r>
    </w:p>
    <w:tbl>
      <w:tblPr>
        <w:tblStyle w:val="ac"/>
        <w:tblW w:w="10031" w:type="dxa"/>
        <w:tblLayout w:type="fixed"/>
        <w:tblLook w:val="04A0" w:firstRow="1" w:lastRow="0" w:firstColumn="1" w:lastColumn="0" w:noHBand="0" w:noVBand="1"/>
      </w:tblPr>
      <w:tblGrid>
        <w:gridCol w:w="959"/>
        <w:gridCol w:w="5670"/>
        <w:gridCol w:w="992"/>
        <w:gridCol w:w="1134"/>
        <w:gridCol w:w="1276"/>
      </w:tblGrid>
      <w:tr w:rsidR="004E1DB5" w:rsidRPr="005526C2" w14:paraId="24361A18" w14:textId="77777777" w:rsidTr="00FA771C">
        <w:trPr>
          <w:trHeight w:val="1619"/>
        </w:trPr>
        <w:tc>
          <w:tcPr>
            <w:tcW w:w="959" w:type="dxa"/>
          </w:tcPr>
          <w:p w14:paraId="40FE8C2D" w14:textId="77777777" w:rsidR="004E1DB5" w:rsidRPr="005526C2" w:rsidRDefault="004E1DB5" w:rsidP="007D1242">
            <w:pPr>
              <w:pStyle w:val="a9"/>
              <w:jc w:val="both"/>
              <w:rPr>
                <w:sz w:val="22"/>
                <w:szCs w:val="22"/>
              </w:rPr>
            </w:pPr>
            <w:r w:rsidRPr="005526C2">
              <w:rPr>
                <w:sz w:val="22"/>
                <w:szCs w:val="22"/>
              </w:rPr>
              <w:t>Раздел Классификатора нарушений</w:t>
            </w:r>
          </w:p>
        </w:tc>
        <w:tc>
          <w:tcPr>
            <w:tcW w:w="5670" w:type="dxa"/>
          </w:tcPr>
          <w:p w14:paraId="00547D08" w14:textId="77777777" w:rsidR="004E1DB5" w:rsidRPr="005526C2" w:rsidRDefault="004E1DB5" w:rsidP="007D1242">
            <w:pPr>
              <w:pStyle w:val="a9"/>
              <w:jc w:val="both"/>
              <w:rPr>
                <w:sz w:val="22"/>
                <w:szCs w:val="22"/>
              </w:rPr>
            </w:pPr>
            <w:r w:rsidRPr="005526C2">
              <w:rPr>
                <w:sz w:val="22"/>
                <w:szCs w:val="22"/>
              </w:rPr>
              <w:t>Вид нарушения/нарушение</w:t>
            </w:r>
          </w:p>
        </w:tc>
        <w:tc>
          <w:tcPr>
            <w:tcW w:w="992" w:type="dxa"/>
          </w:tcPr>
          <w:p w14:paraId="444D57D9" w14:textId="3029D820" w:rsidR="004E1DB5" w:rsidRPr="005526C2" w:rsidRDefault="004E1DB5" w:rsidP="007D1242">
            <w:pPr>
              <w:pStyle w:val="a9"/>
              <w:jc w:val="both"/>
              <w:rPr>
                <w:sz w:val="22"/>
                <w:szCs w:val="22"/>
              </w:rPr>
            </w:pPr>
            <w:r w:rsidRPr="005526C2">
              <w:rPr>
                <w:sz w:val="22"/>
                <w:szCs w:val="22"/>
              </w:rPr>
              <w:t>Колич</w:t>
            </w:r>
            <w:r w:rsidR="005041BD">
              <w:rPr>
                <w:sz w:val="22"/>
                <w:szCs w:val="22"/>
              </w:rPr>
              <w:t>ество</w:t>
            </w:r>
            <w:r w:rsidRPr="005526C2">
              <w:rPr>
                <w:sz w:val="22"/>
                <w:szCs w:val="22"/>
              </w:rPr>
              <w:t xml:space="preserve"> </w:t>
            </w:r>
          </w:p>
        </w:tc>
        <w:tc>
          <w:tcPr>
            <w:tcW w:w="1134" w:type="dxa"/>
          </w:tcPr>
          <w:p w14:paraId="663005A9" w14:textId="77777777" w:rsidR="004E1DB5" w:rsidRDefault="004E1DB5" w:rsidP="007D1242">
            <w:pPr>
              <w:pStyle w:val="a9"/>
              <w:jc w:val="both"/>
              <w:rPr>
                <w:sz w:val="22"/>
                <w:szCs w:val="22"/>
              </w:rPr>
            </w:pPr>
            <w:r w:rsidRPr="005526C2">
              <w:rPr>
                <w:sz w:val="22"/>
                <w:szCs w:val="22"/>
              </w:rPr>
              <w:t>Сумма</w:t>
            </w:r>
          </w:p>
          <w:p w14:paraId="5B5606D9" w14:textId="77777777" w:rsidR="00B562D9" w:rsidRPr="00B562D9" w:rsidRDefault="00B562D9" w:rsidP="007D1242">
            <w:pPr>
              <w:pStyle w:val="a9"/>
              <w:jc w:val="both"/>
              <w:rPr>
                <w:sz w:val="20"/>
                <w:szCs w:val="20"/>
              </w:rPr>
            </w:pPr>
            <w:r w:rsidRPr="00B562D9">
              <w:rPr>
                <w:sz w:val="20"/>
                <w:szCs w:val="20"/>
              </w:rPr>
              <w:t>(тыс. руб.)</w:t>
            </w:r>
          </w:p>
        </w:tc>
        <w:tc>
          <w:tcPr>
            <w:tcW w:w="1276" w:type="dxa"/>
          </w:tcPr>
          <w:p w14:paraId="0E51A699" w14:textId="77777777" w:rsidR="004E1DB5" w:rsidRDefault="00E441A4" w:rsidP="00FB49B6">
            <w:pPr>
              <w:pStyle w:val="a9"/>
              <w:spacing w:before="0" w:beforeAutospacing="0" w:after="0" w:afterAutospacing="0"/>
              <w:jc w:val="center"/>
              <w:rPr>
                <w:sz w:val="22"/>
                <w:szCs w:val="22"/>
              </w:rPr>
            </w:pPr>
            <w:r>
              <w:rPr>
                <w:sz w:val="22"/>
                <w:szCs w:val="22"/>
              </w:rPr>
              <w:t>У</w:t>
            </w:r>
            <w:r w:rsidR="004E1DB5" w:rsidRPr="005526C2">
              <w:rPr>
                <w:sz w:val="22"/>
                <w:szCs w:val="22"/>
              </w:rPr>
              <w:t>странен</w:t>
            </w:r>
            <w:r>
              <w:rPr>
                <w:sz w:val="22"/>
                <w:szCs w:val="22"/>
              </w:rPr>
              <w:t>о нарушений</w:t>
            </w:r>
          </w:p>
          <w:p w14:paraId="6D710768" w14:textId="77777777" w:rsidR="00E441A4" w:rsidRPr="005526C2" w:rsidRDefault="00E441A4" w:rsidP="00FB49B6">
            <w:pPr>
              <w:pStyle w:val="a9"/>
              <w:spacing w:before="0" w:beforeAutospacing="0" w:after="0" w:afterAutospacing="0"/>
              <w:jc w:val="center"/>
              <w:rPr>
                <w:sz w:val="22"/>
                <w:szCs w:val="22"/>
              </w:rPr>
            </w:pPr>
            <w:r>
              <w:rPr>
                <w:sz w:val="22"/>
                <w:szCs w:val="22"/>
              </w:rPr>
              <w:t>(тыс. руб.)</w:t>
            </w:r>
          </w:p>
        </w:tc>
      </w:tr>
      <w:tr w:rsidR="004E1DB5" w:rsidRPr="00FB49B6" w14:paraId="2FC6358D" w14:textId="77777777" w:rsidTr="00FA771C">
        <w:tc>
          <w:tcPr>
            <w:tcW w:w="959" w:type="dxa"/>
          </w:tcPr>
          <w:p w14:paraId="4A93C131" w14:textId="77777777" w:rsidR="004E1DB5" w:rsidRPr="00FB49B6" w:rsidRDefault="004E1DB5" w:rsidP="007D1242">
            <w:pPr>
              <w:pStyle w:val="a9"/>
              <w:jc w:val="both"/>
              <w:rPr>
                <w:b/>
                <w:bCs/>
              </w:rPr>
            </w:pPr>
            <w:r w:rsidRPr="00FB49B6">
              <w:rPr>
                <w:b/>
                <w:bCs/>
              </w:rPr>
              <w:t>1.</w:t>
            </w:r>
          </w:p>
        </w:tc>
        <w:tc>
          <w:tcPr>
            <w:tcW w:w="5670" w:type="dxa"/>
          </w:tcPr>
          <w:p w14:paraId="216750AA" w14:textId="77777777" w:rsidR="004E1DB5" w:rsidRPr="00FB49B6" w:rsidRDefault="004E1DB5" w:rsidP="007D1242">
            <w:pPr>
              <w:pStyle w:val="a9"/>
              <w:jc w:val="both"/>
              <w:rPr>
                <w:b/>
                <w:bCs/>
              </w:rPr>
            </w:pPr>
            <w:r w:rsidRPr="00FB49B6">
              <w:rPr>
                <w:b/>
                <w:bCs/>
              </w:rPr>
              <w:t>Нарушения при формировании и исполнении бюджетов</w:t>
            </w:r>
          </w:p>
        </w:tc>
        <w:tc>
          <w:tcPr>
            <w:tcW w:w="992" w:type="dxa"/>
            <w:vAlign w:val="center"/>
          </w:tcPr>
          <w:p w14:paraId="138E57C3" w14:textId="77777777" w:rsidR="004E1DB5" w:rsidRPr="00FB49B6" w:rsidRDefault="00014B8F" w:rsidP="005526C2">
            <w:pPr>
              <w:pStyle w:val="a9"/>
              <w:jc w:val="center"/>
              <w:rPr>
                <w:b/>
                <w:bCs/>
              </w:rPr>
            </w:pPr>
            <w:r w:rsidRPr="00FB49B6">
              <w:rPr>
                <w:b/>
                <w:bCs/>
              </w:rPr>
              <w:t>244</w:t>
            </w:r>
          </w:p>
        </w:tc>
        <w:tc>
          <w:tcPr>
            <w:tcW w:w="1134" w:type="dxa"/>
            <w:vAlign w:val="center"/>
          </w:tcPr>
          <w:p w14:paraId="56C98AB0" w14:textId="77777777" w:rsidR="004E1DB5" w:rsidRPr="00FB49B6" w:rsidRDefault="00014B8F" w:rsidP="005526C2">
            <w:pPr>
              <w:pStyle w:val="a9"/>
              <w:jc w:val="center"/>
              <w:rPr>
                <w:b/>
                <w:bCs/>
              </w:rPr>
            </w:pPr>
            <w:r w:rsidRPr="00FB49B6">
              <w:rPr>
                <w:b/>
                <w:bCs/>
              </w:rPr>
              <w:t>1082,6</w:t>
            </w:r>
          </w:p>
        </w:tc>
        <w:tc>
          <w:tcPr>
            <w:tcW w:w="1276" w:type="dxa"/>
            <w:vAlign w:val="center"/>
          </w:tcPr>
          <w:p w14:paraId="0CDA5A48" w14:textId="77777777" w:rsidR="004E1DB5" w:rsidRPr="00FB49B6" w:rsidRDefault="007E0583" w:rsidP="005526C2">
            <w:pPr>
              <w:pStyle w:val="a9"/>
              <w:jc w:val="center"/>
              <w:rPr>
                <w:b/>
                <w:bCs/>
              </w:rPr>
            </w:pPr>
            <w:r w:rsidRPr="00FB49B6">
              <w:rPr>
                <w:b/>
                <w:bCs/>
              </w:rPr>
              <w:t>266,6</w:t>
            </w:r>
          </w:p>
        </w:tc>
      </w:tr>
      <w:tr w:rsidR="004E1DB5" w:rsidRPr="005526C2" w14:paraId="2F785B03" w14:textId="77777777" w:rsidTr="00FA771C">
        <w:tc>
          <w:tcPr>
            <w:tcW w:w="959" w:type="dxa"/>
          </w:tcPr>
          <w:p w14:paraId="6201414E" w14:textId="77777777" w:rsidR="004E1DB5" w:rsidRPr="005526C2" w:rsidRDefault="004E1DB5" w:rsidP="004C5B0A">
            <w:pPr>
              <w:pStyle w:val="a9"/>
              <w:numPr>
                <w:ilvl w:val="1"/>
                <w:numId w:val="25"/>
              </w:numPr>
              <w:ind w:left="0" w:firstLine="0"/>
              <w:jc w:val="both"/>
              <w:rPr>
                <w:i/>
                <w:iCs/>
                <w:sz w:val="22"/>
                <w:szCs w:val="22"/>
              </w:rPr>
            </w:pPr>
          </w:p>
        </w:tc>
        <w:tc>
          <w:tcPr>
            <w:tcW w:w="5670" w:type="dxa"/>
          </w:tcPr>
          <w:p w14:paraId="65333A6E" w14:textId="77777777" w:rsidR="004E1DB5" w:rsidRPr="005526C2" w:rsidRDefault="004C5B0A" w:rsidP="007D1242">
            <w:pPr>
              <w:pStyle w:val="a9"/>
              <w:jc w:val="both"/>
              <w:rPr>
                <w:i/>
                <w:iCs/>
                <w:sz w:val="22"/>
                <w:szCs w:val="22"/>
              </w:rPr>
            </w:pPr>
            <w:r w:rsidRPr="005526C2">
              <w:rPr>
                <w:i/>
                <w:iCs/>
                <w:sz w:val="22"/>
                <w:szCs w:val="22"/>
              </w:rPr>
              <w:t>Нарушения в ходе формирования бюджетов</w:t>
            </w:r>
          </w:p>
        </w:tc>
        <w:tc>
          <w:tcPr>
            <w:tcW w:w="992" w:type="dxa"/>
            <w:vAlign w:val="center"/>
          </w:tcPr>
          <w:p w14:paraId="795579C8" w14:textId="77777777" w:rsidR="004E1DB5" w:rsidRPr="005526C2" w:rsidRDefault="00EB758E" w:rsidP="005B611A">
            <w:pPr>
              <w:pStyle w:val="a9"/>
              <w:jc w:val="center"/>
              <w:rPr>
                <w:i/>
                <w:iCs/>
                <w:sz w:val="22"/>
                <w:szCs w:val="22"/>
              </w:rPr>
            </w:pPr>
            <w:r w:rsidRPr="005526C2">
              <w:rPr>
                <w:i/>
                <w:iCs/>
                <w:sz w:val="22"/>
                <w:szCs w:val="22"/>
              </w:rPr>
              <w:t>3</w:t>
            </w:r>
            <w:r w:rsidR="005B611A">
              <w:rPr>
                <w:i/>
                <w:iCs/>
                <w:sz w:val="22"/>
                <w:szCs w:val="22"/>
              </w:rPr>
              <w:t>5</w:t>
            </w:r>
          </w:p>
        </w:tc>
        <w:tc>
          <w:tcPr>
            <w:tcW w:w="1134" w:type="dxa"/>
            <w:vAlign w:val="center"/>
          </w:tcPr>
          <w:p w14:paraId="5F2DD61B" w14:textId="77777777" w:rsidR="004E1DB5" w:rsidRPr="005526C2" w:rsidRDefault="005B611A" w:rsidP="005526C2">
            <w:pPr>
              <w:pStyle w:val="a9"/>
              <w:jc w:val="center"/>
              <w:rPr>
                <w:i/>
                <w:iCs/>
                <w:sz w:val="22"/>
                <w:szCs w:val="22"/>
              </w:rPr>
            </w:pPr>
            <w:r>
              <w:rPr>
                <w:i/>
                <w:iCs/>
                <w:sz w:val="22"/>
                <w:szCs w:val="22"/>
              </w:rPr>
              <w:t>123,3</w:t>
            </w:r>
          </w:p>
        </w:tc>
        <w:tc>
          <w:tcPr>
            <w:tcW w:w="1276" w:type="dxa"/>
            <w:vAlign w:val="center"/>
          </w:tcPr>
          <w:p w14:paraId="7C7BABBD" w14:textId="77777777" w:rsidR="004E1DB5" w:rsidRPr="005526C2" w:rsidRDefault="005B611A" w:rsidP="005526C2">
            <w:pPr>
              <w:pStyle w:val="a9"/>
              <w:jc w:val="center"/>
              <w:rPr>
                <w:i/>
                <w:iCs/>
                <w:sz w:val="22"/>
                <w:szCs w:val="22"/>
              </w:rPr>
            </w:pPr>
            <w:r>
              <w:rPr>
                <w:i/>
                <w:iCs/>
                <w:sz w:val="22"/>
                <w:szCs w:val="22"/>
              </w:rPr>
              <w:t>123,3</w:t>
            </w:r>
          </w:p>
        </w:tc>
      </w:tr>
      <w:tr w:rsidR="005B611A" w:rsidRPr="005526C2" w14:paraId="5BFE5BEA" w14:textId="77777777" w:rsidTr="00FA771C">
        <w:tc>
          <w:tcPr>
            <w:tcW w:w="959" w:type="dxa"/>
          </w:tcPr>
          <w:p w14:paraId="3748448D" w14:textId="77777777" w:rsidR="005B611A" w:rsidRPr="005526C2" w:rsidRDefault="005B611A" w:rsidP="005B611A">
            <w:pPr>
              <w:pStyle w:val="a9"/>
              <w:jc w:val="both"/>
              <w:rPr>
                <w:sz w:val="22"/>
                <w:szCs w:val="22"/>
              </w:rPr>
            </w:pPr>
            <w:r>
              <w:rPr>
                <w:sz w:val="22"/>
                <w:szCs w:val="22"/>
              </w:rPr>
              <w:t>1.1.15.</w:t>
            </w:r>
          </w:p>
        </w:tc>
        <w:tc>
          <w:tcPr>
            <w:tcW w:w="5670" w:type="dxa"/>
          </w:tcPr>
          <w:p w14:paraId="6A7AB37B" w14:textId="77777777" w:rsidR="005B611A" w:rsidRPr="005B611A" w:rsidRDefault="005B611A" w:rsidP="007D1242">
            <w:pPr>
              <w:pStyle w:val="a9"/>
              <w:jc w:val="both"/>
              <w:rPr>
                <w:sz w:val="20"/>
                <w:szCs w:val="20"/>
              </w:rPr>
            </w:pPr>
            <w:r w:rsidRPr="005B611A">
              <w:rPr>
                <w:sz w:val="20"/>
                <w:szCs w:val="20"/>
              </w:rPr>
              <w:t>«Нарушение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w:t>
            </w:r>
          </w:p>
        </w:tc>
        <w:tc>
          <w:tcPr>
            <w:tcW w:w="992" w:type="dxa"/>
            <w:vAlign w:val="center"/>
          </w:tcPr>
          <w:p w14:paraId="004462DC" w14:textId="77777777" w:rsidR="005B611A" w:rsidRPr="005B611A" w:rsidRDefault="005B611A" w:rsidP="005526C2">
            <w:pPr>
              <w:pStyle w:val="a9"/>
              <w:jc w:val="center"/>
              <w:rPr>
                <w:sz w:val="20"/>
                <w:szCs w:val="20"/>
              </w:rPr>
            </w:pPr>
            <w:r w:rsidRPr="005B611A">
              <w:rPr>
                <w:sz w:val="20"/>
                <w:szCs w:val="20"/>
              </w:rPr>
              <w:t>3</w:t>
            </w:r>
          </w:p>
        </w:tc>
        <w:tc>
          <w:tcPr>
            <w:tcW w:w="1134" w:type="dxa"/>
            <w:vAlign w:val="center"/>
          </w:tcPr>
          <w:p w14:paraId="5A9137FC" w14:textId="77777777" w:rsidR="005B611A" w:rsidRPr="005B611A" w:rsidRDefault="005B611A" w:rsidP="005526C2">
            <w:pPr>
              <w:pStyle w:val="a9"/>
              <w:jc w:val="center"/>
              <w:rPr>
                <w:sz w:val="20"/>
                <w:szCs w:val="20"/>
              </w:rPr>
            </w:pPr>
            <w:r w:rsidRPr="005B611A">
              <w:rPr>
                <w:sz w:val="20"/>
                <w:szCs w:val="20"/>
              </w:rPr>
              <w:t>123,3</w:t>
            </w:r>
          </w:p>
        </w:tc>
        <w:tc>
          <w:tcPr>
            <w:tcW w:w="1276" w:type="dxa"/>
            <w:vAlign w:val="center"/>
          </w:tcPr>
          <w:p w14:paraId="101DA2E1" w14:textId="77777777" w:rsidR="005B611A" w:rsidRPr="005B611A" w:rsidRDefault="005B611A" w:rsidP="005526C2">
            <w:pPr>
              <w:pStyle w:val="a9"/>
              <w:jc w:val="center"/>
              <w:rPr>
                <w:sz w:val="20"/>
                <w:szCs w:val="20"/>
              </w:rPr>
            </w:pPr>
            <w:r w:rsidRPr="005B611A">
              <w:rPr>
                <w:sz w:val="20"/>
                <w:szCs w:val="20"/>
              </w:rPr>
              <w:t>123,3</w:t>
            </w:r>
          </w:p>
        </w:tc>
      </w:tr>
      <w:tr w:rsidR="00EB758E" w:rsidRPr="005526C2" w14:paraId="3706E96B" w14:textId="77777777" w:rsidTr="00FA771C">
        <w:tc>
          <w:tcPr>
            <w:tcW w:w="959" w:type="dxa"/>
          </w:tcPr>
          <w:p w14:paraId="48191977" w14:textId="77777777" w:rsidR="00EB758E" w:rsidRPr="005526C2" w:rsidRDefault="00EB758E" w:rsidP="00EB758E">
            <w:pPr>
              <w:pStyle w:val="a9"/>
              <w:jc w:val="both"/>
              <w:rPr>
                <w:sz w:val="22"/>
                <w:szCs w:val="22"/>
              </w:rPr>
            </w:pPr>
            <w:r w:rsidRPr="005526C2">
              <w:rPr>
                <w:sz w:val="22"/>
                <w:szCs w:val="22"/>
              </w:rPr>
              <w:t>1.1.18</w:t>
            </w:r>
            <w:r w:rsidR="002C2C0D">
              <w:rPr>
                <w:sz w:val="22"/>
                <w:szCs w:val="22"/>
              </w:rPr>
              <w:t>.</w:t>
            </w:r>
          </w:p>
        </w:tc>
        <w:tc>
          <w:tcPr>
            <w:tcW w:w="5670" w:type="dxa"/>
          </w:tcPr>
          <w:p w14:paraId="05F2D4EF" w14:textId="77777777" w:rsidR="00EB758E" w:rsidRPr="0011568E" w:rsidRDefault="005526C2" w:rsidP="007D1242">
            <w:pPr>
              <w:pStyle w:val="a9"/>
              <w:jc w:val="both"/>
              <w:rPr>
                <w:sz w:val="20"/>
                <w:szCs w:val="20"/>
              </w:rPr>
            </w:pPr>
            <w:r w:rsidRPr="0011568E">
              <w:rPr>
                <w:sz w:val="20"/>
                <w:szCs w:val="20"/>
              </w:rP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992" w:type="dxa"/>
            <w:vAlign w:val="center"/>
          </w:tcPr>
          <w:p w14:paraId="4FDF7B1D" w14:textId="77777777" w:rsidR="00EB758E" w:rsidRPr="005B611A" w:rsidRDefault="005526C2" w:rsidP="005526C2">
            <w:pPr>
              <w:pStyle w:val="a9"/>
              <w:jc w:val="center"/>
              <w:rPr>
                <w:sz w:val="20"/>
                <w:szCs w:val="20"/>
              </w:rPr>
            </w:pPr>
            <w:r w:rsidRPr="005B611A">
              <w:rPr>
                <w:sz w:val="20"/>
                <w:szCs w:val="20"/>
              </w:rPr>
              <w:t>32</w:t>
            </w:r>
          </w:p>
        </w:tc>
        <w:tc>
          <w:tcPr>
            <w:tcW w:w="1134" w:type="dxa"/>
            <w:vAlign w:val="center"/>
          </w:tcPr>
          <w:p w14:paraId="4B82DA68" w14:textId="77777777" w:rsidR="00EB758E" w:rsidRPr="005B611A" w:rsidRDefault="005526C2" w:rsidP="005526C2">
            <w:pPr>
              <w:pStyle w:val="a9"/>
              <w:jc w:val="center"/>
              <w:rPr>
                <w:sz w:val="20"/>
                <w:szCs w:val="20"/>
              </w:rPr>
            </w:pPr>
            <w:r w:rsidRPr="005B611A">
              <w:rPr>
                <w:sz w:val="20"/>
                <w:szCs w:val="20"/>
              </w:rPr>
              <w:t>-</w:t>
            </w:r>
          </w:p>
        </w:tc>
        <w:tc>
          <w:tcPr>
            <w:tcW w:w="1276" w:type="dxa"/>
            <w:vAlign w:val="center"/>
          </w:tcPr>
          <w:p w14:paraId="76019D92" w14:textId="77777777" w:rsidR="00EB758E" w:rsidRPr="005B611A" w:rsidRDefault="00EB758E" w:rsidP="005526C2">
            <w:pPr>
              <w:pStyle w:val="a9"/>
              <w:jc w:val="center"/>
              <w:rPr>
                <w:sz w:val="20"/>
                <w:szCs w:val="20"/>
              </w:rPr>
            </w:pPr>
          </w:p>
        </w:tc>
      </w:tr>
      <w:tr w:rsidR="004E1DB5" w:rsidRPr="005526C2" w14:paraId="7A240699" w14:textId="77777777" w:rsidTr="00FA771C">
        <w:trPr>
          <w:trHeight w:val="581"/>
        </w:trPr>
        <w:tc>
          <w:tcPr>
            <w:tcW w:w="959" w:type="dxa"/>
          </w:tcPr>
          <w:p w14:paraId="1F357F9F" w14:textId="77777777" w:rsidR="004E1DB5" w:rsidRPr="005526C2" w:rsidRDefault="00EB758E" w:rsidP="007D1242">
            <w:pPr>
              <w:pStyle w:val="a9"/>
              <w:jc w:val="both"/>
              <w:rPr>
                <w:i/>
                <w:iCs/>
                <w:sz w:val="22"/>
                <w:szCs w:val="22"/>
              </w:rPr>
            </w:pPr>
            <w:r w:rsidRPr="005526C2">
              <w:rPr>
                <w:i/>
                <w:iCs/>
                <w:sz w:val="22"/>
                <w:szCs w:val="22"/>
              </w:rPr>
              <w:t>1.2.</w:t>
            </w:r>
          </w:p>
        </w:tc>
        <w:tc>
          <w:tcPr>
            <w:tcW w:w="5670" w:type="dxa"/>
          </w:tcPr>
          <w:p w14:paraId="626DB0C1" w14:textId="77777777" w:rsidR="002C2C0D" w:rsidRPr="005526C2" w:rsidRDefault="00EB758E" w:rsidP="002C2C0D">
            <w:pPr>
              <w:pStyle w:val="a9"/>
              <w:spacing w:before="0" w:beforeAutospacing="0" w:after="0" w:afterAutospacing="0" w:line="360" w:lineRule="auto"/>
              <w:jc w:val="both"/>
              <w:rPr>
                <w:i/>
                <w:iCs/>
                <w:sz w:val="22"/>
                <w:szCs w:val="22"/>
              </w:rPr>
            </w:pPr>
            <w:r w:rsidRPr="005526C2">
              <w:rPr>
                <w:i/>
                <w:iCs/>
                <w:sz w:val="22"/>
                <w:szCs w:val="22"/>
              </w:rPr>
              <w:t>Нарушения в ходе исполнения бюджетов</w:t>
            </w:r>
          </w:p>
        </w:tc>
        <w:tc>
          <w:tcPr>
            <w:tcW w:w="992" w:type="dxa"/>
            <w:vAlign w:val="center"/>
          </w:tcPr>
          <w:p w14:paraId="2522CC95" w14:textId="77777777" w:rsidR="004E1DB5" w:rsidRPr="005526C2" w:rsidRDefault="00014B8F" w:rsidP="005526C2">
            <w:pPr>
              <w:pStyle w:val="a9"/>
              <w:jc w:val="center"/>
              <w:rPr>
                <w:i/>
                <w:iCs/>
                <w:sz w:val="22"/>
                <w:szCs w:val="22"/>
              </w:rPr>
            </w:pPr>
            <w:r>
              <w:rPr>
                <w:i/>
                <w:iCs/>
                <w:sz w:val="22"/>
                <w:szCs w:val="22"/>
              </w:rPr>
              <w:t>209</w:t>
            </w:r>
          </w:p>
        </w:tc>
        <w:tc>
          <w:tcPr>
            <w:tcW w:w="1134" w:type="dxa"/>
            <w:vAlign w:val="center"/>
          </w:tcPr>
          <w:p w14:paraId="430F3C42" w14:textId="77777777" w:rsidR="004E1DB5" w:rsidRPr="005526C2" w:rsidRDefault="002F66DE" w:rsidP="005526C2">
            <w:pPr>
              <w:pStyle w:val="a9"/>
              <w:jc w:val="center"/>
              <w:rPr>
                <w:i/>
                <w:iCs/>
                <w:sz w:val="22"/>
                <w:szCs w:val="22"/>
              </w:rPr>
            </w:pPr>
            <w:r>
              <w:rPr>
                <w:i/>
                <w:iCs/>
                <w:sz w:val="22"/>
                <w:szCs w:val="22"/>
              </w:rPr>
              <w:t>959,3</w:t>
            </w:r>
          </w:p>
        </w:tc>
        <w:tc>
          <w:tcPr>
            <w:tcW w:w="1276" w:type="dxa"/>
            <w:vAlign w:val="center"/>
          </w:tcPr>
          <w:p w14:paraId="3A87786F" w14:textId="77777777" w:rsidR="004E1DB5" w:rsidRPr="005526C2" w:rsidRDefault="007E0583" w:rsidP="005526C2">
            <w:pPr>
              <w:pStyle w:val="a9"/>
              <w:jc w:val="center"/>
              <w:rPr>
                <w:i/>
                <w:iCs/>
                <w:sz w:val="22"/>
                <w:szCs w:val="22"/>
              </w:rPr>
            </w:pPr>
            <w:r>
              <w:rPr>
                <w:i/>
                <w:iCs/>
                <w:sz w:val="22"/>
                <w:szCs w:val="22"/>
              </w:rPr>
              <w:t>143,3</w:t>
            </w:r>
          </w:p>
        </w:tc>
      </w:tr>
      <w:tr w:rsidR="005B611A" w:rsidRPr="005526C2" w14:paraId="5C821BC2" w14:textId="77777777" w:rsidTr="00FA771C">
        <w:tc>
          <w:tcPr>
            <w:tcW w:w="959" w:type="dxa"/>
          </w:tcPr>
          <w:p w14:paraId="531E1856" w14:textId="77777777" w:rsidR="005B611A" w:rsidRPr="005526C2" w:rsidRDefault="005B611A" w:rsidP="007D1242">
            <w:pPr>
              <w:pStyle w:val="a9"/>
              <w:jc w:val="both"/>
              <w:rPr>
                <w:sz w:val="22"/>
                <w:szCs w:val="22"/>
              </w:rPr>
            </w:pPr>
            <w:r>
              <w:rPr>
                <w:sz w:val="22"/>
                <w:szCs w:val="22"/>
              </w:rPr>
              <w:t>1.2.1.</w:t>
            </w:r>
          </w:p>
        </w:tc>
        <w:tc>
          <w:tcPr>
            <w:tcW w:w="5670" w:type="dxa"/>
          </w:tcPr>
          <w:p w14:paraId="449885B7" w14:textId="77777777" w:rsidR="005B611A" w:rsidRPr="005B611A" w:rsidRDefault="005B611A" w:rsidP="007D1242">
            <w:pPr>
              <w:pStyle w:val="a9"/>
              <w:jc w:val="both"/>
              <w:rPr>
                <w:sz w:val="20"/>
                <w:szCs w:val="20"/>
              </w:rPr>
            </w:pPr>
            <w:r w:rsidRPr="005B611A">
              <w:rPr>
                <w:bCs/>
                <w:sz w:val="20"/>
              </w:rPr>
              <w:t>«Нарушение положений нормативного правового акта Правительства Российской Федерации, высшего исполнительного органа государственной власти субъекта Российской Федерации, местной администрации о мерах по реализации закона (решения) о бюджете на текущий финансовый год и на плановый период»</w:t>
            </w:r>
          </w:p>
        </w:tc>
        <w:tc>
          <w:tcPr>
            <w:tcW w:w="992" w:type="dxa"/>
            <w:vAlign w:val="center"/>
          </w:tcPr>
          <w:p w14:paraId="2A4E9B98" w14:textId="77777777" w:rsidR="005B611A" w:rsidRPr="005526C2" w:rsidRDefault="005B611A" w:rsidP="005526C2">
            <w:pPr>
              <w:pStyle w:val="a9"/>
              <w:jc w:val="center"/>
              <w:rPr>
                <w:sz w:val="22"/>
                <w:szCs w:val="22"/>
              </w:rPr>
            </w:pPr>
            <w:r>
              <w:rPr>
                <w:sz w:val="22"/>
                <w:szCs w:val="22"/>
              </w:rPr>
              <w:t>4</w:t>
            </w:r>
          </w:p>
        </w:tc>
        <w:tc>
          <w:tcPr>
            <w:tcW w:w="1134" w:type="dxa"/>
            <w:vAlign w:val="center"/>
          </w:tcPr>
          <w:p w14:paraId="24B3CF17" w14:textId="77777777" w:rsidR="005B611A" w:rsidRPr="005526C2" w:rsidRDefault="005B611A" w:rsidP="005526C2">
            <w:pPr>
              <w:pStyle w:val="a9"/>
              <w:jc w:val="center"/>
              <w:rPr>
                <w:sz w:val="22"/>
                <w:szCs w:val="22"/>
              </w:rPr>
            </w:pPr>
          </w:p>
        </w:tc>
        <w:tc>
          <w:tcPr>
            <w:tcW w:w="1276" w:type="dxa"/>
            <w:vAlign w:val="center"/>
          </w:tcPr>
          <w:p w14:paraId="211C7A07" w14:textId="77777777" w:rsidR="005B611A" w:rsidRPr="005526C2" w:rsidRDefault="005B611A" w:rsidP="005526C2">
            <w:pPr>
              <w:pStyle w:val="a9"/>
              <w:jc w:val="center"/>
              <w:rPr>
                <w:sz w:val="22"/>
                <w:szCs w:val="22"/>
              </w:rPr>
            </w:pPr>
          </w:p>
        </w:tc>
      </w:tr>
      <w:tr w:rsidR="004E1DB5" w:rsidRPr="005526C2" w14:paraId="3C4D6ED0" w14:textId="77777777" w:rsidTr="00FA771C">
        <w:tc>
          <w:tcPr>
            <w:tcW w:w="959" w:type="dxa"/>
          </w:tcPr>
          <w:p w14:paraId="066FCAAE" w14:textId="77777777" w:rsidR="004E1DB5" w:rsidRPr="005526C2" w:rsidRDefault="005526C2" w:rsidP="007D1242">
            <w:pPr>
              <w:pStyle w:val="a9"/>
              <w:jc w:val="both"/>
              <w:rPr>
                <w:sz w:val="22"/>
                <w:szCs w:val="22"/>
              </w:rPr>
            </w:pPr>
            <w:r w:rsidRPr="005526C2">
              <w:rPr>
                <w:sz w:val="22"/>
                <w:szCs w:val="22"/>
              </w:rPr>
              <w:t>1.2.47</w:t>
            </w:r>
            <w:r w:rsidR="002C2C0D">
              <w:rPr>
                <w:sz w:val="22"/>
                <w:szCs w:val="22"/>
              </w:rPr>
              <w:t>.</w:t>
            </w:r>
          </w:p>
        </w:tc>
        <w:tc>
          <w:tcPr>
            <w:tcW w:w="5670" w:type="dxa"/>
          </w:tcPr>
          <w:p w14:paraId="09BF2997" w14:textId="77777777" w:rsidR="004E1DB5" w:rsidRPr="0011568E" w:rsidRDefault="005526C2" w:rsidP="007D1242">
            <w:pPr>
              <w:pStyle w:val="a9"/>
              <w:jc w:val="both"/>
              <w:rPr>
                <w:sz w:val="20"/>
                <w:szCs w:val="20"/>
              </w:rPr>
            </w:pPr>
            <w:r w:rsidRPr="0011568E">
              <w:rPr>
                <w:sz w:val="20"/>
                <w:szCs w:val="20"/>
              </w:rPr>
              <w:t xml:space="preserve">«Нарушение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w:t>
            </w:r>
          </w:p>
        </w:tc>
        <w:tc>
          <w:tcPr>
            <w:tcW w:w="992" w:type="dxa"/>
            <w:vAlign w:val="center"/>
          </w:tcPr>
          <w:p w14:paraId="05AB3810" w14:textId="77777777" w:rsidR="004E1DB5" w:rsidRPr="005526C2" w:rsidRDefault="00014B8F" w:rsidP="005526C2">
            <w:pPr>
              <w:pStyle w:val="a9"/>
              <w:jc w:val="center"/>
              <w:rPr>
                <w:sz w:val="22"/>
                <w:szCs w:val="22"/>
              </w:rPr>
            </w:pPr>
            <w:r>
              <w:rPr>
                <w:sz w:val="22"/>
                <w:szCs w:val="22"/>
              </w:rPr>
              <w:t>15</w:t>
            </w:r>
          </w:p>
        </w:tc>
        <w:tc>
          <w:tcPr>
            <w:tcW w:w="1134" w:type="dxa"/>
            <w:vAlign w:val="center"/>
          </w:tcPr>
          <w:p w14:paraId="149265C1" w14:textId="77777777" w:rsidR="004E1DB5" w:rsidRPr="005526C2" w:rsidRDefault="005526C2" w:rsidP="005526C2">
            <w:pPr>
              <w:pStyle w:val="a9"/>
              <w:jc w:val="center"/>
              <w:rPr>
                <w:sz w:val="22"/>
                <w:szCs w:val="22"/>
              </w:rPr>
            </w:pPr>
            <w:r w:rsidRPr="005526C2">
              <w:rPr>
                <w:sz w:val="22"/>
                <w:szCs w:val="22"/>
              </w:rPr>
              <w:t>118,3</w:t>
            </w:r>
          </w:p>
        </w:tc>
        <w:tc>
          <w:tcPr>
            <w:tcW w:w="1276" w:type="dxa"/>
            <w:vAlign w:val="center"/>
          </w:tcPr>
          <w:p w14:paraId="4F564978" w14:textId="77777777" w:rsidR="004E1DB5" w:rsidRPr="005526C2" w:rsidRDefault="005526C2" w:rsidP="005526C2">
            <w:pPr>
              <w:pStyle w:val="a9"/>
              <w:jc w:val="center"/>
              <w:rPr>
                <w:sz w:val="22"/>
                <w:szCs w:val="22"/>
              </w:rPr>
            </w:pPr>
            <w:r w:rsidRPr="005526C2">
              <w:rPr>
                <w:sz w:val="22"/>
                <w:szCs w:val="22"/>
              </w:rPr>
              <w:t>118,3</w:t>
            </w:r>
          </w:p>
        </w:tc>
      </w:tr>
      <w:tr w:rsidR="004E1DB5" w:rsidRPr="005526C2" w14:paraId="3DCAB55A" w14:textId="77777777" w:rsidTr="00FA771C">
        <w:trPr>
          <w:trHeight w:val="1174"/>
        </w:trPr>
        <w:tc>
          <w:tcPr>
            <w:tcW w:w="959" w:type="dxa"/>
          </w:tcPr>
          <w:p w14:paraId="01A102D3" w14:textId="77777777" w:rsidR="004E1DB5" w:rsidRPr="005526C2" w:rsidRDefault="002C2C0D" w:rsidP="007D1242">
            <w:pPr>
              <w:pStyle w:val="a9"/>
              <w:jc w:val="both"/>
              <w:rPr>
                <w:sz w:val="22"/>
                <w:szCs w:val="22"/>
              </w:rPr>
            </w:pPr>
            <w:r>
              <w:rPr>
                <w:sz w:val="22"/>
                <w:szCs w:val="22"/>
              </w:rPr>
              <w:t>1.2.48.</w:t>
            </w:r>
          </w:p>
        </w:tc>
        <w:tc>
          <w:tcPr>
            <w:tcW w:w="5670" w:type="dxa"/>
          </w:tcPr>
          <w:p w14:paraId="18F6034A" w14:textId="77777777" w:rsidR="004E1DB5" w:rsidRPr="0011568E" w:rsidRDefault="002C2C0D" w:rsidP="007D1242">
            <w:pPr>
              <w:pStyle w:val="a9"/>
              <w:jc w:val="both"/>
              <w:rPr>
                <w:sz w:val="20"/>
                <w:szCs w:val="20"/>
              </w:rPr>
            </w:pPr>
            <w:r w:rsidRPr="0011568E">
              <w:rPr>
                <w:sz w:val="20"/>
                <w:szCs w:val="20"/>
              </w:rPr>
              <w:t>«Расходование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w:t>
            </w:r>
          </w:p>
        </w:tc>
        <w:tc>
          <w:tcPr>
            <w:tcW w:w="992" w:type="dxa"/>
            <w:vAlign w:val="center"/>
          </w:tcPr>
          <w:p w14:paraId="30E8EEEC" w14:textId="77777777" w:rsidR="004E1DB5" w:rsidRPr="005526C2" w:rsidRDefault="00B562D9" w:rsidP="005526C2">
            <w:pPr>
              <w:pStyle w:val="a9"/>
              <w:jc w:val="center"/>
              <w:rPr>
                <w:sz w:val="22"/>
                <w:szCs w:val="22"/>
              </w:rPr>
            </w:pPr>
            <w:r>
              <w:rPr>
                <w:sz w:val="22"/>
                <w:szCs w:val="22"/>
              </w:rPr>
              <w:t>5</w:t>
            </w:r>
          </w:p>
        </w:tc>
        <w:tc>
          <w:tcPr>
            <w:tcW w:w="1134" w:type="dxa"/>
            <w:vAlign w:val="center"/>
          </w:tcPr>
          <w:p w14:paraId="7322AC2F" w14:textId="77777777" w:rsidR="004E1DB5" w:rsidRPr="005526C2" w:rsidRDefault="00B562D9" w:rsidP="005526C2">
            <w:pPr>
              <w:pStyle w:val="a9"/>
              <w:jc w:val="center"/>
              <w:rPr>
                <w:sz w:val="22"/>
                <w:szCs w:val="22"/>
              </w:rPr>
            </w:pPr>
            <w:r>
              <w:rPr>
                <w:sz w:val="22"/>
                <w:szCs w:val="22"/>
              </w:rPr>
              <w:t>217,4</w:t>
            </w:r>
          </w:p>
        </w:tc>
        <w:tc>
          <w:tcPr>
            <w:tcW w:w="1276" w:type="dxa"/>
            <w:vAlign w:val="center"/>
          </w:tcPr>
          <w:p w14:paraId="14348478" w14:textId="77777777" w:rsidR="004E1DB5" w:rsidRPr="005526C2" w:rsidRDefault="00B562D9" w:rsidP="005526C2">
            <w:pPr>
              <w:pStyle w:val="a9"/>
              <w:jc w:val="center"/>
              <w:rPr>
                <w:sz w:val="22"/>
                <w:szCs w:val="22"/>
              </w:rPr>
            </w:pPr>
            <w:r>
              <w:rPr>
                <w:sz w:val="22"/>
                <w:szCs w:val="22"/>
              </w:rPr>
              <w:t>25</w:t>
            </w:r>
          </w:p>
        </w:tc>
      </w:tr>
      <w:tr w:rsidR="004E1DB5" w:rsidRPr="005526C2" w14:paraId="393CBAB1" w14:textId="77777777" w:rsidTr="00FA771C">
        <w:tc>
          <w:tcPr>
            <w:tcW w:w="959" w:type="dxa"/>
          </w:tcPr>
          <w:p w14:paraId="249C1BA8" w14:textId="77777777" w:rsidR="004E1DB5" w:rsidRPr="005526C2" w:rsidRDefault="00E441A4" w:rsidP="007D1242">
            <w:pPr>
              <w:pStyle w:val="a9"/>
              <w:jc w:val="both"/>
              <w:rPr>
                <w:sz w:val="22"/>
                <w:szCs w:val="22"/>
              </w:rPr>
            </w:pPr>
            <w:r>
              <w:rPr>
                <w:sz w:val="22"/>
                <w:szCs w:val="22"/>
              </w:rPr>
              <w:t>1.2.95.</w:t>
            </w:r>
          </w:p>
        </w:tc>
        <w:tc>
          <w:tcPr>
            <w:tcW w:w="5670" w:type="dxa"/>
          </w:tcPr>
          <w:p w14:paraId="13DDCD55" w14:textId="77777777" w:rsidR="004E1DB5" w:rsidRPr="0011568E" w:rsidRDefault="00E441A4" w:rsidP="007D1242">
            <w:pPr>
              <w:pStyle w:val="a9"/>
              <w:jc w:val="both"/>
              <w:rPr>
                <w:sz w:val="20"/>
                <w:szCs w:val="20"/>
              </w:rPr>
            </w:pPr>
            <w:r w:rsidRPr="0011568E">
              <w:rPr>
                <w:sz w:val="20"/>
                <w:szCs w:val="20"/>
              </w:rPr>
              <w:t>«Нарушение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p>
        </w:tc>
        <w:tc>
          <w:tcPr>
            <w:tcW w:w="992" w:type="dxa"/>
            <w:vAlign w:val="center"/>
          </w:tcPr>
          <w:p w14:paraId="3F1AEC6D" w14:textId="77777777" w:rsidR="004E1DB5" w:rsidRPr="005526C2" w:rsidRDefault="00E441A4" w:rsidP="005526C2">
            <w:pPr>
              <w:pStyle w:val="a9"/>
              <w:jc w:val="center"/>
              <w:rPr>
                <w:sz w:val="22"/>
                <w:szCs w:val="22"/>
              </w:rPr>
            </w:pPr>
            <w:r>
              <w:rPr>
                <w:sz w:val="22"/>
                <w:szCs w:val="22"/>
              </w:rPr>
              <w:t>101</w:t>
            </w:r>
          </w:p>
        </w:tc>
        <w:tc>
          <w:tcPr>
            <w:tcW w:w="1134" w:type="dxa"/>
            <w:vAlign w:val="center"/>
          </w:tcPr>
          <w:p w14:paraId="06ECF46F" w14:textId="77777777" w:rsidR="004E1DB5" w:rsidRPr="005526C2" w:rsidRDefault="00E441A4" w:rsidP="005526C2">
            <w:pPr>
              <w:pStyle w:val="a9"/>
              <w:jc w:val="center"/>
              <w:rPr>
                <w:sz w:val="22"/>
                <w:szCs w:val="22"/>
              </w:rPr>
            </w:pPr>
            <w:r>
              <w:rPr>
                <w:sz w:val="22"/>
                <w:szCs w:val="22"/>
              </w:rPr>
              <w:t>623,6</w:t>
            </w:r>
          </w:p>
        </w:tc>
        <w:tc>
          <w:tcPr>
            <w:tcW w:w="1276" w:type="dxa"/>
            <w:vAlign w:val="center"/>
          </w:tcPr>
          <w:p w14:paraId="4B69E9D7" w14:textId="77777777" w:rsidR="004E1DB5" w:rsidRPr="005526C2" w:rsidRDefault="004E1DB5" w:rsidP="005526C2">
            <w:pPr>
              <w:pStyle w:val="a9"/>
              <w:jc w:val="center"/>
              <w:rPr>
                <w:sz w:val="22"/>
                <w:szCs w:val="22"/>
              </w:rPr>
            </w:pPr>
          </w:p>
        </w:tc>
      </w:tr>
      <w:tr w:rsidR="00E441A4" w:rsidRPr="005526C2" w14:paraId="052D0D9B" w14:textId="77777777" w:rsidTr="00FA771C">
        <w:tc>
          <w:tcPr>
            <w:tcW w:w="959" w:type="dxa"/>
          </w:tcPr>
          <w:p w14:paraId="69D2ED1E" w14:textId="77777777" w:rsidR="00E441A4" w:rsidRPr="005526C2" w:rsidRDefault="00E441A4" w:rsidP="007D1242">
            <w:pPr>
              <w:pStyle w:val="a9"/>
              <w:jc w:val="both"/>
              <w:rPr>
                <w:sz w:val="22"/>
                <w:szCs w:val="22"/>
              </w:rPr>
            </w:pPr>
            <w:r>
              <w:rPr>
                <w:sz w:val="22"/>
                <w:szCs w:val="22"/>
              </w:rPr>
              <w:t>1.2.96.</w:t>
            </w:r>
          </w:p>
        </w:tc>
        <w:tc>
          <w:tcPr>
            <w:tcW w:w="5670" w:type="dxa"/>
          </w:tcPr>
          <w:p w14:paraId="5BDF896A" w14:textId="77777777" w:rsidR="00E441A4" w:rsidRPr="0011568E" w:rsidRDefault="00E441A4" w:rsidP="007D1242">
            <w:pPr>
              <w:pStyle w:val="a9"/>
              <w:jc w:val="both"/>
              <w:rPr>
                <w:sz w:val="20"/>
                <w:szCs w:val="20"/>
              </w:rPr>
            </w:pPr>
            <w:r w:rsidRPr="0011568E">
              <w:rPr>
                <w:sz w:val="20"/>
                <w:szCs w:val="20"/>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992" w:type="dxa"/>
            <w:vAlign w:val="center"/>
          </w:tcPr>
          <w:p w14:paraId="29A78877" w14:textId="77777777" w:rsidR="00E441A4" w:rsidRPr="005526C2" w:rsidRDefault="00014B8F" w:rsidP="005526C2">
            <w:pPr>
              <w:pStyle w:val="a9"/>
              <w:jc w:val="center"/>
              <w:rPr>
                <w:sz w:val="22"/>
                <w:szCs w:val="22"/>
              </w:rPr>
            </w:pPr>
            <w:r>
              <w:rPr>
                <w:sz w:val="22"/>
                <w:szCs w:val="22"/>
              </w:rPr>
              <w:t>84</w:t>
            </w:r>
          </w:p>
        </w:tc>
        <w:tc>
          <w:tcPr>
            <w:tcW w:w="1134" w:type="dxa"/>
            <w:vAlign w:val="center"/>
          </w:tcPr>
          <w:p w14:paraId="1B2B18B8" w14:textId="77777777" w:rsidR="00E441A4" w:rsidRPr="005526C2" w:rsidRDefault="00E441A4" w:rsidP="005526C2">
            <w:pPr>
              <w:pStyle w:val="a9"/>
              <w:jc w:val="center"/>
              <w:rPr>
                <w:sz w:val="22"/>
                <w:szCs w:val="22"/>
              </w:rPr>
            </w:pPr>
            <w:r>
              <w:rPr>
                <w:sz w:val="22"/>
                <w:szCs w:val="22"/>
              </w:rPr>
              <w:t>-</w:t>
            </w:r>
          </w:p>
        </w:tc>
        <w:tc>
          <w:tcPr>
            <w:tcW w:w="1276" w:type="dxa"/>
            <w:vAlign w:val="center"/>
          </w:tcPr>
          <w:p w14:paraId="5F601C5D" w14:textId="77777777" w:rsidR="00E441A4" w:rsidRPr="005526C2" w:rsidRDefault="00E441A4" w:rsidP="005526C2">
            <w:pPr>
              <w:pStyle w:val="a9"/>
              <w:jc w:val="center"/>
              <w:rPr>
                <w:sz w:val="22"/>
                <w:szCs w:val="22"/>
              </w:rPr>
            </w:pPr>
          </w:p>
        </w:tc>
      </w:tr>
      <w:tr w:rsidR="00E441A4" w:rsidRPr="00FB49B6" w14:paraId="2AD9364C" w14:textId="77777777" w:rsidTr="00FA771C">
        <w:tc>
          <w:tcPr>
            <w:tcW w:w="959" w:type="dxa"/>
          </w:tcPr>
          <w:p w14:paraId="2C6FA36A" w14:textId="77777777" w:rsidR="00E441A4" w:rsidRPr="00FB49B6" w:rsidRDefault="00E441A4" w:rsidP="007D1242">
            <w:pPr>
              <w:pStyle w:val="a9"/>
              <w:jc w:val="both"/>
              <w:rPr>
                <w:b/>
                <w:bCs/>
              </w:rPr>
            </w:pPr>
            <w:r w:rsidRPr="00FB49B6">
              <w:rPr>
                <w:b/>
                <w:bCs/>
              </w:rPr>
              <w:t xml:space="preserve">2. </w:t>
            </w:r>
          </w:p>
        </w:tc>
        <w:tc>
          <w:tcPr>
            <w:tcW w:w="5670" w:type="dxa"/>
          </w:tcPr>
          <w:p w14:paraId="51DCE483" w14:textId="77777777" w:rsidR="00E441A4" w:rsidRPr="00FB49B6" w:rsidRDefault="002F66DE" w:rsidP="007D1242">
            <w:pPr>
              <w:pStyle w:val="a9"/>
              <w:jc w:val="both"/>
              <w:rPr>
                <w:b/>
                <w:bCs/>
              </w:rPr>
            </w:pPr>
            <w:r w:rsidRPr="00FB49B6">
              <w:rPr>
                <w:b/>
                <w:bCs/>
              </w:rPr>
              <w:t xml:space="preserve">Нарушения ведения бухгалтерского учета, составления и представления бухгалтерской </w:t>
            </w:r>
            <w:r w:rsidRPr="00FB49B6">
              <w:rPr>
                <w:b/>
                <w:bCs/>
              </w:rPr>
              <w:lastRenderedPageBreak/>
              <w:t>(финансовой) отчетности</w:t>
            </w:r>
          </w:p>
        </w:tc>
        <w:tc>
          <w:tcPr>
            <w:tcW w:w="992" w:type="dxa"/>
            <w:vAlign w:val="center"/>
          </w:tcPr>
          <w:p w14:paraId="2237489D" w14:textId="77777777" w:rsidR="00E441A4" w:rsidRPr="00FB49B6" w:rsidRDefault="007E0583" w:rsidP="005526C2">
            <w:pPr>
              <w:pStyle w:val="a9"/>
              <w:jc w:val="center"/>
              <w:rPr>
                <w:b/>
                <w:bCs/>
              </w:rPr>
            </w:pPr>
            <w:r w:rsidRPr="00FB49B6">
              <w:rPr>
                <w:b/>
                <w:bCs/>
              </w:rPr>
              <w:lastRenderedPageBreak/>
              <w:t>133</w:t>
            </w:r>
          </w:p>
        </w:tc>
        <w:tc>
          <w:tcPr>
            <w:tcW w:w="1134" w:type="dxa"/>
            <w:vAlign w:val="center"/>
          </w:tcPr>
          <w:p w14:paraId="3DE96C67" w14:textId="77777777" w:rsidR="00E441A4" w:rsidRPr="00FB49B6" w:rsidRDefault="007E0583" w:rsidP="005526C2">
            <w:pPr>
              <w:pStyle w:val="a9"/>
              <w:jc w:val="center"/>
              <w:rPr>
                <w:b/>
                <w:bCs/>
              </w:rPr>
            </w:pPr>
            <w:r w:rsidRPr="00FB49B6">
              <w:rPr>
                <w:b/>
                <w:bCs/>
              </w:rPr>
              <w:t>795,3</w:t>
            </w:r>
          </w:p>
        </w:tc>
        <w:tc>
          <w:tcPr>
            <w:tcW w:w="1276" w:type="dxa"/>
            <w:vAlign w:val="center"/>
          </w:tcPr>
          <w:p w14:paraId="3EF07C31" w14:textId="77777777" w:rsidR="00E441A4" w:rsidRPr="00FB49B6" w:rsidRDefault="007E0583" w:rsidP="005526C2">
            <w:pPr>
              <w:pStyle w:val="a9"/>
              <w:jc w:val="center"/>
              <w:rPr>
                <w:b/>
                <w:bCs/>
              </w:rPr>
            </w:pPr>
            <w:r w:rsidRPr="00FB49B6">
              <w:rPr>
                <w:b/>
                <w:bCs/>
              </w:rPr>
              <w:t>795,3</w:t>
            </w:r>
          </w:p>
        </w:tc>
      </w:tr>
      <w:tr w:rsidR="00E441A4" w:rsidRPr="005041BD" w14:paraId="7561BE1F" w14:textId="77777777" w:rsidTr="00FA771C">
        <w:tc>
          <w:tcPr>
            <w:tcW w:w="959" w:type="dxa"/>
          </w:tcPr>
          <w:p w14:paraId="6A04DAEC" w14:textId="77777777" w:rsidR="00E441A4" w:rsidRPr="005041BD" w:rsidRDefault="002F66DE" w:rsidP="007D1242">
            <w:pPr>
              <w:pStyle w:val="a9"/>
              <w:jc w:val="both"/>
              <w:rPr>
                <w:sz w:val="20"/>
                <w:szCs w:val="20"/>
              </w:rPr>
            </w:pPr>
            <w:r w:rsidRPr="005041BD">
              <w:rPr>
                <w:sz w:val="20"/>
                <w:szCs w:val="20"/>
              </w:rPr>
              <w:t xml:space="preserve">2.2. </w:t>
            </w:r>
          </w:p>
        </w:tc>
        <w:tc>
          <w:tcPr>
            <w:tcW w:w="5670" w:type="dxa"/>
          </w:tcPr>
          <w:p w14:paraId="574F7D5A" w14:textId="77777777" w:rsidR="00E441A4" w:rsidRPr="005041BD" w:rsidRDefault="002F66DE" w:rsidP="007D1242">
            <w:pPr>
              <w:pStyle w:val="a9"/>
              <w:jc w:val="both"/>
              <w:rPr>
                <w:sz w:val="20"/>
                <w:szCs w:val="20"/>
              </w:rPr>
            </w:pPr>
            <w:r w:rsidRPr="005041BD">
              <w:rPr>
                <w:sz w:val="20"/>
                <w:szCs w:val="20"/>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992" w:type="dxa"/>
            <w:vAlign w:val="center"/>
          </w:tcPr>
          <w:p w14:paraId="1F88DBEF" w14:textId="77777777" w:rsidR="00E441A4" w:rsidRPr="005041BD" w:rsidRDefault="007E0583" w:rsidP="005526C2">
            <w:pPr>
              <w:pStyle w:val="a9"/>
              <w:jc w:val="center"/>
              <w:rPr>
                <w:sz w:val="20"/>
                <w:szCs w:val="20"/>
              </w:rPr>
            </w:pPr>
            <w:r w:rsidRPr="005041BD">
              <w:rPr>
                <w:sz w:val="20"/>
                <w:szCs w:val="20"/>
              </w:rPr>
              <w:t>4</w:t>
            </w:r>
          </w:p>
        </w:tc>
        <w:tc>
          <w:tcPr>
            <w:tcW w:w="1134" w:type="dxa"/>
            <w:vAlign w:val="center"/>
          </w:tcPr>
          <w:p w14:paraId="606A2B6D" w14:textId="77777777" w:rsidR="00E441A4" w:rsidRPr="005041BD" w:rsidRDefault="007E0583" w:rsidP="005526C2">
            <w:pPr>
              <w:pStyle w:val="a9"/>
              <w:jc w:val="center"/>
              <w:rPr>
                <w:sz w:val="20"/>
                <w:szCs w:val="20"/>
              </w:rPr>
            </w:pPr>
            <w:r w:rsidRPr="005041BD">
              <w:rPr>
                <w:sz w:val="20"/>
                <w:szCs w:val="20"/>
              </w:rPr>
              <w:t>795,3</w:t>
            </w:r>
          </w:p>
        </w:tc>
        <w:tc>
          <w:tcPr>
            <w:tcW w:w="1276" w:type="dxa"/>
            <w:vAlign w:val="center"/>
          </w:tcPr>
          <w:p w14:paraId="6410D900" w14:textId="77777777" w:rsidR="00E441A4" w:rsidRPr="005041BD" w:rsidRDefault="007E0583" w:rsidP="005526C2">
            <w:pPr>
              <w:pStyle w:val="a9"/>
              <w:jc w:val="center"/>
              <w:rPr>
                <w:sz w:val="20"/>
                <w:szCs w:val="20"/>
              </w:rPr>
            </w:pPr>
            <w:r w:rsidRPr="005041BD">
              <w:rPr>
                <w:sz w:val="20"/>
                <w:szCs w:val="20"/>
              </w:rPr>
              <w:t>795,3</w:t>
            </w:r>
          </w:p>
        </w:tc>
      </w:tr>
      <w:tr w:rsidR="00E441A4" w:rsidRPr="005041BD" w14:paraId="4BE9997D" w14:textId="77777777" w:rsidTr="00FA771C">
        <w:tc>
          <w:tcPr>
            <w:tcW w:w="959" w:type="dxa"/>
          </w:tcPr>
          <w:p w14:paraId="41C7A565" w14:textId="77777777" w:rsidR="00E441A4" w:rsidRPr="005041BD" w:rsidRDefault="007E0583" w:rsidP="007D1242">
            <w:pPr>
              <w:pStyle w:val="a9"/>
              <w:jc w:val="both"/>
              <w:rPr>
                <w:sz w:val="20"/>
                <w:szCs w:val="20"/>
              </w:rPr>
            </w:pPr>
            <w:r w:rsidRPr="005041BD">
              <w:rPr>
                <w:sz w:val="20"/>
                <w:szCs w:val="20"/>
              </w:rPr>
              <w:t>2.11.</w:t>
            </w:r>
          </w:p>
        </w:tc>
        <w:tc>
          <w:tcPr>
            <w:tcW w:w="5670" w:type="dxa"/>
          </w:tcPr>
          <w:p w14:paraId="2320F088" w14:textId="77777777" w:rsidR="00E441A4" w:rsidRPr="005041BD" w:rsidRDefault="007E0583" w:rsidP="007D1242">
            <w:pPr>
              <w:pStyle w:val="a9"/>
              <w:jc w:val="both"/>
              <w:rPr>
                <w:sz w:val="20"/>
                <w:szCs w:val="20"/>
              </w:rPr>
            </w:pPr>
            <w:r w:rsidRPr="005041BD">
              <w:rPr>
                <w:sz w:val="20"/>
                <w:szCs w:val="20"/>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tc>
        <w:tc>
          <w:tcPr>
            <w:tcW w:w="992" w:type="dxa"/>
            <w:vAlign w:val="center"/>
          </w:tcPr>
          <w:p w14:paraId="41B846E8" w14:textId="77777777" w:rsidR="00E441A4" w:rsidRPr="005041BD" w:rsidRDefault="007E0583" w:rsidP="005526C2">
            <w:pPr>
              <w:pStyle w:val="a9"/>
              <w:jc w:val="center"/>
              <w:rPr>
                <w:sz w:val="20"/>
                <w:szCs w:val="20"/>
              </w:rPr>
            </w:pPr>
            <w:r w:rsidRPr="005041BD">
              <w:rPr>
                <w:sz w:val="20"/>
                <w:szCs w:val="20"/>
              </w:rPr>
              <w:t>129</w:t>
            </w:r>
          </w:p>
        </w:tc>
        <w:tc>
          <w:tcPr>
            <w:tcW w:w="1134" w:type="dxa"/>
            <w:vAlign w:val="center"/>
          </w:tcPr>
          <w:p w14:paraId="55850048" w14:textId="77777777" w:rsidR="00E441A4" w:rsidRPr="005041BD" w:rsidRDefault="00E441A4" w:rsidP="005526C2">
            <w:pPr>
              <w:pStyle w:val="a9"/>
              <w:jc w:val="center"/>
              <w:rPr>
                <w:sz w:val="20"/>
                <w:szCs w:val="20"/>
              </w:rPr>
            </w:pPr>
          </w:p>
        </w:tc>
        <w:tc>
          <w:tcPr>
            <w:tcW w:w="1276" w:type="dxa"/>
            <w:vAlign w:val="center"/>
          </w:tcPr>
          <w:p w14:paraId="6A68A75D" w14:textId="77777777" w:rsidR="00E441A4" w:rsidRPr="005041BD" w:rsidRDefault="00E441A4" w:rsidP="005526C2">
            <w:pPr>
              <w:pStyle w:val="a9"/>
              <w:jc w:val="center"/>
              <w:rPr>
                <w:sz w:val="20"/>
                <w:szCs w:val="20"/>
              </w:rPr>
            </w:pPr>
          </w:p>
        </w:tc>
      </w:tr>
      <w:tr w:rsidR="00B53E60" w:rsidRPr="005526C2" w14:paraId="6762B7DD" w14:textId="77777777" w:rsidTr="00FA771C">
        <w:tc>
          <w:tcPr>
            <w:tcW w:w="959" w:type="dxa"/>
          </w:tcPr>
          <w:p w14:paraId="5BB2302B" w14:textId="77777777" w:rsidR="00B53E60" w:rsidRPr="007E0583" w:rsidRDefault="007E0583" w:rsidP="007D1242">
            <w:pPr>
              <w:pStyle w:val="a9"/>
              <w:jc w:val="both"/>
              <w:rPr>
                <w:b/>
                <w:sz w:val="22"/>
                <w:szCs w:val="22"/>
              </w:rPr>
            </w:pPr>
            <w:r>
              <w:rPr>
                <w:b/>
                <w:sz w:val="22"/>
                <w:szCs w:val="22"/>
              </w:rPr>
              <w:t>3.</w:t>
            </w:r>
          </w:p>
        </w:tc>
        <w:tc>
          <w:tcPr>
            <w:tcW w:w="5670" w:type="dxa"/>
          </w:tcPr>
          <w:p w14:paraId="5DEEC0B4" w14:textId="77777777" w:rsidR="00B53E60" w:rsidRPr="000B24B2" w:rsidRDefault="000B24B2" w:rsidP="007D1242">
            <w:pPr>
              <w:pStyle w:val="a9"/>
              <w:jc w:val="both"/>
              <w:rPr>
                <w:b/>
                <w:sz w:val="22"/>
                <w:szCs w:val="22"/>
              </w:rPr>
            </w:pPr>
            <w:r w:rsidRPr="000B24B2">
              <w:rPr>
                <w:b/>
              </w:rPr>
              <w:t>Нарушения в сфере управления и распоряжения государственной (муниципальной) собственностью</w:t>
            </w:r>
          </w:p>
        </w:tc>
        <w:tc>
          <w:tcPr>
            <w:tcW w:w="992" w:type="dxa"/>
            <w:vAlign w:val="center"/>
          </w:tcPr>
          <w:p w14:paraId="2B63A67D" w14:textId="77777777" w:rsidR="00B53E60" w:rsidRPr="000B24B2" w:rsidRDefault="000B24B2" w:rsidP="005526C2">
            <w:pPr>
              <w:pStyle w:val="a9"/>
              <w:jc w:val="center"/>
              <w:rPr>
                <w:b/>
                <w:sz w:val="22"/>
                <w:szCs w:val="22"/>
              </w:rPr>
            </w:pPr>
            <w:r>
              <w:rPr>
                <w:b/>
                <w:sz w:val="22"/>
                <w:szCs w:val="22"/>
              </w:rPr>
              <w:t>35</w:t>
            </w:r>
          </w:p>
        </w:tc>
        <w:tc>
          <w:tcPr>
            <w:tcW w:w="1134" w:type="dxa"/>
            <w:vAlign w:val="center"/>
          </w:tcPr>
          <w:p w14:paraId="28F6CEDF" w14:textId="77777777" w:rsidR="00B53E60" w:rsidRPr="000B24B2" w:rsidRDefault="000B24B2" w:rsidP="005526C2">
            <w:pPr>
              <w:pStyle w:val="a9"/>
              <w:jc w:val="center"/>
              <w:rPr>
                <w:b/>
                <w:sz w:val="22"/>
                <w:szCs w:val="22"/>
              </w:rPr>
            </w:pPr>
            <w:r>
              <w:rPr>
                <w:b/>
                <w:sz w:val="22"/>
                <w:szCs w:val="22"/>
              </w:rPr>
              <w:t>-</w:t>
            </w:r>
          </w:p>
        </w:tc>
        <w:tc>
          <w:tcPr>
            <w:tcW w:w="1276" w:type="dxa"/>
            <w:vAlign w:val="center"/>
          </w:tcPr>
          <w:p w14:paraId="1F6B031A" w14:textId="77777777" w:rsidR="00B53E60" w:rsidRPr="005526C2" w:rsidRDefault="000B24B2" w:rsidP="005526C2">
            <w:pPr>
              <w:pStyle w:val="a9"/>
              <w:jc w:val="center"/>
              <w:rPr>
                <w:sz w:val="22"/>
                <w:szCs w:val="22"/>
              </w:rPr>
            </w:pPr>
            <w:r>
              <w:rPr>
                <w:sz w:val="22"/>
                <w:szCs w:val="22"/>
              </w:rPr>
              <w:t>-</w:t>
            </w:r>
          </w:p>
        </w:tc>
      </w:tr>
      <w:tr w:rsidR="00B53E60" w:rsidRPr="005526C2" w14:paraId="5F9986AA" w14:textId="77777777" w:rsidTr="00FA771C">
        <w:tc>
          <w:tcPr>
            <w:tcW w:w="959" w:type="dxa"/>
          </w:tcPr>
          <w:p w14:paraId="513474B2" w14:textId="77777777" w:rsidR="00B53E60" w:rsidRPr="005526C2" w:rsidRDefault="000B24B2" w:rsidP="007D1242">
            <w:pPr>
              <w:pStyle w:val="a9"/>
              <w:jc w:val="both"/>
              <w:rPr>
                <w:sz w:val="22"/>
                <w:szCs w:val="22"/>
              </w:rPr>
            </w:pPr>
            <w:r>
              <w:rPr>
                <w:sz w:val="22"/>
                <w:szCs w:val="22"/>
              </w:rPr>
              <w:t>3.17.</w:t>
            </w:r>
          </w:p>
        </w:tc>
        <w:tc>
          <w:tcPr>
            <w:tcW w:w="5670" w:type="dxa"/>
          </w:tcPr>
          <w:p w14:paraId="646DC194" w14:textId="77777777" w:rsidR="00B53E60" w:rsidRPr="000B24B2" w:rsidRDefault="000B24B2" w:rsidP="007D1242">
            <w:pPr>
              <w:pStyle w:val="a9"/>
              <w:jc w:val="both"/>
              <w:rPr>
                <w:sz w:val="22"/>
                <w:szCs w:val="22"/>
              </w:rPr>
            </w:pPr>
            <w:r w:rsidRPr="000B24B2">
              <w:rPr>
                <w:sz w:val="20"/>
              </w:rPr>
              <w:t>Нарушение порядка отнесения имущества автономного или бюджетного учреждения к категории особо ценного движимого имущества</w:t>
            </w:r>
          </w:p>
        </w:tc>
        <w:tc>
          <w:tcPr>
            <w:tcW w:w="992" w:type="dxa"/>
            <w:vAlign w:val="center"/>
          </w:tcPr>
          <w:p w14:paraId="61A840B3" w14:textId="77777777" w:rsidR="00B53E60" w:rsidRPr="005526C2" w:rsidRDefault="00290963" w:rsidP="005526C2">
            <w:pPr>
              <w:pStyle w:val="a9"/>
              <w:jc w:val="center"/>
              <w:rPr>
                <w:sz w:val="22"/>
                <w:szCs w:val="22"/>
              </w:rPr>
            </w:pPr>
            <w:r>
              <w:rPr>
                <w:sz w:val="22"/>
                <w:szCs w:val="22"/>
              </w:rPr>
              <w:t>35</w:t>
            </w:r>
          </w:p>
        </w:tc>
        <w:tc>
          <w:tcPr>
            <w:tcW w:w="1134" w:type="dxa"/>
            <w:vAlign w:val="center"/>
          </w:tcPr>
          <w:p w14:paraId="0EC70F7D" w14:textId="77777777" w:rsidR="00B53E60" w:rsidRPr="005526C2" w:rsidRDefault="000B24B2" w:rsidP="005526C2">
            <w:pPr>
              <w:pStyle w:val="a9"/>
              <w:jc w:val="center"/>
              <w:rPr>
                <w:sz w:val="22"/>
                <w:szCs w:val="22"/>
              </w:rPr>
            </w:pPr>
            <w:r>
              <w:rPr>
                <w:sz w:val="22"/>
                <w:szCs w:val="22"/>
              </w:rPr>
              <w:t>-</w:t>
            </w:r>
          </w:p>
        </w:tc>
        <w:tc>
          <w:tcPr>
            <w:tcW w:w="1276" w:type="dxa"/>
            <w:vAlign w:val="center"/>
          </w:tcPr>
          <w:p w14:paraId="05A9D693" w14:textId="77777777" w:rsidR="00B53E60" w:rsidRPr="005526C2" w:rsidRDefault="000B24B2" w:rsidP="005526C2">
            <w:pPr>
              <w:pStyle w:val="a9"/>
              <w:jc w:val="center"/>
              <w:rPr>
                <w:sz w:val="22"/>
                <w:szCs w:val="22"/>
              </w:rPr>
            </w:pPr>
            <w:r>
              <w:rPr>
                <w:sz w:val="22"/>
                <w:szCs w:val="22"/>
              </w:rPr>
              <w:t>-</w:t>
            </w:r>
          </w:p>
        </w:tc>
      </w:tr>
      <w:tr w:rsidR="00B53E60" w:rsidRPr="000B24B2" w14:paraId="43D5C2A3" w14:textId="77777777" w:rsidTr="00FA771C">
        <w:tc>
          <w:tcPr>
            <w:tcW w:w="959" w:type="dxa"/>
          </w:tcPr>
          <w:p w14:paraId="1FD0099E" w14:textId="77777777" w:rsidR="00B53E60" w:rsidRPr="000B24B2" w:rsidRDefault="000B24B2" w:rsidP="007D1242">
            <w:pPr>
              <w:pStyle w:val="a9"/>
              <w:jc w:val="both"/>
              <w:rPr>
                <w:b/>
              </w:rPr>
            </w:pPr>
            <w:r w:rsidRPr="000B24B2">
              <w:rPr>
                <w:b/>
              </w:rPr>
              <w:t>4.</w:t>
            </w:r>
          </w:p>
        </w:tc>
        <w:tc>
          <w:tcPr>
            <w:tcW w:w="5670" w:type="dxa"/>
          </w:tcPr>
          <w:p w14:paraId="0B0DAE6B" w14:textId="77777777" w:rsidR="00B53E60" w:rsidRPr="000B24B2" w:rsidRDefault="000B24B2" w:rsidP="007D1242">
            <w:pPr>
              <w:pStyle w:val="a9"/>
              <w:jc w:val="both"/>
              <w:rPr>
                <w:b/>
              </w:rPr>
            </w:pPr>
            <w:r w:rsidRPr="000B24B2">
              <w:rPr>
                <w:b/>
              </w:rPr>
              <w:t>Нарушения при осуществлении государственных (муниципальных) закупок и закупок отдельными видами юридических лиц</w:t>
            </w:r>
          </w:p>
        </w:tc>
        <w:tc>
          <w:tcPr>
            <w:tcW w:w="992" w:type="dxa"/>
            <w:vAlign w:val="center"/>
          </w:tcPr>
          <w:p w14:paraId="26E9054E" w14:textId="77777777" w:rsidR="00B53E60" w:rsidRPr="000B24B2" w:rsidRDefault="00C63A64" w:rsidP="005526C2">
            <w:pPr>
              <w:pStyle w:val="a9"/>
              <w:jc w:val="center"/>
              <w:rPr>
                <w:b/>
              </w:rPr>
            </w:pPr>
            <w:r>
              <w:rPr>
                <w:b/>
              </w:rPr>
              <w:t>43</w:t>
            </w:r>
          </w:p>
        </w:tc>
        <w:tc>
          <w:tcPr>
            <w:tcW w:w="1134" w:type="dxa"/>
            <w:vAlign w:val="center"/>
          </w:tcPr>
          <w:p w14:paraId="547D5149" w14:textId="77777777" w:rsidR="00B53E60" w:rsidRPr="000B24B2" w:rsidRDefault="00C63A64" w:rsidP="005526C2">
            <w:pPr>
              <w:pStyle w:val="a9"/>
              <w:jc w:val="center"/>
              <w:rPr>
                <w:b/>
              </w:rPr>
            </w:pPr>
            <w:r>
              <w:rPr>
                <w:b/>
              </w:rPr>
              <w:t>24989,5</w:t>
            </w:r>
          </w:p>
        </w:tc>
        <w:tc>
          <w:tcPr>
            <w:tcW w:w="1276" w:type="dxa"/>
            <w:vAlign w:val="center"/>
          </w:tcPr>
          <w:p w14:paraId="66A43017" w14:textId="77777777" w:rsidR="00B53E60" w:rsidRPr="000B24B2" w:rsidRDefault="006D08B8" w:rsidP="005526C2">
            <w:pPr>
              <w:pStyle w:val="a9"/>
              <w:jc w:val="center"/>
              <w:rPr>
                <w:b/>
              </w:rPr>
            </w:pPr>
            <w:r>
              <w:rPr>
                <w:b/>
              </w:rPr>
              <w:t>14989,8</w:t>
            </w:r>
          </w:p>
        </w:tc>
      </w:tr>
      <w:tr w:rsidR="000B24B2" w:rsidRPr="005526C2" w14:paraId="6ED9E69D" w14:textId="77777777" w:rsidTr="00FA771C">
        <w:tc>
          <w:tcPr>
            <w:tcW w:w="959" w:type="dxa"/>
          </w:tcPr>
          <w:p w14:paraId="7A98D0B6" w14:textId="77777777" w:rsidR="000B24B2" w:rsidRPr="005526C2" w:rsidRDefault="000B24B2" w:rsidP="007D1242">
            <w:pPr>
              <w:pStyle w:val="a9"/>
              <w:jc w:val="both"/>
              <w:rPr>
                <w:sz w:val="22"/>
                <w:szCs w:val="22"/>
              </w:rPr>
            </w:pPr>
            <w:r>
              <w:rPr>
                <w:sz w:val="22"/>
                <w:szCs w:val="22"/>
              </w:rPr>
              <w:t>4.6.</w:t>
            </w:r>
          </w:p>
        </w:tc>
        <w:tc>
          <w:tcPr>
            <w:tcW w:w="5670" w:type="dxa"/>
          </w:tcPr>
          <w:p w14:paraId="538BCCBA" w14:textId="77777777" w:rsidR="000B24B2" w:rsidRPr="000B24B2" w:rsidRDefault="000B24B2" w:rsidP="007D1242">
            <w:pPr>
              <w:pStyle w:val="a9"/>
              <w:jc w:val="both"/>
              <w:rPr>
                <w:sz w:val="20"/>
                <w:szCs w:val="20"/>
              </w:rPr>
            </w:pPr>
            <w:r w:rsidRPr="000B24B2">
              <w:rPr>
                <w:sz w:val="20"/>
                <w:szCs w:val="20"/>
              </w:rPr>
              <w:t>Несоблюдение требований, в соответствии с которыми государственные (муниципальные) контракты (договора) заключаются и оплачиваются в пределах лимитов бюджетных обязательств».</w:t>
            </w:r>
          </w:p>
        </w:tc>
        <w:tc>
          <w:tcPr>
            <w:tcW w:w="992" w:type="dxa"/>
            <w:vAlign w:val="center"/>
          </w:tcPr>
          <w:p w14:paraId="3539EA17" w14:textId="77777777" w:rsidR="000B24B2" w:rsidRPr="005526C2" w:rsidRDefault="000B24B2" w:rsidP="005526C2">
            <w:pPr>
              <w:pStyle w:val="a9"/>
              <w:jc w:val="center"/>
              <w:rPr>
                <w:sz w:val="22"/>
                <w:szCs w:val="22"/>
              </w:rPr>
            </w:pPr>
            <w:r>
              <w:rPr>
                <w:sz w:val="22"/>
                <w:szCs w:val="22"/>
              </w:rPr>
              <w:t>1</w:t>
            </w:r>
          </w:p>
        </w:tc>
        <w:tc>
          <w:tcPr>
            <w:tcW w:w="1134" w:type="dxa"/>
            <w:vAlign w:val="center"/>
          </w:tcPr>
          <w:p w14:paraId="09D64B20" w14:textId="77777777" w:rsidR="000B24B2" w:rsidRPr="005526C2" w:rsidRDefault="000B24B2" w:rsidP="005526C2">
            <w:pPr>
              <w:pStyle w:val="a9"/>
              <w:jc w:val="center"/>
              <w:rPr>
                <w:sz w:val="22"/>
                <w:szCs w:val="22"/>
              </w:rPr>
            </w:pPr>
            <w:r>
              <w:rPr>
                <w:sz w:val="22"/>
                <w:szCs w:val="22"/>
              </w:rPr>
              <w:t>14852,8</w:t>
            </w:r>
          </w:p>
        </w:tc>
        <w:tc>
          <w:tcPr>
            <w:tcW w:w="1276" w:type="dxa"/>
            <w:vAlign w:val="center"/>
          </w:tcPr>
          <w:p w14:paraId="7D0CCB23" w14:textId="77777777" w:rsidR="000B24B2" w:rsidRPr="005526C2" w:rsidRDefault="000B24B2" w:rsidP="005526C2">
            <w:pPr>
              <w:pStyle w:val="a9"/>
              <w:jc w:val="center"/>
              <w:rPr>
                <w:sz w:val="22"/>
                <w:szCs w:val="22"/>
              </w:rPr>
            </w:pPr>
            <w:r>
              <w:rPr>
                <w:sz w:val="22"/>
                <w:szCs w:val="22"/>
              </w:rPr>
              <w:t>14852,8</w:t>
            </w:r>
          </w:p>
        </w:tc>
      </w:tr>
      <w:tr w:rsidR="000B24B2" w:rsidRPr="005526C2" w14:paraId="4CEE2B87" w14:textId="77777777" w:rsidTr="00FA771C">
        <w:tc>
          <w:tcPr>
            <w:tcW w:w="959" w:type="dxa"/>
          </w:tcPr>
          <w:p w14:paraId="3870FA44" w14:textId="77777777" w:rsidR="000B24B2" w:rsidRPr="005526C2" w:rsidRDefault="000B24B2" w:rsidP="007D1242">
            <w:pPr>
              <w:pStyle w:val="a9"/>
              <w:jc w:val="both"/>
              <w:rPr>
                <w:sz w:val="22"/>
                <w:szCs w:val="22"/>
              </w:rPr>
            </w:pPr>
            <w:r>
              <w:rPr>
                <w:sz w:val="22"/>
                <w:szCs w:val="22"/>
              </w:rPr>
              <w:t>4.10.</w:t>
            </w:r>
          </w:p>
        </w:tc>
        <w:tc>
          <w:tcPr>
            <w:tcW w:w="5670" w:type="dxa"/>
          </w:tcPr>
          <w:p w14:paraId="613DC576" w14:textId="77777777" w:rsidR="000B24B2" w:rsidRPr="000B24B2" w:rsidRDefault="000B24B2" w:rsidP="007D1242">
            <w:pPr>
              <w:pStyle w:val="a9"/>
              <w:jc w:val="both"/>
              <w:rPr>
                <w:sz w:val="22"/>
                <w:szCs w:val="22"/>
              </w:rPr>
            </w:pPr>
            <w:r w:rsidRPr="000B24B2">
              <w:rPr>
                <w:sz w:val="20"/>
              </w:rPr>
              <w:t>«Нарушения порядка формирования контрактной службы (назначения контрактных управляющих)».</w:t>
            </w:r>
          </w:p>
        </w:tc>
        <w:tc>
          <w:tcPr>
            <w:tcW w:w="992" w:type="dxa"/>
            <w:vAlign w:val="center"/>
          </w:tcPr>
          <w:p w14:paraId="19CD3A01" w14:textId="77777777" w:rsidR="000B24B2" w:rsidRPr="005526C2" w:rsidRDefault="000B24B2" w:rsidP="005526C2">
            <w:pPr>
              <w:pStyle w:val="a9"/>
              <w:jc w:val="center"/>
              <w:rPr>
                <w:sz w:val="22"/>
                <w:szCs w:val="22"/>
              </w:rPr>
            </w:pPr>
            <w:r>
              <w:rPr>
                <w:sz w:val="22"/>
                <w:szCs w:val="22"/>
              </w:rPr>
              <w:t>1</w:t>
            </w:r>
          </w:p>
        </w:tc>
        <w:tc>
          <w:tcPr>
            <w:tcW w:w="1134" w:type="dxa"/>
            <w:vAlign w:val="center"/>
          </w:tcPr>
          <w:p w14:paraId="7136EEAF" w14:textId="77777777" w:rsidR="000B24B2" w:rsidRPr="005526C2" w:rsidRDefault="000B24B2" w:rsidP="005526C2">
            <w:pPr>
              <w:pStyle w:val="a9"/>
              <w:jc w:val="center"/>
              <w:rPr>
                <w:sz w:val="22"/>
                <w:szCs w:val="22"/>
              </w:rPr>
            </w:pPr>
          </w:p>
        </w:tc>
        <w:tc>
          <w:tcPr>
            <w:tcW w:w="1276" w:type="dxa"/>
            <w:vAlign w:val="center"/>
          </w:tcPr>
          <w:p w14:paraId="636FA3DC" w14:textId="77777777" w:rsidR="000B24B2" w:rsidRPr="005526C2" w:rsidRDefault="000B24B2" w:rsidP="005526C2">
            <w:pPr>
              <w:pStyle w:val="a9"/>
              <w:jc w:val="center"/>
              <w:rPr>
                <w:sz w:val="22"/>
                <w:szCs w:val="22"/>
              </w:rPr>
            </w:pPr>
          </w:p>
        </w:tc>
      </w:tr>
      <w:tr w:rsidR="000B24B2" w:rsidRPr="005526C2" w14:paraId="1D1B9B1C" w14:textId="77777777" w:rsidTr="00FA771C">
        <w:tc>
          <w:tcPr>
            <w:tcW w:w="959" w:type="dxa"/>
          </w:tcPr>
          <w:p w14:paraId="6808B681" w14:textId="77777777" w:rsidR="000B24B2" w:rsidRPr="005526C2" w:rsidRDefault="000B24B2" w:rsidP="007D1242">
            <w:pPr>
              <w:pStyle w:val="a9"/>
              <w:jc w:val="both"/>
              <w:rPr>
                <w:sz w:val="22"/>
                <w:szCs w:val="22"/>
              </w:rPr>
            </w:pPr>
            <w:r>
              <w:rPr>
                <w:sz w:val="22"/>
                <w:szCs w:val="22"/>
              </w:rPr>
              <w:t>4.19.</w:t>
            </w:r>
          </w:p>
        </w:tc>
        <w:tc>
          <w:tcPr>
            <w:tcW w:w="5670" w:type="dxa"/>
          </w:tcPr>
          <w:p w14:paraId="314E5240" w14:textId="77777777" w:rsidR="000B24B2" w:rsidRPr="000B24B2" w:rsidRDefault="000B24B2" w:rsidP="007D1242">
            <w:pPr>
              <w:pStyle w:val="a9"/>
              <w:jc w:val="both"/>
              <w:rPr>
                <w:sz w:val="22"/>
                <w:szCs w:val="22"/>
              </w:rPr>
            </w:pPr>
            <w:r w:rsidRPr="000B24B2">
              <w:rPr>
                <w:sz w:val="20"/>
              </w:rPr>
              <w:t>«Нарушения порядка формирования, утверждения и ведения плана-графика закупок, порядка его размещения в открытом доступе».</w:t>
            </w:r>
          </w:p>
        </w:tc>
        <w:tc>
          <w:tcPr>
            <w:tcW w:w="992" w:type="dxa"/>
            <w:vAlign w:val="center"/>
          </w:tcPr>
          <w:p w14:paraId="24B61D7F" w14:textId="77777777" w:rsidR="000B24B2" w:rsidRPr="005526C2" w:rsidRDefault="0037213F" w:rsidP="00C63A64">
            <w:pPr>
              <w:pStyle w:val="a9"/>
              <w:jc w:val="center"/>
              <w:rPr>
                <w:sz w:val="22"/>
                <w:szCs w:val="22"/>
              </w:rPr>
            </w:pPr>
            <w:r>
              <w:rPr>
                <w:sz w:val="22"/>
                <w:szCs w:val="22"/>
              </w:rPr>
              <w:t>1</w:t>
            </w:r>
            <w:r w:rsidR="00C63A64">
              <w:rPr>
                <w:sz w:val="22"/>
                <w:szCs w:val="22"/>
              </w:rPr>
              <w:t>8</w:t>
            </w:r>
          </w:p>
        </w:tc>
        <w:tc>
          <w:tcPr>
            <w:tcW w:w="1134" w:type="dxa"/>
            <w:vAlign w:val="center"/>
          </w:tcPr>
          <w:p w14:paraId="7996461C" w14:textId="77777777" w:rsidR="000B24B2" w:rsidRPr="005526C2" w:rsidRDefault="000B24B2" w:rsidP="005526C2">
            <w:pPr>
              <w:pStyle w:val="a9"/>
              <w:jc w:val="center"/>
              <w:rPr>
                <w:sz w:val="22"/>
                <w:szCs w:val="22"/>
              </w:rPr>
            </w:pPr>
          </w:p>
        </w:tc>
        <w:tc>
          <w:tcPr>
            <w:tcW w:w="1276" w:type="dxa"/>
            <w:vAlign w:val="center"/>
          </w:tcPr>
          <w:p w14:paraId="150C8A20" w14:textId="77777777" w:rsidR="000B24B2" w:rsidRPr="005526C2" w:rsidRDefault="000B24B2" w:rsidP="005526C2">
            <w:pPr>
              <w:pStyle w:val="a9"/>
              <w:jc w:val="center"/>
              <w:rPr>
                <w:sz w:val="22"/>
                <w:szCs w:val="22"/>
              </w:rPr>
            </w:pPr>
          </w:p>
        </w:tc>
      </w:tr>
      <w:tr w:rsidR="0037213F" w:rsidRPr="005526C2" w14:paraId="6A73B74C" w14:textId="77777777" w:rsidTr="00FA771C">
        <w:tc>
          <w:tcPr>
            <w:tcW w:w="959" w:type="dxa"/>
          </w:tcPr>
          <w:p w14:paraId="471A3E77" w14:textId="77777777" w:rsidR="0037213F" w:rsidRDefault="0037213F" w:rsidP="007D1242">
            <w:pPr>
              <w:pStyle w:val="a9"/>
              <w:jc w:val="both"/>
              <w:rPr>
                <w:sz w:val="22"/>
                <w:szCs w:val="22"/>
              </w:rPr>
            </w:pPr>
            <w:r>
              <w:rPr>
                <w:sz w:val="22"/>
                <w:szCs w:val="22"/>
              </w:rPr>
              <w:t>4.23.</w:t>
            </w:r>
          </w:p>
        </w:tc>
        <w:tc>
          <w:tcPr>
            <w:tcW w:w="5670" w:type="dxa"/>
          </w:tcPr>
          <w:p w14:paraId="54DB2509" w14:textId="77777777" w:rsidR="0037213F" w:rsidRPr="00C63A64" w:rsidRDefault="0037213F" w:rsidP="007D1242">
            <w:pPr>
              <w:pStyle w:val="a9"/>
              <w:jc w:val="both"/>
              <w:rPr>
                <w:sz w:val="20"/>
              </w:rPr>
            </w:pPr>
            <w:r w:rsidRPr="00C63A64">
              <w:rPr>
                <w:bCs/>
                <w:sz w:val="20"/>
              </w:rPr>
              <w:t>«Нарушения при выборе конкурентного способа определения поставщика (подрядчика, исполнителя»</w:t>
            </w:r>
          </w:p>
        </w:tc>
        <w:tc>
          <w:tcPr>
            <w:tcW w:w="992" w:type="dxa"/>
            <w:vAlign w:val="center"/>
          </w:tcPr>
          <w:p w14:paraId="7628A0E2" w14:textId="77777777" w:rsidR="0037213F" w:rsidRDefault="00C63A64" w:rsidP="005526C2">
            <w:pPr>
              <w:pStyle w:val="a9"/>
              <w:jc w:val="center"/>
              <w:rPr>
                <w:sz w:val="22"/>
                <w:szCs w:val="22"/>
              </w:rPr>
            </w:pPr>
            <w:r>
              <w:rPr>
                <w:sz w:val="22"/>
                <w:szCs w:val="22"/>
              </w:rPr>
              <w:t>8</w:t>
            </w:r>
          </w:p>
        </w:tc>
        <w:tc>
          <w:tcPr>
            <w:tcW w:w="1134" w:type="dxa"/>
            <w:vAlign w:val="center"/>
          </w:tcPr>
          <w:p w14:paraId="0FB0FD68" w14:textId="77777777" w:rsidR="0037213F" w:rsidRPr="005526C2" w:rsidRDefault="0037213F" w:rsidP="005526C2">
            <w:pPr>
              <w:pStyle w:val="a9"/>
              <w:jc w:val="center"/>
              <w:rPr>
                <w:sz w:val="22"/>
                <w:szCs w:val="22"/>
              </w:rPr>
            </w:pPr>
          </w:p>
        </w:tc>
        <w:tc>
          <w:tcPr>
            <w:tcW w:w="1276" w:type="dxa"/>
            <w:vAlign w:val="center"/>
          </w:tcPr>
          <w:p w14:paraId="13F649A3" w14:textId="77777777" w:rsidR="0037213F" w:rsidRPr="005526C2" w:rsidRDefault="0037213F" w:rsidP="005526C2">
            <w:pPr>
              <w:pStyle w:val="a9"/>
              <w:jc w:val="center"/>
              <w:rPr>
                <w:sz w:val="22"/>
                <w:szCs w:val="22"/>
              </w:rPr>
            </w:pPr>
          </w:p>
        </w:tc>
      </w:tr>
      <w:tr w:rsidR="0037213F" w:rsidRPr="005526C2" w14:paraId="24BF6AD5" w14:textId="77777777" w:rsidTr="00FA771C">
        <w:tc>
          <w:tcPr>
            <w:tcW w:w="959" w:type="dxa"/>
          </w:tcPr>
          <w:p w14:paraId="744BCA94" w14:textId="77777777" w:rsidR="0037213F" w:rsidRDefault="00C63A64" w:rsidP="007D1242">
            <w:pPr>
              <w:pStyle w:val="a9"/>
              <w:jc w:val="both"/>
              <w:rPr>
                <w:sz w:val="22"/>
                <w:szCs w:val="22"/>
              </w:rPr>
            </w:pPr>
            <w:r>
              <w:rPr>
                <w:sz w:val="22"/>
                <w:szCs w:val="22"/>
              </w:rPr>
              <w:t>4.27.</w:t>
            </w:r>
          </w:p>
        </w:tc>
        <w:tc>
          <w:tcPr>
            <w:tcW w:w="5670" w:type="dxa"/>
          </w:tcPr>
          <w:p w14:paraId="1AA78628" w14:textId="77777777" w:rsidR="0037213F" w:rsidRPr="00C63A64" w:rsidRDefault="00C63A64" w:rsidP="007D1242">
            <w:pPr>
              <w:pStyle w:val="a9"/>
              <w:jc w:val="both"/>
              <w:rPr>
                <w:sz w:val="20"/>
              </w:rPr>
            </w:pPr>
            <w:r w:rsidRPr="00C63A64">
              <w:rPr>
                <w:bCs/>
                <w:sz w:val="20"/>
              </w:rPr>
              <w:t>«Несоблюдение требований к содержанию документации (извещения) о закупке»</w:t>
            </w:r>
          </w:p>
        </w:tc>
        <w:tc>
          <w:tcPr>
            <w:tcW w:w="992" w:type="dxa"/>
            <w:vAlign w:val="center"/>
          </w:tcPr>
          <w:p w14:paraId="27D25FB6" w14:textId="77777777" w:rsidR="0037213F" w:rsidRDefault="00C63A64" w:rsidP="005526C2">
            <w:pPr>
              <w:pStyle w:val="a9"/>
              <w:jc w:val="center"/>
              <w:rPr>
                <w:sz w:val="22"/>
                <w:szCs w:val="22"/>
              </w:rPr>
            </w:pPr>
            <w:r>
              <w:rPr>
                <w:sz w:val="22"/>
                <w:szCs w:val="22"/>
              </w:rPr>
              <w:t>1</w:t>
            </w:r>
          </w:p>
        </w:tc>
        <w:tc>
          <w:tcPr>
            <w:tcW w:w="1134" w:type="dxa"/>
            <w:vAlign w:val="center"/>
          </w:tcPr>
          <w:p w14:paraId="4CAE7EEA" w14:textId="77777777" w:rsidR="0037213F" w:rsidRPr="005526C2" w:rsidRDefault="0037213F" w:rsidP="005526C2">
            <w:pPr>
              <w:pStyle w:val="a9"/>
              <w:jc w:val="center"/>
              <w:rPr>
                <w:sz w:val="22"/>
                <w:szCs w:val="22"/>
              </w:rPr>
            </w:pPr>
          </w:p>
        </w:tc>
        <w:tc>
          <w:tcPr>
            <w:tcW w:w="1276" w:type="dxa"/>
            <w:vAlign w:val="center"/>
          </w:tcPr>
          <w:p w14:paraId="5D47C0E1" w14:textId="77777777" w:rsidR="0037213F" w:rsidRPr="005526C2" w:rsidRDefault="0037213F" w:rsidP="005526C2">
            <w:pPr>
              <w:pStyle w:val="a9"/>
              <w:jc w:val="center"/>
              <w:rPr>
                <w:sz w:val="22"/>
                <w:szCs w:val="22"/>
              </w:rPr>
            </w:pPr>
          </w:p>
        </w:tc>
      </w:tr>
      <w:tr w:rsidR="0037213F" w:rsidRPr="005526C2" w14:paraId="0CFF33C1" w14:textId="77777777" w:rsidTr="00FA771C">
        <w:tc>
          <w:tcPr>
            <w:tcW w:w="959" w:type="dxa"/>
          </w:tcPr>
          <w:p w14:paraId="5E7220DA" w14:textId="77777777" w:rsidR="0037213F" w:rsidRDefault="00C63A64" w:rsidP="007D1242">
            <w:pPr>
              <w:pStyle w:val="a9"/>
              <w:jc w:val="both"/>
              <w:rPr>
                <w:sz w:val="22"/>
                <w:szCs w:val="22"/>
              </w:rPr>
            </w:pPr>
            <w:r>
              <w:rPr>
                <w:sz w:val="22"/>
                <w:szCs w:val="22"/>
              </w:rPr>
              <w:t>4.41.</w:t>
            </w:r>
          </w:p>
        </w:tc>
        <w:tc>
          <w:tcPr>
            <w:tcW w:w="5670" w:type="dxa"/>
          </w:tcPr>
          <w:p w14:paraId="5B63433B" w14:textId="77777777" w:rsidR="0037213F" w:rsidRPr="00C63A64" w:rsidRDefault="00C63A64" w:rsidP="007D1242">
            <w:pPr>
              <w:pStyle w:val="a9"/>
              <w:jc w:val="both"/>
              <w:rPr>
                <w:sz w:val="20"/>
              </w:rPr>
            </w:pPr>
            <w:r w:rsidRPr="00C63A64">
              <w:rPr>
                <w:bCs/>
                <w:sz w:val="20"/>
              </w:rPr>
              <w:t>«Внесение изменений в контракт (договор) с нарушением требований, установленных законодательством»</w:t>
            </w:r>
          </w:p>
        </w:tc>
        <w:tc>
          <w:tcPr>
            <w:tcW w:w="992" w:type="dxa"/>
            <w:vAlign w:val="center"/>
          </w:tcPr>
          <w:p w14:paraId="0A1707D4" w14:textId="77777777" w:rsidR="0037213F" w:rsidRDefault="00C63A64" w:rsidP="005526C2">
            <w:pPr>
              <w:pStyle w:val="a9"/>
              <w:jc w:val="center"/>
              <w:rPr>
                <w:sz w:val="22"/>
                <w:szCs w:val="22"/>
              </w:rPr>
            </w:pPr>
            <w:r>
              <w:rPr>
                <w:sz w:val="22"/>
                <w:szCs w:val="22"/>
              </w:rPr>
              <w:t>1</w:t>
            </w:r>
          </w:p>
        </w:tc>
        <w:tc>
          <w:tcPr>
            <w:tcW w:w="1134" w:type="dxa"/>
            <w:vAlign w:val="center"/>
          </w:tcPr>
          <w:p w14:paraId="3093F7E1" w14:textId="77777777" w:rsidR="0037213F" w:rsidRPr="005526C2" w:rsidRDefault="00C63A64" w:rsidP="005526C2">
            <w:pPr>
              <w:pStyle w:val="a9"/>
              <w:jc w:val="center"/>
              <w:rPr>
                <w:sz w:val="22"/>
                <w:szCs w:val="22"/>
              </w:rPr>
            </w:pPr>
            <w:r>
              <w:rPr>
                <w:sz w:val="22"/>
                <w:szCs w:val="22"/>
              </w:rPr>
              <w:t>9999,7</w:t>
            </w:r>
          </w:p>
        </w:tc>
        <w:tc>
          <w:tcPr>
            <w:tcW w:w="1276" w:type="dxa"/>
            <w:vAlign w:val="center"/>
          </w:tcPr>
          <w:p w14:paraId="37993E7E" w14:textId="77777777" w:rsidR="0037213F" w:rsidRPr="005526C2" w:rsidRDefault="00C63A64" w:rsidP="005526C2">
            <w:pPr>
              <w:pStyle w:val="a9"/>
              <w:jc w:val="center"/>
              <w:rPr>
                <w:sz w:val="22"/>
                <w:szCs w:val="22"/>
              </w:rPr>
            </w:pPr>
            <w:r>
              <w:rPr>
                <w:sz w:val="22"/>
                <w:szCs w:val="22"/>
              </w:rPr>
              <w:t>-</w:t>
            </w:r>
          </w:p>
        </w:tc>
      </w:tr>
      <w:tr w:rsidR="0037213F" w:rsidRPr="005526C2" w14:paraId="16A22402" w14:textId="77777777" w:rsidTr="00FA771C">
        <w:tc>
          <w:tcPr>
            <w:tcW w:w="959" w:type="dxa"/>
          </w:tcPr>
          <w:p w14:paraId="35712DA2" w14:textId="77777777" w:rsidR="0037213F" w:rsidRDefault="00C63A64" w:rsidP="007D1242">
            <w:pPr>
              <w:pStyle w:val="a9"/>
              <w:jc w:val="both"/>
              <w:rPr>
                <w:sz w:val="22"/>
                <w:szCs w:val="22"/>
              </w:rPr>
            </w:pPr>
            <w:r>
              <w:rPr>
                <w:sz w:val="22"/>
                <w:szCs w:val="22"/>
              </w:rPr>
              <w:t>4.44.</w:t>
            </w:r>
          </w:p>
        </w:tc>
        <w:tc>
          <w:tcPr>
            <w:tcW w:w="5670" w:type="dxa"/>
          </w:tcPr>
          <w:p w14:paraId="51F0745F" w14:textId="77777777" w:rsidR="0037213F" w:rsidRPr="00C63A64" w:rsidRDefault="00C63A64" w:rsidP="007D1242">
            <w:pPr>
              <w:pStyle w:val="a9"/>
              <w:jc w:val="both"/>
              <w:rPr>
                <w:sz w:val="20"/>
              </w:rPr>
            </w:pPr>
            <w:r w:rsidRPr="00C63A64">
              <w:rPr>
                <w:bCs/>
                <w:iCs/>
                <w:sz w:val="20"/>
              </w:rPr>
              <w:t>«</w:t>
            </w:r>
            <w:r w:rsidRPr="00C63A64">
              <w:rPr>
                <w:bCs/>
                <w:sz w:val="20"/>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992" w:type="dxa"/>
            <w:vAlign w:val="center"/>
          </w:tcPr>
          <w:p w14:paraId="10AD3628" w14:textId="77777777" w:rsidR="0037213F" w:rsidRDefault="00C63A64" w:rsidP="005526C2">
            <w:pPr>
              <w:pStyle w:val="a9"/>
              <w:jc w:val="center"/>
              <w:rPr>
                <w:sz w:val="22"/>
                <w:szCs w:val="22"/>
              </w:rPr>
            </w:pPr>
            <w:r>
              <w:rPr>
                <w:sz w:val="22"/>
                <w:szCs w:val="22"/>
              </w:rPr>
              <w:t>12</w:t>
            </w:r>
          </w:p>
        </w:tc>
        <w:tc>
          <w:tcPr>
            <w:tcW w:w="1134" w:type="dxa"/>
            <w:vAlign w:val="center"/>
          </w:tcPr>
          <w:p w14:paraId="6003679C" w14:textId="77777777" w:rsidR="0037213F" w:rsidRPr="005526C2" w:rsidRDefault="00C63A64" w:rsidP="005526C2">
            <w:pPr>
              <w:pStyle w:val="a9"/>
              <w:jc w:val="center"/>
              <w:rPr>
                <w:sz w:val="22"/>
                <w:szCs w:val="22"/>
              </w:rPr>
            </w:pPr>
            <w:r>
              <w:rPr>
                <w:sz w:val="22"/>
                <w:szCs w:val="22"/>
              </w:rPr>
              <w:t>137,0</w:t>
            </w:r>
          </w:p>
        </w:tc>
        <w:tc>
          <w:tcPr>
            <w:tcW w:w="1276" w:type="dxa"/>
            <w:vAlign w:val="center"/>
          </w:tcPr>
          <w:p w14:paraId="7DAAA5A8" w14:textId="77777777" w:rsidR="0037213F" w:rsidRPr="005526C2" w:rsidRDefault="00C63A64" w:rsidP="005526C2">
            <w:pPr>
              <w:pStyle w:val="a9"/>
              <w:jc w:val="center"/>
              <w:rPr>
                <w:sz w:val="22"/>
                <w:szCs w:val="22"/>
              </w:rPr>
            </w:pPr>
            <w:r>
              <w:rPr>
                <w:sz w:val="22"/>
                <w:szCs w:val="22"/>
              </w:rPr>
              <w:t>137,0</w:t>
            </w:r>
          </w:p>
        </w:tc>
      </w:tr>
      <w:tr w:rsidR="00C63A64" w:rsidRPr="005526C2" w14:paraId="24A28800" w14:textId="77777777" w:rsidTr="00FA771C">
        <w:tc>
          <w:tcPr>
            <w:tcW w:w="959" w:type="dxa"/>
          </w:tcPr>
          <w:p w14:paraId="654C0B82" w14:textId="77777777" w:rsidR="00C63A64" w:rsidRDefault="00C63A64" w:rsidP="007D1242">
            <w:pPr>
              <w:pStyle w:val="a9"/>
              <w:jc w:val="both"/>
              <w:rPr>
                <w:sz w:val="22"/>
                <w:szCs w:val="22"/>
              </w:rPr>
            </w:pPr>
            <w:r>
              <w:rPr>
                <w:sz w:val="22"/>
                <w:szCs w:val="22"/>
              </w:rPr>
              <w:t>4.53.</w:t>
            </w:r>
          </w:p>
        </w:tc>
        <w:tc>
          <w:tcPr>
            <w:tcW w:w="5670" w:type="dxa"/>
          </w:tcPr>
          <w:p w14:paraId="31626F91" w14:textId="77777777" w:rsidR="00C63A64" w:rsidRPr="00C63A64" w:rsidRDefault="00C63A64" w:rsidP="007D1242">
            <w:pPr>
              <w:pStyle w:val="a9"/>
              <w:jc w:val="both"/>
              <w:rPr>
                <w:bCs/>
                <w:iCs/>
                <w:sz w:val="20"/>
              </w:rPr>
            </w:pPr>
            <w:r w:rsidRPr="00C63A64">
              <w:rPr>
                <w:bCs/>
                <w:sz w:val="20"/>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992" w:type="dxa"/>
            <w:vAlign w:val="center"/>
          </w:tcPr>
          <w:p w14:paraId="285ED263" w14:textId="77777777" w:rsidR="00C63A64" w:rsidRDefault="00C63A64" w:rsidP="005526C2">
            <w:pPr>
              <w:pStyle w:val="a9"/>
              <w:jc w:val="center"/>
              <w:rPr>
                <w:sz w:val="22"/>
                <w:szCs w:val="22"/>
              </w:rPr>
            </w:pPr>
            <w:r>
              <w:rPr>
                <w:sz w:val="22"/>
                <w:szCs w:val="22"/>
              </w:rPr>
              <w:t>1</w:t>
            </w:r>
          </w:p>
        </w:tc>
        <w:tc>
          <w:tcPr>
            <w:tcW w:w="1134" w:type="dxa"/>
            <w:vAlign w:val="center"/>
          </w:tcPr>
          <w:p w14:paraId="58B9E918" w14:textId="77777777" w:rsidR="00C63A64" w:rsidRDefault="00C63A64" w:rsidP="005526C2">
            <w:pPr>
              <w:pStyle w:val="a9"/>
              <w:jc w:val="center"/>
              <w:rPr>
                <w:sz w:val="22"/>
                <w:szCs w:val="22"/>
              </w:rPr>
            </w:pPr>
          </w:p>
        </w:tc>
        <w:tc>
          <w:tcPr>
            <w:tcW w:w="1276" w:type="dxa"/>
            <w:vAlign w:val="center"/>
          </w:tcPr>
          <w:p w14:paraId="6F302258" w14:textId="77777777" w:rsidR="00C63A64" w:rsidRDefault="00C63A64" w:rsidP="005526C2">
            <w:pPr>
              <w:pStyle w:val="a9"/>
              <w:jc w:val="center"/>
              <w:rPr>
                <w:sz w:val="22"/>
                <w:szCs w:val="22"/>
              </w:rPr>
            </w:pPr>
          </w:p>
        </w:tc>
      </w:tr>
      <w:tr w:rsidR="00C63A64" w:rsidRPr="00B70D76" w14:paraId="484507E0" w14:textId="77777777" w:rsidTr="00FA771C">
        <w:tc>
          <w:tcPr>
            <w:tcW w:w="959" w:type="dxa"/>
          </w:tcPr>
          <w:p w14:paraId="0A482F8F" w14:textId="77777777" w:rsidR="00C63A64" w:rsidRPr="00B70D76" w:rsidRDefault="00B70D76" w:rsidP="007D1242">
            <w:pPr>
              <w:pStyle w:val="a9"/>
              <w:jc w:val="both"/>
              <w:rPr>
                <w:b/>
              </w:rPr>
            </w:pPr>
            <w:r w:rsidRPr="00B70D76">
              <w:rPr>
                <w:b/>
              </w:rPr>
              <w:t>7.</w:t>
            </w:r>
          </w:p>
        </w:tc>
        <w:tc>
          <w:tcPr>
            <w:tcW w:w="5670" w:type="dxa"/>
          </w:tcPr>
          <w:p w14:paraId="0E554656" w14:textId="77777777" w:rsidR="00C63A64" w:rsidRPr="00B70D76" w:rsidRDefault="00B70D76" w:rsidP="007D1242">
            <w:pPr>
              <w:pStyle w:val="a9"/>
              <w:jc w:val="both"/>
              <w:rPr>
                <w:b/>
                <w:bCs/>
                <w:iCs/>
              </w:rPr>
            </w:pPr>
            <w:r w:rsidRPr="00B70D76">
              <w:rPr>
                <w:b/>
                <w:bCs/>
                <w:iCs/>
              </w:rPr>
              <w:t>Прочие нарушения и недостатки</w:t>
            </w:r>
          </w:p>
        </w:tc>
        <w:tc>
          <w:tcPr>
            <w:tcW w:w="992" w:type="dxa"/>
            <w:vAlign w:val="center"/>
          </w:tcPr>
          <w:p w14:paraId="78780C5C" w14:textId="77777777" w:rsidR="00C63A64" w:rsidRPr="00B70D76" w:rsidRDefault="00B70D76" w:rsidP="005526C2">
            <w:pPr>
              <w:pStyle w:val="a9"/>
              <w:jc w:val="center"/>
              <w:rPr>
                <w:b/>
              </w:rPr>
            </w:pPr>
            <w:r w:rsidRPr="00B70D76">
              <w:rPr>
                <w:b/>
              </w:rPr>
              <w:t>30</w:t>
            </w:r>
          </w:p>
        </w:tc>
        <w:tc>
          <w:tcPr>
            <w:tcW w:w="1134" w:type="dxa"/>
            <w:vAlign w:val="center"/>
          </w:tcPr>
          <w:p w14:paraId="307F0B53" w14:textId="77777777" w:rsidR="00C63A64" w:rsidRPr="00B70D76" w:rsidRDefault="00B70D76" w:rsidP="005526C2">
            <w:pPr>
              <w:pStyle w:val="a9"/>
              <w:jc w:val="center"/>
              <w:rPr>
                <w:b/>
              </w:rPr>
            </w:pPr>
            <w:r w:rsidRPr="00B70D76">
              <w:rPr>
                <w:b/>
              </w:rPr>
              <w:t>1050,0</w:t>
            </w:r>
          </w:p>
        </w:tc>
        <w:tc>
          <w:tcPr>
            <w:tcW w:w="1276" w:type="dxa"/>
            <w:vAlign w:val="center"/>
          </w:tcPr>
          <w:p w14:paraId="14E24A31" w14:textId="77777777" w:rsidR="00C63A64" w:rsidRPr="00B70D76" w:rsidRDefault="00B70D76" w:rsidP="005526C2">
            <w:pPr>
              <w:pStyle w:val="a9"/>
              <w:jc w:val="center"/>
              <w:rPr>
                <w:b/>
              </w:rPr>
            </w:pPr>
            <w:r w:rsidRPr="00B70D76">
              <w:rPr>
                <w:b/>
              </w:rPr>
              <w:t>501</w:t>
            </w:r>
          </w:p>
        </w:tc>
      </w:tr>
      <w:tr w:rsidR="00030F68" w:rsidRPr="00030F68" w14:paraId="167C8B86" w14:textId="77777777" w:rsidTr="00FA771C">
        <w:tc>
          <w:tcPr>
            <w:tcW w:w="6629" w:type="dxa"/>
            <w:gridSpan w:val="2"/>
          </w:tcPr>
          <w:p w14:paraId="1B4C008F" w14:textId="77777777" w:rsidR="00030F68" w:rsidRPr="00030F68" w:rsidRDefault="00030F68" w:rsidP="007D1242">
            <w:pPr>
              <w:pStyle w:val="a9"/>
              <w:jc w:val="both"/>
              <w:rPr>
                <w:b/>
                <w:bCs/>
                <w:iCs/>
              </w:rPr>
            </w:pPr>
            <w:r w:rsidRPr="00030F68">
              <w:rPr>
                <w:b/>
                <w:bCs/>
                <w:iCs/>
              </w:rPr>
              <w:t>ИТОГО</w:t>
            </w:r>
            <w:r w:rsidR="00E32056">
              <w:rPr>
                <w:b/>
                <w:bCs/>
                <w:iCs/>
              </w:rPr>
              <w:t xml:space="preserve"> нарушения и недостатки</w:t>
            </w:r>
          </w:p>
        </w:tc>
        <w:tc>
          <w:tcPr>
            <w:tcW w:w="992" w:type="dxa"/>
            <w:vAlign w:val="center"/>
          </w:tcPr>
          <w:p w14:paraId="4DBE1BCE" w14:textId="77777777" w:rsidR="00030F68" w:rsidRPr="00030F68" w:rsidRDefault="00030F68" w:rsidP="005526C2">
            <w:pPr>
              <w:pStyle w:val="a9"/>
              <w:jc w:val="center"/>
              <w:rPr>
                <w:b/>
              </w:rPr>
            </w:pPr>
            <w:r w:rsidRPr="00030F68">
              <w:rPr>
                <w:b/>
              </w:rPr>
              <w:t>485</w:t>
            </w:r>
          </w:p>
        </w:tc>
        <w:tc>
          <w:tcPr>
            <w:tcW w:w="1134" w:type="dxa"/>
            <w:vAlign w:val="center"/>
          </w:tcPr>
          <w:p w14:paraId="113D8DF9" w14:textId="77777777" w:rsidR="00030F68" w:rsidRPr="00030F68" w:rsidRDefault="00030F68" w:rsidP="005526C2">
            <w:pPr>
              <w:pStyle w:val="a9"/>
              <w:jc w:val="center"/>
              <w:rPr>
                <w:b/>
              </w:rPr>
            </w:pPr>
            <w:r w:rsidRPr="00030F68">
              <w:rPr>
                <w:b/>
              </w:rPr>
              <w:t>27877,4</w:t>
            </w:r>
          </w:p>
        </w:tc>
        <w:tc>
          <w:tcPr>
            <w:tcW w:w="1276" w:type="dxa"/>
            <w:vAlign w:val="center"/>
          </w:tcPr>
          <w:p w14:paraId="017C3EA9" w14:textId="77777777" w:rsidR="00030F68" w:rsidRPr="00030F68" w:rsidRDefault="00030F68" w:rsidP="005526C2">
            <w:pPr>
              <w:pStyle w:val="a9"/>
              <w:jc w:val="center"/>
              <w:rPr>
                <w:b/>
              </w:rPr>
            </w:pPr>
            <w:r w:rsidRPr="00030F68">
              <w:rPr>
                <w:b/>
              </w:rPr>
              <w:t>16552,7</w:t>
            </w:r>
          </w:p>
        </w:tc>
      </w:tr>
      <w:tr w:rsidR="00E32056" w:rsidRPr="00030F68" w14:paraId="5EE4BB48" w14:textId="77777777" w:rsidTr="00FA771C">
        <w:trPr>
          <w:trHeight w:val="495"/>
        </w:trPr>
        <w:tc>
          <w:tcPr>
            <w:tcW w:w="6629" w:type="dxa"/>
            <w:gridSpan w:val="2"/>
            <w:vAlign w:val="center"/>
          </w:tcPr>
          <w:p w14:paraId="43015B03" w14:textId="77777777" w:rsidR="00E32056" w:rsidRPr="00030F68" w:rsidRDefault="00E32056" w:rsidP="007D1242">
            <w:pPr>
              <w:pStyle w:val="a9"/>
              <w:jc w:val="both"/>
              <w:rPr>
                <w:b/>
                <w:bCs/>
                <w:iCs/>
              </w:rPr>
            </w:pPr>
            <w:r>
              <w:rPr>
                <w:b/>
                <w:bCs/>
                <w:iCs/>
              </w:rPr>
              <w:t>Неэффективное использование бюджетных средств</w:t>
            </w:r>
          </w:p>
        </w:tc>
        <w:tc>
          <w:tcPr>
            <w:tcW w:w="992" w:type="dxa"/>
            <w:vAlign w:val="center"/>
          </w:tcPr>
          <w:p w14:paraId="260D646F" w14:textId="77777777" w:rsidR="00E32056" w:rsidRPr="00030F68" w:rsidRDefault="00E32056" w:rsidP="005526C2">
            <w:pPr>
              <w:pStyle w:val="a9"/>
              <w:jc w:val="center"/>
              <w:rPr>
                <w:b/>
              </w:rPr>
            </w:pPr>
            <w:r>
              <w:rPr>
                <w:b/>
              </w:rPr>
              <w:t>3</w:t>
            </w:r>
          </w:p>
        </w:tc>
        <w:tc>
          <w:tcPr>
            <w:tcW w:w="1134" w:type="dxa"/>
            <w:vAlign w:val="center"/>
          </w:tcPr>
          <w:p w14:paraId="6AD2CC7D" w14:textId="77777777" w:rsidR="00E32056" w:rsidRPr="00030F68" w:rsidRDefault="00E32056" w:rsidP="005526C2">
            <w:pPr>
              <w:pStyle w:val="a9"/>
              <w:jc w:val="center"/>
              <w:rPr>
                <w:b/>
              </w:rPr>
            </w:pPr>
            <w:r>
              <w:rPr>
                <w:b/>
              </w:rPr>
              <w:t>20125,4</w:t>
            </w:r>
          </w:p>
        </w:tc>
        <w:tc>
          <w:tcPr>
            <w:tcW w:w="1276" w:type="dxa"/>
            <w:vAlign w:val="center"/>
          </w:tcPr>
          <w:p w14:paraId="33FBD345" w14:textId="77777777" w:rsidR="00E32056" w:rsidRPr="00030F68" w:rsidRDefault="00E32056" w:rsidP="005526C2">
            <w:pPr>
              <w:pStyle w:val="a9"/>
              <w:jc w:val="center"/>
              <w:rPr>
                <w:b/>
              </w:rPr>
            </w:pPr>
            <w:r>
              <w:rPr>
                <w:b/>
              </w:rPr>
              <w:t>-</w:t>
            </w:r>
          </w:p>
        </w:tc>
      </w:tr>
    </w:tbl>
    <w:bookmarkEnd w:id="8"/>
    <w:p w14:paraId="07F1A25C" w14:textId="77777777" w:rsidR="00030F68" w:rsidRDefault="00030F68" w:rsidP="00030F68">
      <w:pPr>
        <w:pStyle w:val="a9"/>
        <w:ind w:left="1159"/>
        <w:jc w:val="both"/>
        <w:rPr>
          <w:i/>
          <w:u w:val="single"/>
        </w:rPr>
      </w:pPr>
      <w:r w:rsidRPr="00030F68">
        <w:rPr>
          <w:i/>
          <w:u w:val="single"/>
        </w:rPr>
        <w:t>Обобщенная информация по видам нарушений</w:t>
      </w:r>
      <w:r w:rsidR="00E32056">
        <w:rPr>
          <w:i/>
          <w:u w:val="single"/>
        </w:rPr>
        <w:t xml:space="preserve"> и недостатков</w:t>
      </w:r>
      <w:r w:rsidRPr="00030F68">
        <w:rPr>
          <w:i/>
          <w:u w:val="single"/>
        </w:rPr>
        <w:t>.</w:t>
      </w:r>
    </w:p>
    <w:p w14:paraId="5BEE57CC" w14:textId="77777777" w:rsidR="00286840" w:rsidRPr="00286840" w:rsidRDefault="00286840" w:rsidP="00B83F8F">
      <w:pPr>
        <w:pStyle w:val="a9"/>
        <w:numPr>
          <w:ilvl w:val="0"/>
          <w:numId w:val="27"/>
        </w:numPr>
        <w:spacing w:line="360" w:lineRule="auto"/>
        <w:ind w:firstLine="491"/>
        <w:jc w:val="both"/>
        <w:rPr>
          <w:u w:val="single"/>
        </w:rPr>
      </w:pPr>
      <w:r w:rsidRPr="00286840">
        <w:rPr>
          <w:bCs/>
        </w:rPr>
        <w:t>Нарушения при формировании и исполнении бюджетов</w:t>
      </w:r>
      <w:r>
        <w:rPr>
          <w:bCs/>
        </w:rPr>
        <w:t>.</w:t>
      </w:r>
    </w:p>
    <w:p w14:paraId="61AB05AC" w14:textId="77777777" w:rsidR="00815A34" w:rsidRDefault="00030F68" w:rsidP="00B83F8F">
      <w:pPr>
        <w:pStyle w:val="a9"/>
        <w:numPr>
          <w:ilvl w:val="1"/>
          <w:numId w:val="27"/>
        </w:numPr>
        <w:spacing w:line="360" w:lineRule="auto"/>
        <w:ind w:left="0" w:firstLine="851"/>
        <w:jc w:val="both"/>
      </w:pPr>
      <w:r w:rsidRPr="00286840">
        <w:t>Нарушения</w:t>
      </w:r>
      <w:r>
        <w:t xml:space="preserve"> в ходе формирования бюджета Сосновоборского городского округа</w:t>
      </w:r>
      <w:r w:rsidR="00E32056">
        <w:t>.</w:t>
      </w:r>
    </w:p>
    <w:p w14:paraId="79058C25" w14:textId="77777777" w:rsidR="00E32056" w:rsidRPr="00E32056" w:rsidRDefault="00067FC8" w:rsidP="00030F68">
      <w:pPr>
        <w:pStyle w:val="a9"/>
        <w:ind w:firstLine="709"/>
        <w:jc w:val="both"/>
      </w:pPr>
      <w:r>
        <w:t>П</w:t>
      </w:r>
      <w:r w:rsidR="0097765E">
        <w:t>ункт 1.1.15</w:t>
      </w:r>
      <w:r>
        <w:t>.</w:t>
      </w:r>
      <w:r w:rsidR="00E32056">
        <w:t xml:space="preserve"> </w:t>
      </w:r>
      <w:r w:rsidR="00E32056" w:rsidRPr="00E32056">
        <w:t>Несоблюдение распоряжения комитета финансов Сосновоборского городского округа от 15.07.2016 № 21-р «Об утверждении порядка и методики планирования бюджетных ассигнований бюджета Сосновоборского городского округа»</w:t>
      </w:r>
      <w:r w:rsidR="00E32056">
        <w:t>:</w:t>
      </w:r>
    </w:p>
    <w:p w14:paraId="64DE6086" w14:textId="085D1A04" w:rsidR="0097765E" w:rsidRDefault="00E32056" w:rsidP="00030F68">
      <w:pPr>
        <w:pStyle w:val="a9"/>
        <w:ind w:firstLine="709"/>
        <w:jc w:val="both"/>
        <w:rPr>
          <w:shd w:val="clear" w:color="auto" w:fill="FFFFFF"/>
        </w:rPr>
      </w:pPr>
      <w:r>
        <w:lastRenderedPageBreak/>
        <w:t>- в</w:t>
      </w:r>
      <w:r w:rsidR="00A008E5">
        <w:t xml:space="preserve"> ходе экспертизы проекта решения о бюджете на 2021-2023 годы установлено, что </w:t>
      </w:r>
      <w:r w:rsidR="00A008E5" w:rsidRPr="00A008E5">
        <w:rPr>
          <w:shd w:val="clear" w:color="auto" w:fill="FFFFFF"/>
        </w:rPr>
        <w:t>при расчете</w:t>
      </w:r>
      <w:r w:rsidR="0097765E">
        <w:rPr>
          <w:shd w:val="clear" w:color="auto" w:fill="FFFFFF"/>
        </w:rPr>
        <w:t xml:space="preserve"> занижены</w:t>
      </w:r>
      <w:r w:rsidR="00A008E5" w:rsidRPr="00A008E5">
        <w:rPr>
          <w:shd w:val="clear" w:color="auto" w:fill="FFFFFF"/>
        </w:rPr>
        <w:t xml:space="preserve"> </w:t>
      </w:r>
      <w:r w:rsidR="0097765E" w:rsidRPr="00A008E5">
        <w:rPr>
          <w:shd w:val="clear" w:color="auto" w:fill="FFFFFF"/>
        </w:rPr>
        <w:t>ассигновани</w:t>
      </w:r>
      <w:r w:rsidR="0097765E">
        <w:rPr>
          <w:shd w:val="clear" w:color="auto" w:fill="FFFFFF"/>
        </w:rPr>
        <w:t>я</w:t>
      </w:r>
      <w:r w:rsidR="0097765E" w:rsidRPr="00A008E5">
        <w:rPr>
          <w:shd w:val="clear" w:color="auto" w:fill="FFFFFF"/>
        </w:rPr>
        <w:t xml:space="preserve"> на исполнение публичных нормативных обязательств за счет средств бюджета городского округа на 2021 год </w:t>
      </w:r>
      <w:r w:rsidR="005041BD">
        <w:rPr>
          <w:shd w:val="clear" w:color="auto" w:fill="FFFFFF"/>
        </w:rPr>
        <w:t>на сумму</w:t>
      </w:r>
      <w:r w:rsidR="0097765E" w:rsidRPr="00A008E5">
        <w:rPr>
          <w:shd w:val="clear" w:color="auto" w:fill="FFFFFF"/>
        </w:rPr>
        <w:t xml:space="preserve">  123,28 тыс. руб.</w:t>
      </w:r>
      <w:r w:rsidR="0097765E">
        <w:rPr>
          <w:shd w:val="clear" w:color="auto" w:fill="FFFFFF"/>
        </w:rPr>
        <w:t xml:space="preserve"> в результате применения расчетной величины, установленной на 2020 год , а не на 2021 год. Устранено при принятии решения о бюджете во 2</w:t>
      </w:r>
      <w:r w:rsidR="005041BD">
        <w:rPr>
          <w:shd w:val="clear" w:color="auto" w:fill="FFFFFF"/>
        </w:rPr>
        <w:t>-</w:t>
      </w:r>
      <w:r w:rsidR="0097765E">
        <w:rPr>
          <w:shd w:val="clear" w:color="auto" w:fill="FFFFFF"/>
        </w:rPr>
        <w:t>м чтении</w:t>
      </w:r>
      <w:r w:rsidR="00067FC8">
        <w:rPr>
          <w:shd w:val="clear" w:color="auto" w:fill="FFFFFF"/>
        </w:rPr>
        <w:t>.</w:t>
      </w:r>
    </w:p>
    <w:p w14:paraId="4229E2E6" w14:textId="77777777" w:rsidR="00067FC8" w:rsidRDefault="00067FC8" w:rsidP="006714F6">
      <w:pPr>
        <w:ind w:firstLine="709"/>
        <w:jc w:val="both"/>
      </w:pPr>
      <w:r>
        <w:rPr>
          <w:shd w:val="clear" w:color="auto" w:fill="FFFFFF"/>
        </w:rPr>
        <w:t>П</w:t>
      </w:r>
      <w:r w:rsidR="0097765E" w:rsidRPr="00067FC8">
        <w:rPr>
          <w:shd w:val="clear" w:color="auto" w:fill="FFFFFF"/>
        </w:rPr>
        <w:t>ункт 1.1.18</w:t>
      </w:r>
      <w:r w:rsidR="00E32056">
        <w:rPr>
          <w:shd w:val="clear" w:color="auto" w:fill="FFFFFF"/>
        </w:rPr>
        <w:t>.</w:t>
      </w:r>
      <w:r w:rsidR="006714F6" w:rsidRPr="00067FC8">
        <w:rPr>
          <w:shd w:val="clear" w:color="auto" w:fill="FFFFFF"/>
        </w:rPr>
        <w:t xml:space="preserve"> Нарушения</w:t>
      </w:r>
      <w:r w:rsidR="00E35C26" w:rsidRPr="00067FC8">
        <w:rPr>
          <w:shd w:val="clear" w:color="auto" w:fill="FFFFFF"/>
        </w:rPr>
        <w:t>,</w:t>
      </w:r>
      <w:r w:rsidR="006714F6" w:rsidRPr="00067FC8">
        <w:rPr>
          <w:shd w:val="clear" w:color="auto" w:fill="FFFFFF"/>
        </w:rPr>
        <w:t xml:space="preserve"> связанные с несоблюдением </w:t>
      </w:r>
      <w:r w:rsidR="006714F6" w:rsidRPr="00067FC8">
        <w:t xml:space="preserve">Порядка разработки, реализации и оценки эффективности муниципальных программ Сосновоборского городского округа, утвержденного постановлениями администрации Сосновоборского городского округа  от  02.09.2013 № 2221, от 13.03.2019 №546: </w:t>
      </w:r>
    </w:p>
    <w:p w14:paraId="5BF272CF" w14:textId="77777777" w:rsidR="00067FC8" w:rsidRDefault="00067FC8" w:rsidP="006714F6">
      <w:pPr>
        <w:ind w:firstLine="709"/>
        <w:jc w:val="both"/>
      </w:pPr>
      <w:r>
        <w:t xml:space="preserve">- </w:t>
      </w:r>
      <w:r w:rsidR="00E35C26" w:rsidRPr="00067FC8">
        <w:t xml:space="preserve">не представление муниципальных программ в КСП СГО на экспертизу; </w:t>
      </w:r>
    </w:p>
    <w:p w14:paraId="7F2B668E" w14:textId="77777777" w:rsidR="00067FC8" w:rsidRDefault="00067FC8" w:rsidP="006714F6">
      <w:pPr>
        <w:ind w:firstLine="709"/>
        <w:jc w:val="both"/>
      </w:pPr>
      <w:r>
        <w:t xml:space="preserve">- </w:t>
      </w:r>
      <w:r w:rsidR="00E35C26" w:rsidRPr="00067FC8">
        <w:t xml:space="preserve"> </w:t>
      </w:r>
      <w:r w:rsidR="006714F6" w:rsidRPr="00067FC8">
        <w:t>нарушение сроков внесения изменений в муниципальные программы по объемам финансирования в соответствии с решениями совета депутатов</w:t>
      </w:r>
      <w:r w:rsidR="00E35C26" w:rsidRPr="00067FC8">
        <w:t xml:space="preserve">; </w:t>
      </w:r>
    </w:p>
    <w:p w14:paraId="3F0A635A" w14:textId="77777777" w:rsidR="00067FC8" w:rsidRDefault="00067FC8" w:rsidP="006714F6">
      <w:pPr>
        <w:ind w:firstLine="709"/>
        <w:jc w:val="both"/>
      </w:pPr>
      <w:r>
        <w:t>- несоответствии объемов финансирования в муниципальной программе решению совета депутатов о бюджете;</w:t>
      </w:r>
    </w:p>
    <w:p w14:paraId="0C9240A6" w14:textId="77777777" w:rsidR="00067FC8" w:rsidRDefault="00067FC8" w:rsidP="006714F6">
      <w:pPr>
        <w:ind w:firstLine="709"/>
        <w:jc w:val="both"/>
      </w:pPr>
      <w:r>
        <w:t xml:space="preserve">- невнесение изменений в муниципальные программы по показателям (ожидаемому результату)  </w:t>
      </w:r>
    </w:p>
    <w:p w14:paraId="61C6E8AF" w14:textId="77777777" w:rsidR="00067FC8" w:rsidRDefault="00067FC8" w:rsidP="006714F6">
      <w:pPr>
        <w:ind w:firstLine="709"/>
        <w:jc w:val="both"/>
      </w:pPr>
      <w:r>
        <w:t>-</w:t>
      </w:r>
      <w:r w:rsidR="00E35C26" w:rsidRPr="00067FC8">
        <w:t>отсутствие ожидаемого результата (количественных показателей, индикаторов) реализации мероприятия в количественном выражении в планах реализации программы;</w:t>
      </w:r>
    </w:p>
    <w:p w14:paraId="26D96D3F" w14:textId="77777777" w:rsidR="006714F6" w:rsidRDefault="00067FC8" w:rsidP="006714F6">
      <w:pPr>
        <w:ind w:firstLine="709"/>
        <w:jc w:val="both"/>
      </w:pPr>
      <w:r>
        <w:t>-</w:t>
      </w:r>
      <w:r w:rsidR="00E35C26" w:rsidRPr="00067FC8">
        <w:t xml:space="preserve"> </w:t>
      </w:r>
      <w:r w:rsidRPr="00067FC8">
        <w:t xml:space="preserve">отдельные мероприятия подпрограммы </w:t>
      </w:r>
      <w:r w:rsidRPr="00067FC8">
        <w:rPr>
          <w:bCs/>
        </w:rPr>
        <w:t>«Энергосбережение и повышение энергетической эффективности, повышение эффективности функционирования городского хозяйства</w:t>
      </w:r>
      <w:r>
        <w:rPr>
          <w:bCs/>
        </w:rPr>
        <w:t>»</w:t>
      </w:r>
      <w:r w:rsidRPr="00067FC8">
        <w:rPr>
          <w:bCs/>
        </w:rPr>
        <w:t xml:space="preserve"> муниципальной программы «Городское хозяйство на 2014-2024 годы»</w:t>
      </w:r>
      <w:r>
        <w:rPr>
          <w:bCs/>
        </w:rPr>
        <w:t xml:space="preserve"> не соответствуют задачам подпрограммы;</w:t>
      </w:r>
      <w:r w:rsidR="00775E34">
        <w:rPr>
          <w:bCs/>
        </w:rPr>
        <w:t xml:space="preserve"> з</w:t>
      </w:r>
      <w:r w:rsidR="00775E34" w:rsidRPr="00775E34">
        <w:rPr>
          <w:bCs/>
        </w:rPr>
        <w:t>адачи</w:t>
      </w:r>
      <w:r w:rsidR="00775E34" w:rsidRPr="00775E34">
        <w:t xml:space="preserve"> не отражают комплекс взаимоувязанных мероприятий, которые должны быть проведены в определенный период времени и реализация которых обеспечивае</w:t>
      </w:r>
      <w:r w:rsidR="00775E34">
        <w:t>т достижение целей подпрограммы;</w:t>
      </w:r>
    </w:p>
    <w:p w14:paraId="7E40E466" w14:textId="77777777" w:rsidR="00775E34" w:rsidRPr="00E07692" w:rsidRDefault="00775E34" w:rsidP="006714F6">
      <w:pPr>
        <w:ind w:firstLine="709"/>
        <w:jc w:val="both"/>
      </w:pPr>
      <w:r>
        <w:t xml:space="preserve">- корректировка </w:t>
      </w:r>
      <w:r w:rsidRPr="00775E34">
        <w:t xml:space="preserve">плановых значений целевых показателей подпрограмм под фактически достигнутые, что не позволяет определить </w:t>
      </w:r>
      <w:r>
        <w:t xml:space="preserve">эффективность, </w:t>
      </w:r>
      <w:proofErr w:type="gramStart"/>
      <w:r>
        <w:t xml:space="preserve">результативность  </w:t>
      </w:r>
      <w:r w:rsidR="00E07692" w:rsidRPr="00E07692">
        <w:t>запланированных</w:t>
      </w:r>
      <w:proofErr w:type="gramEnd"/>
      <w:r w:rsidR="00E07692" w:rsidRPr="00E07692">
        <w:t xml:space="preserve"> мероприятий,</w:t>
      </w:r>
    </w:p>
    <w:p w14:paraId="1A870715" w14:textId="77777777" w:rsidR="00E07692" w:rsidRDefault="00E07692" w:rsidP="006714F6">
      <w:pPr>
        <w:ind w:firstLine="709"/>
        <w:jc w:val="both"/>
      </w:pPr>
      <w:r w:rsidRPr="00E07692">
        <w:t xml:space="preserve">- установление в подпрограмме «Обращение с отходами» некорректного целевого показателя, который не </w:t>
      </w:r>
      <w:r>
        <w:t>отражает</w:t>
      </w:r>
      <w:r w:rsidRPr="00E07692">
        <w:t xml:space="preserve"> фактически достигаем</w:t>
      </w:r>
      <w:r>
        <w:t xml:space="preserve">ых целей </w:t>
      </w:r>
      <w:r w:rsidRPr="00E07692">
        <w:t>при реализации мероприятий.</w:t>
      </w:r>
    </w:p>
    <w:p w14:paraId="49276501" w14:textId="77777777" w:rsidR="00E07692" w:rsidRDefault="00E07692" w:rsidP="006714F6">
      <w:pPr>
        <w:ind w:firstLine="709"/>
        <w:jc w:val="both"/>
      </w:pPr>
      <w:r>
        <w:t>По результатам контроля замечания учтены, внесены изменения в муниципальные программы.</w:t>
      </w:r>
    </w:p>
    <w:p w14:paraId="075AAFEF" w14:textId="77777777" w:rsidR="00E07692" w:rsidRDefault="00E07692" w:rsidP="006714F6">
      <w:pPr>
        <w:ind w:firstLine="709"/>
        <w:jc w:val="both"/>
      </w:pPr>
    </w:p>
    <w:p w14:paraId="3D1C0BC3" w14:textId="77777777" w:rsidR="00E07692" w:rsidRDefault="00E07692" w:rsidP="006714F6">
      <w:pPr>
        <w:ind w:firstLine="709"/>
        <w:jc w:val="both"/>
      </w:pPr>
      <w:r>
        <w:t>По разделу 7 «Иные нарушения»</w:t>
      </w:r>
      <w:r w:rsidR="002F0FEB">
        <w:t>,  отражены нарушения, выявленные при экспертизе проекта решения совета депутатов о бюджете на 2021-2023 годы, но не включенные в раздел 1.2 Классификатора:</w:t>
      </w:r>
    </w:p>
    <w:p w14:paraId="77FC0A8F" w14:textId="18645405" w:rsidR="002F0FEB" w:rsidRPr="002F0FEB" w:rsidRDefault="002F0FEB" w:rsidP="006714F6">
      <w:pPr>
        <w:ind w:firstLine="709"/>
        <w:jc w:val="both"/>
        <w:rPr>
          <w:shd w:val="clear" w:color="auto" w:fill="FFFFFF"/>
        </w:rPr>
      </w:pPr>
      <w:r w:rsidRPr="002F0FEB">
        <w:t xml:space="preserve">- в нарушение статьи 6 Бюджетного </w:t>
      </w:r>
      <w:r>
        <w:t>К</w:t>
      </w:r>
      <w:r w:rsidRPr="002F0FEB">
        <w:t>одекса</w:t>
      </w:r>
      <w:r>
        <w:t xml:space="preserve"> РФ</w:t>
      </w:r>
      <w:r w:rsidRPr="002F0FEB">
        <w:t xml:space="preserve"> к публичным нормативным обязательствам </w:t>
      </w:r>
      <w:r w:rsidR="00F311C9" w:rsidRPr="002F0FEB">
        <w:t xml:space="preserve">не отнесены </w:t>
      </w:r>
      <w:r w:rsidRPr="002F0FEB">
        <w:rPr>
          <w:shd w:val="clear" w:color="auto" w:fill="FFFFFF"/>
        </w:rPr>
        <w:t>выплаты отдельным категориям граждан</w:t>
      </w:r>
      <w:r>
        <w:rPr>
          <w:shd w:val="clear" w:color="auto" w:fill="FFFFFF"/>
        </w:rPr>
        <w:t>,</w:t>
      </w:r>
      <w:r w:rsidRPr="002F0FEB">
        <w:rPr>
          <w:shd w:val="clear" w:color="auto" w:fill="FFFFFF"/>
        </w:rPr>
        <w:t xml:space="preserve"> и не отражены в соответствующей статье проекта решения о бюджете на сумму 345,0 тыс. руб.,</w:t>
      </w:r>
    </w:p>
    <w:p w14:paraId="1B2DFE2C" w14:textId="1431ACC5" w:rsidR="002F0FEB" w:rsidRDefault="002F0FEB" w:rsidP="006714F6">
      <w:pPr>
        <w:ind w:firstLine="709"/>
        <w:jc w:val="both"/>
        <w:rPr>
          <w:shd w:val="clear" w:color="auto" w:fill="FFFFFF"/>
        </w:rPr>
      </w:pPr>
      <w:r w:rsidRPr="002F0FEB">
        <w:rPr>
          <w:shd w:val="clear" w:color="auto" w:fill="FFFFFF"/>
        </w:rPr>
        <w:t xml:space="preserve">- в нарушение </w:t>
      </w:r>
      <w:r w:rsidRPr="002F0FEB">
        <w:t xml:space="preserve">решения совета депутатов Сосновоборского городского округа от 25.12.2013 № 202 «Об установлении права на осуществление отдельных государственных полномочий Сосновоборским городским округом» (с изменениями от 29.05.2020 № 63) </w:t>
      </w:r>
      <w:r w:rsidR="00300D89">
        <w:t>о</w:t>
      </w:r>
      <w:r w:rsidRPr="002F0FEB">
        <w:rPr>
          <w:shd w:val="clear" w:color="auto" w:fill="FFFFFF"/>
        </w:rPr>
        <w:t>бъем допустимого предела использования собственных финансовых средств бюджета городского округа, для осуществления органами местного самоуправления городского округа отдельных государственных полномочий, в п. 6 ст. 5 проекта решения  о бюджете на 2021 год завышен на 156,0 тыс. руб. –  на сумму ассигнований</w:t>
      </w:r>
      <w:r w:rsidR="00300D89">
        <w:rPr>
          <w:shd w:val="clear" w:color="auto" w:fill="FFFFFF"/>
        </w:rPr>
        <w:t>,</w:t>
      </w:r>
      <w:r w:rsidRPr="002F0FEB">
        <w:rPr>
          <w:shd w:val="clear" w:color="auto" w:fill="FFFFFF"/>
        </w:rPr>
        <w:t xml:space="preserve"> запланированных на выплату пособий молодым специалистам – работникам учреждений образования</w:t>
      </w:r>
      <w:r>
        <w:rPr>
          <w:shd w:val="clear" w:color="auto" w:fill="FFFFFF"/>
        </w:rPr>
        <w:t>.</w:t>
      </w:r>
    </w:p>
    <w:p w14:paraId="4E7C98F4" w14:textId="50BDC959" w:rsidR="002F0FEB" w:rsidRPr="002F0FEB" w:rsidRDefault="00E32056" w:rsidP="006714F6">
      <w:pPr>
        <w:ind w:firstLine="709"/>
        <w:jc w:val="both"/>
      </w:pPr>
      <w:r>
        <w:rPr>
          <w:shd w:val="clear" w:color="auto" w:fill="FFFFFF"/>
        </w:rPr>
        <w:t>Указанные нарушения устранены при принятии решения совета депутатов о бюджете во 2</w:t>
      </w:r>
      <w:r w:rsidR="00300D89">
        <w:rPr>
          <w:shd w:val="clear" w:color="auto" w:fill="FFFFFF"/>
        </w:rPr>
        <w:t>-</w:t>
      </w:r>
      <w:r>
        <w:rPr>
          <w:shd w:val="clear" w:color="auto" w:fill="FFFFFF"/>
        </w:rPr>
        <w:t>м чтении.</w:t>
      </w:r>
    </w:p>
    <w:p w14:paraId="1D04A09C" w14:textId="77777777" w:rsidR="00E07692" w:rsidRPr="002F0FEB" w:rsidRDefault="00E07692" w:rsidP="006714F6">
      <w:pPr>
        <w:ind w:firstLine="709"/>
        <w:jc w:val="both"/>
      </w:pPr>
    </w:p>
    <w:p w14:paraId="55923D96" w14:textId="77777777" w:rsidR="00E07692" w:rsidRDefault="00286840" w:rsidP="00286840">
      <w:pPr>
        <w:pStyle w:val="af5"/>
        <w:numPr>
          <w:ilvl w:val="1"/>
          <w:numId w:val="27"/>
        </w:numPr>
        <w:jc w:val="both"/>
        <w:rPr>
          <w:bCs/>
        </w:rPr>
      </w:pPr>
      <w:r>
        <w:rPr>
          <w:bCs/>
        </w:rPr>
        <w:t xml:space="preserve"> </w:t>
      </w:r>
      <w:r w:rsidR="00E07692">
        <w:rPr>
          <w:bCs/>
        </w:rPr>
        <w:t xml:space="preserve">Нарушения в ходе </w:t>
      </w:r>
      <w:r w:rsidR="00E32056">
        <w:rPr>
          <w:bCs/>
        </w:rPr>
        <w:t>исполнения бюджетов.</w:t>
      </w:r>
    </w:p>
    <w:p w14:paraId="6651972E" w14:textId="77777777" w:rsidR="00E32056" w:rsidRDefault="00E32056" w:rsidP="00E32056">
      <w:pPr>
        <w:pStyle w:val="af5"/>
        <w:ind w:left="0" w:firstLine="709"/>
        <w:jc w:val="both"/>
        <w:rPr>
          <w:bCs/>
        </w:rPr>
      </w:pPr>
    </w:p>
    <w:p w14:paraId="6321AAEE" w14:textId="77777777" w:rsidR="00E32056" w:rsidRPr="00DA1BCE" w:rsidRDefault="00FC127A" w:rsidP="00E32056">
      <w:pPr>
        <w:pStyle w:val="af5"/>
        <w:ind w:left="0" w:firstLine="709"/>
        <w:jc w:val="both"/>
      </w:pPr>
      <w:r w:rsidRPr="00DA1BCE">
        <w:rPr>
          <w:bCs/>
        </w:rPr>
        <w:lastRenderedPageBreak/>
        <w:t>П</w:t>
      </w:r>
      <w:r w:rsidR="00E32056" w:rsidRPr="00DA1BCE">
        <w:rPr>
          <w:bCs/>
        </w:rPr>
        <w:t>ункт 1.2.1</w:t>
      </w:r>
      <w:r w:rsidRPr="00DA1BCE">
        <w:rPr>
          <w:bCs/>
        </w:rPr>
        <w:t>. Несоблюдение</w:t>
      </w:r>
      <w:r w:rsidR="00DA1BCE">
        <w:rPr>
          <w:bCs/>
        </w:rPr>
        <w:t xml:space="preserve"> пунктов 5.2, 5.8, 5.10</w:t>
      </w:r>
      <w:r w:rsidRPr="00DA1BCE">
        <w:rPr>
          <w:bCs/>
        </w:rPr>
        <w:t xml:space="preserve"> </w:t>
      </w:r>
      <w:r w:rsidR="00DA1BCE" w:rsidRPr="00DA1BCE">
        <w:t>Постановления администрации от 30.01.2019 № 154 «О мерах по реализации в 2019 году решения совета депутатов «О бюджете Сосновоборского городского округа на 2019 год и на плановый период 2020 и 2021 годов»:</w:t>
      </w:r>
    </w:p>
    <w:p w14:paraId="1DA769E5" w14:textId="77777777" w:rsidR="00504913" w:rsidRDefault="00DA1BCE" w:rsidP="00DA1BCE">
      <w:pPr>
        <w:autoSpaceDE w:val="0"/>
        <w:autoSpaceDN w:val="0"/>
        <w:adjustRightInd w:val="0"/>
        <w:ind w:firstLine="851"/>
        <w:jc w:val="both"/>
        <w:rPr>
          <w:shd w:val="clear" w:color="auto" w:fill="FFFFFF"/>
        </w:rPr>
      </w:pPr>
      <w:r w:rsidRPr="00DA1BCE">
        <w:t xml:space="preserve">- </w:t>
      </w:r>
      <w:r>
        <w:t>н</w:t>
      </w:r>
      <w:r w:rsidRPr="00DA1BCE">
        <w:rPr>
          <w:shd w:val="clear" w:color="auto" w:fill="FFFFFF"/>
        </w:rPr>
        <w:t xml:space="preserve">еобоснованно не приняты обязательства и не обеспечено </w:t>
      </w:r>
      <w:r>
        <w:rPr>
          <w:shd w:val="clear" w:color="auto" w:fill="FFFFFF"/>
        </w:rPr>
        <w:t>исполнение расходов</w:t>
      </w:r>
      <w:r w:rsidRPr="00DA1BCE">
        <w:rPr>
          <w:shd w:val="clear" w:color="auto" w:fill="FFFFFF"/>
        </w:rPr>
        <w:t xml:space="preserve"> </w:t>
      </w:r>
      <w:proofErr w:type="gramStart"/>
      <w:r w:rsidRPr="00DA1BCE">
        <w:rPr>
          <w:shd w:val="clear" w:color="auto" w:fill="FFFFFF"/>
        </w:rPr>
        <w:t>бюджета  на</w:t>
      </w:r>
      <w:proofErr w:type="gramEnd"/>
      <w:r w:rsidRPr="00DA1BCE">
        <w:rPr>
          <w:shd w:val="clear" w:color="auto" w:fill="FFFFFF"/>
        </w:rPr>
        <w:t xml:space="preserve"> сумму доведенных лимитов</w:t>
      </w:r>
      <w:r>
        <w:rPr>
          <w:shd w:val="clear" w:color="auto" w:fill="FFFFFF"/>
        </w:rPr>
        <w:t xml:space="preserve"> (администрацией </w:t>
      </w:r>
      <w:r w:rsidRPr="00DA1BCE">
        <w:rPr>
          <w:shd w:val="clear" w:color="auto" w:fill="FFFFFF"/>
        </w:rPr>
        <w:t>- не освоены средства бюджета на инвестиционную деятельность в сумме 7 211,4 тыс. руб.</w:t>
      </w:r>
      <w:r>
        <w:rPr>
          <w:shd w:val="clear" w:color="auto" w:fill="FFFFFF"/>
        </w:rPr>
        <w:t xml:space="preserve">, </w:t>
      </w:r>
      <w:r w:rsidRPr="00DA1BCE">
        <w:rPr>
          <w:shd w:val="clear" w:color="auto" w:fill="FFFFFF"/>
        </w:rPr>
        <w:t>не освоены средства бюджета на закупку товаров, работ, услуг  в сумме 4 780,2 тыс. руб.; КУМИ - не обеспечено освоение средств бюджета  в сумме 988</w:t>
      </w:r>
      <w:r>
        <w:rPr>
          <w:shd w:val="clear" w:color="auto" w:fill="FFFFFF"/>
        </w:rPr>
        <w:t>,</w:t>
      </w:r>
      <w:r w:rsidRPr="00DA1BCE">
        <w:rPr>
          <w:shd w:val="clear" w:color="auto" w:fill="FFFFFF"/>
        </w:rPr>
        <w:t>9</w:t>
      </w:r>
      <w:r w:rsidR="00B85ABD">
        <w:rPr>
          <w:shd w:val="clear" w:color="auto" w:fill="FFFFFF"/>
        </w:rPr>
        <w:t xml:space="preserve"> тыс. руб.</w:t>
      </w:r>
      <w:r>
        <w:rPr>
          <w:shd w:val="clear" w:color="auto" w:fill="FFFFFF"/>
        </w:rPr>
        <w:t>)</w:t>
      </w:r>
      <w:r w:rsidR="00FE4340">
        <w:rPr>
          <w:shd w:val="clear" w:color="auto" w:fill="FFFFFF"/>
        </w:rPr>
        <w:t>.</w:t>
      </w:r>
    </w:p>
    <w:p w14:paraId="3A962C37" w14:textId="77777777" w:rsidR="00FE4340" w:rsidRPr="00504913" w:rsidRDefault="00FE4340" w:rsidP="00DA1BCE">
      <w:pPr>
        <w:autoSpaceDE w:val="0"/>
        <w:autoSpaceDN w:val="0"/>
        <w:adjustRightInd w:val="0"/>
        <w:ind w:firstLine="851"/>
        <w:jc w:val="both"/>
        <w:rPr>
          <w:shd w:val="clear" w:color="auto" w:fill="FFFFFF"/>
        </w:rPr>
      </w:pPr>
    </w:p>
    <w:p w14:paraId="2E2B1266" w14:textId="77777777" w:rsidR="00504913" w:rsidRDefault="00504913" w:rsidP="002D6E78">
      <w:pPr>
        <w:overflowPunct w:val="0"/>
        <w:autoSpaceDE w:val="0"/>
        <w:autoSpaceDN w:val="0"/>
        <w:adjustRightInd w:val="0"/>
        <w:ind w:left="36" w:firstLine="815"/>
        <w:jc w:val="both"/>
        <w:textAlignment w:val="baseline"/>
      </w:pPr>
      <w:r w:rsidRPr="00504913">
        <w:rPr>
          <w:shd w:val="clear" w:color="auto" w:fill="FFFFFF"/>
        </w:rPr>
        <w:t>Пункт 1.2.47.</w:t>
      </w:r>
      <w:r w:rsidRPr="00504913">
        <w:t xml:space="preserve"> </w:t>
      </w:r>
      <w:r w:rsidR="002D6E78">
        <w:t>Несоблюдение ст. 69.2 Бюджетного Кодекса РФ</w:t>
      </w:r>
      <w:r w:rsidR="00E22364">
        <w:t>,</w:t>
      </w:r>
      <w:r w:rsidR="002D6E78">
        <w:t xml:space="preserve"> </w:t>
      </w:r>
      <w:r w:rsidRPr="00504913">
        <w:t>постановлени</w:t>
      </w:r>
      <w:r w:rsidR="00E22364">
        <w:t>я</w:t>
      </w:r>
      <w:r w:rsidRPr="00504913">
        <w:t xml:space="preserve"> администрации</w:t>
      </w:r>
      <w:r>
        <w:t xml:space="preserve"> </w:t>
      </w:r>
      <w:r w:rsidRPr="00504913">
        <w:t>Сосновоборского городского округа от 23.12.2015 № 3253 «О порядке формирования муниципального задания</w:t>
      </w:r>
      <w:r>
        <w:t xml:space="preserve"> </w:t>
      </w:r>
      <w:r w:rsidRPr="00504913">
        <w:t>на оказание муниципальных услуг (выполнение работ)</w:t>
      </w:r>
      <w:r>
        <w:t xml:space="preserve"> </w:t>
      </w:r>
      <w:r w:rsidRPr="00504913">
        <w:t>в отношении муниципальных учреждений и</w:t>
      </w:r>
      <w:r>
        <w:t xml:space="preserve"> </w:t>
      </w:r>
      <w:r w:rsidRPr="00504913">
        <w:t>финансового обеспечения выполнения муниципального задания»</w:t>
      </w:r>
      <w:r>
        <w:t xml:space="preserve"> (с последующими изменениями)</w:t>
      </w:r>
      <w:r w:rsidR="002D6E78">
        <w:t>:</w:t>
      </w:r>
    </w:p>
    <w:p w14:paraId="456D936B" w14:textId="7685A1DE" w:rsidR="002D6E78" w:rsidRDefault="002D6E78" w:rsidP="002D6E78">
      <w:pPr>
        <w:overflowPunct w:val="0"/>
        <w:autoSpaceDE w:val="0"/>
        <w:autoSpaceDN w:val="0"/>
        <w:adjustRightInd w:val="0"/>
        <w:ind w:left="36" w:firstLine="815"/>
        <w:jc w:val="both"/>
        <w:textAlignment w:val="baseline"/>
      </w:pPr>
      <w:r w:rsidRPr="00E22364">
        <w:t xml:space="preserve">- </w:t>
      </w:r>
      <w:r w:rsidR="00E22364" w:rsidRPr="00E22364">
        <w:t>муниципальное задание СМБУ «</w:t>
      </w:r>
      <w:proofErr w:type="spellStart"/>
      <w:r w:rsidR="00E22364" w:rsidRPr="00E22364">
        <w:t>Спецавтотранс</w:t>
      </w:r>
      <w:proofErr w:type="spellEnd"/>
      <w:r w:rsidR="00E22364" w:rsidRPr="00E22364">
        <w:t xml:space="preserve">» и Соглашение на финансовое обеспечение выполнения муниципального задания на 2019, 2020 годы не содержит порядок и условия выполнения работы по проведению общегородских мероприятий по благоустройству и </w:t>
      </w:r>
      <w:r w:rsidR="00E22364">
        <w:t xml:space="preserve">улучшению санитарного состояния. В муниципальном задании </w:t>
      </w:r>
      <w:r w:rsidR="00E22364" w:rsidRPr="00E22364">
        <w:t>СМБУ «</w:t>
      </w:r>
      <w:proofErr w:type="spellStart"/>
      <w:r w:rsidR="00E22364" w:rsidRPr="00E22364">
        <w:t>Спецавтотранс</w:t>
      </w:r>
      <w:proofErr w:type="spellEnd"/>
      <w:r w:rsidR="00E22364" w:rsidRPr="00E22364">
        <w:t>»</w:t>
      </w:r>
      <w:r w:rsidR="009E376C">
        <w:t xml:space="preserve"> на 2020 год объем услуг по уборке несанкционированных свалок необоснованно завышен по сравнению с аналогичным целевым показателем в муниципальной подпрограмме. В результате завышена сумма субсидии на финансовое обеспечение выполнения муниципального задания на 118,3 тыс. руб. По результатам контрольного мероприятия показатели приведены в соответствие, произведен перерас</w:t>
      </w:r>
      <w:r w:rsidR="00C34032">
        <w:t>ч</w:t>
      </w:r>
      <w:r w:rsidR="009E376C">
        <w:t xml:space="preserve">ет субсидии; </w:t>
      </w:r>
    </w:p>
    <w:p w14:paraId="17BD4AD6" w14:textId="73ED3ECC" w:rsidR="00E22364" w:rsidRDefault="00E22364" w:rsidP="002D6E78">
      <w:pPr>
        <w:overflowPunct w:val="0"/>
        <w:autoSpaceDE w:val="0"/>
        <w:autoSpaceDN w:val="0"/>
        <w:adjustRightInd w:val="0"/>
        <w:ind w:left="36" w:firstLine="815"/>
        <w:jc w:val="both"/>
        <w:textAlignment w:val="baseline"/>
      </w:pPr>
      <w:r w:rsidRPr="00E22364">
        <w:t xml:space="preserve">- муниципальное задание СМБУК «ГТЦ «Волшебный Фонарь» на 2018 год сформировано с нарушением - не в соответствии с общероссийскими базовыми (отраслевыми) перечнями (классификаторами) государственных и муниципальных услуг и работ, а в соответствии с базовыми (отраслевыми) перечнями государственных (муниципальных) услуг и работ, применяемыми до 2018 года. Муниципальное задание на 2018, 2019, 2020 </w:t>
      </w:r>
      <w:r w:rsidR="00C34032">
        <w:t xml:space="preserve">годы </w:t>
      </w:r>
      <w:r w:rsidRPr="00E22364">
        <w:t xml:space="preserve">не содержится порядок оказания услуг, выполнения работ СМБУК «ГТЦ «Волшебный Фонарь» (в частности порядок </w:t>
      </w:r>
      <w:bookmarkStart w:id="9" w:name="_Hlk58326363"/>
      <w:r w:rsidRPr="00E22364">
        <w:t>учета выполнения услуг по организации деятельности клубных формирований при ликвидации клубного формирования, при вновь образованного клубного формирования в течение года</w:t>
      </w:r>
      <w:bookmarkEnd w:id="9"/>
      <w:r w:rsidR="009E376C">
        <w:t>)</w:t>
      </w:r>
      <w:r w:rsidR="001772DA">
        <w:t>. В муниципальном задании неправомерно указаны федеральные нормативные правовые акты, в соответствии с которыми установлен порядок оказания муниципальных услуг</w:t>
      </w:r>
      <w:r w:rsidR="009E376C">
        <w:t>;</w:t>
      </w:r>
    </w:p>
    <w:p w14:paraId="53ECBAD9" w14:textId="6F8F0534" w:rsidR="009E376C" w:rsidRDefault="009E376C" w:rsidP="002D6E78">
      <w:pPr>
        <w:overflowPunct w:val="0"/>
        <w:autoSpaceDE w:val="0"/>
        <w:autoSpaceDN w:val="0"/>
        <w:adjustRightInd w:val="0"/>
        <w:ind w:left="36" w:firstLine="815"/>
        <w:jc w:val="both"/>
        <w:textAlignment w:val="baseline"/>
      </w:pPr>
      <w:r w:rsidRPr="001772DA">
        <w:t>-</w:t>
      </w:r>
      <w:r w:rsidR="001772DA" w:rsidRPr="001772DA">
        <w:t xml:space="preserve"> </w:t>
      </w:r>
      <w:r w:rsidR="001772DA">
        <w:t>в</w:t>
      </w:r>
      <w:r w:rsidR="001772DA" w:rsidRPr="001772DA">
        <w:t xml:space="preserve"> муниципальном задании </w:t>
      </w:r>
      <w:r w:rsidR="001772DA" w:rsidRPr="001772DA">
        <w:rPr>
          <w:bCs/>
        </w:rPr>
        <w:t>МБОУ «СОШ № № 2 имени Героя РФ А.В.Воскресенского » на 2019, 2020 г</w:t>
      </w:r>
      <w:r w:rsidR="00C34032">
        <w:rPr>
          <w:bCs/>
        </w:rPr>
        <w:t>о</w:t>
      </w:r>
      <w:r w:rsidR="001772DA" w:rsidRPr="001772DA">
        <w:rPr>
          <w:bCs/>
        </w:rPr>
        <w:t xml:space="preserve">ды не утвержден показатель качества </w:t>
      </w:r>
      <w:r w:rsidR="001772DA" w:rsidRPr="001772DA">
        <w:t>«Удельный вес обучающихся общеобразовательного учреждения, обучающихся в соответствии с новыми ФГОС»  по муниципальной услуге «Реализация основных общеобразовательных программ среднего общего образования»</w:t>
      </w:r>
      <w:r w:rsidR="001772DA">
        <w:t>,</w:t>
      </w:r>
    </w:p>
    <w:p w14:paraId="3BC8FF22" w14:textId="4CFF3AF5" w:rsidR="00AE5D44" w:rsidRDefault="001772DA" w:rsidP="00AE5D44">
      <w:pPr>
        <w:pStyle w:val="ConsPlusNonformat"/>
        <w:ind w:firstLine="851"/>
        <w:jc w:val="both"/>
        <w:rPr>
          <w:rFonts w:ascii="Times New Roman" w:hAnsi="Times New Roman" w:cs="Times New Roman"/>
          <w:bCs/>
          <w:sz w:val="24"/>
          <w:szCs w:val="24"/>
        </w:rPr>
      </w:pPr>
      <w:r w:rsidRPr="001772DA">
        <w:rPr>
          <w:rFonts w:ascii="Times New Roman" w:hAnsi="Times New Roman" w:cs="Times New Roman"/>
          <w:sz w:val="24"/>
          <w:szCs w:val="24"/>
        </w:rPr>
        <w:t>- в ходе экспертно-аналитического мероприяти</w:t>
      </w:r>
      <w:r w:rsidR="00C34032">
        <w:rPr>
          <w:rFonts w:ascii="Times New Roman" w:hAnsi="Times New Roman" w:cs="Times New Roman"/>
          <w:sz w:val="24"/>
          <w:szCs w:val="24"/>
        </w:rPr>
        <w:t>я</w:t>
      </w:r>
      <w:r w:rsidRPr="001772DA">
        <w:rPr>
          <w:rFonts w:ascii="Times New Roman" w:hAnsi="Times New Roman" w:cs="Times New Roman"/>
          <w:sz w:val="24"/>
          <w:szCs w:val="24"/>
        </w:rPr>
        <w:t xml:space="preserve"> по проверке </w:t>
      </w:r>
      <w:r w:rsidRPr="001772DA">
        <w:rPr>
          <w:rFonts w:ascii="Times New Roman" w:hAnsi="Times New Roman" w:cs="Times New Roman"/>
          <w:bCs/>
          <w:sz w:val="24"/>
          <w:szCs w:val="24"/>
        </w:rPr>
        <w:t>годовой бухгалтерской отчетности за 2019 год бюджетных и автономных учреждений</w:t>
      </w:r>
      <w:r w:rsidR="00AE5D44">
        <w:rPr>
          <w:rFonts w:ascii="Times New Roman" w:hAnsi="Times New Roman" w:cs="Times New Roman"/>
          <w:bCs/>
          <w:sz w:val="24"/>
          <w:szCs w:val="24"/>
        </w:rPr>
        <w:t xml:space="preserve"> установлены необоснованные остатки неиспользованных субсидий на финансовое обеспечение выполнения м</w:t>
      </w:r>
      <w:r w:rsidR="00C34032">
        <w:rPr>
          <w:rFonts w:ascii="Times New Roman" w:hAnsi="Times New Roman" w:cs="Times New Roman"/>
          <w:bCs/>
          <w:sz w:val="24"/>
          <w:szCs w:val="24"/>
        </w:rPr>
        <w:t>у</w:t>
      </w:r>
      <w:r w:rsidR="00AE5D44">
        <w:rPr>
          <w:rFonts w:ascii="Times New Roman" w:hAnsi="Times New Roman" w:cs="Times New Roman"/>
          <w:bCs/>
          <w:sz w:val="24"/>
          <w:szCs w:val="24"/>
        </w:rPr>
        <w:t>ни</w:t>
      </w:r>
      <w:r w:rsidR="00C34032">
        <w:rPr>
          <w:rFonts w:ascii="Times New Roman" w:hAnsi="Times New Roman" w:cs="Times New Roman"/>
          <w:bCs/>
          <w:sz w:val="24"/>
          <w:szCs w:val="24"/>
        </w:rPr>
        <w:t>ц</w:t>
      </w:r>
      <w:r w:rsidR="00AE5D44">
        <w:rPr>
          <w:rFonts w:ascii="Times New Roman" w:hAnsi="Times New Roman" w:cs="Times New Roman"/>
          <w:bCs/>
          <w:sz w:val="24"/>
          <w:szCs w:val="24"/>
        </w:rPr>
        <w:t>ипального задания, что свидетельствует о завышении нормативных затрат при расчете субсидии и недостаточном качестве планирования бюджетных ассигнований.</w:t>
      </w:r>
    </w:p>
    <w:p w14:paraId="28F08F33" w14:textId="77777777" w:rsidR="00CA36D1" w:rsidRDefault="00CA36D1" w:rsidP="00AE5D44">
      <w:pPr>
        <w:pStyle w:val="ConsPlusNonformat"/>
        <w:ind w:firstLine="851"/>
        <w:jc w:val="both"/>
        <w:rPr>
          <w:rFonts w:ascii="Times New Roman" w:hAnsi="Times New Roman" w:cs="Times New Roman"/>
          <w:bCs/>
          <w:sz w:val="24"/>
          <w:szCs w:val="24"/>
        </w:rPr>
      </w:pPr>
    </w:p>
    <w:p w14:paraId="2FB254D2" w14:textId="77777777" w:rsidR="00CA36D1" w:rsidRDefault="00CA36D1" w:rsidP="00AE5D44">
      <w:pPr>
        <w:pStyle w:val="ConsPlusNonformat"/>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За нарушение порядка формирования муниципального задания предусмотрена административная ответственность по статье 15.15.15. КоАП РФ. </w:t>
      </w:r>
    </w:p>
    <w:p w14:paraId="676CC617" w14:textId="77777777" w:rsidR="00CA36D1" w:rsidRDefault="00CA36D1" w:rsidP="00AE5D44">
      <w:pPr>
        <w:pStyle w:val="ConsPlusNonformat"/>
        <w:ind w:firstLine="851"/>
        <w:jc w:val="both"/>
        <w:rPr>
          <w:rFonts w:ascii="Times New Roman" w:hAnsi="Times New Roman" w:cs="Times New Roman"/>
          <w:bCs/>
          <w:sz w:val="24"/>
          <w:szCs w:val="24"/>
        </w:rPr>
      </w:pPr>
      <w:r>
        <w:rPr>
          <w:rFonts w:ascii="Times New Roman" w:hAnsi="Times New Roman" w:cs="Times New Roman"/>
          <w:bCs/>
          <w:sz w:val="24"/>
          <w:szCs w:val="24"/>
        </w:rPr>
        <w:t>КСП СГО дела об административной ответственности не возбуждались в связи: с истечением срока давности (2 года); малозначительностью нарушения, которые не повлекли ущерба для бюджета и в связи с устранением нарушения в ходе внешнего контроля</w:t>
      </w:r>
      <w:r w:rsidR="00665B36">
        <w:rPr>
          <w:rFonts w:ascii="Times New Roman" w:hAnsi="Times New Roman" w:cs="Times New Roman"/>
          <w:bCs/>
          <w:sz w:val="24"/>
          <w:szCs w:val="24"/>
        </w:rPr>
        <w:t>.</w:t>
      </w:r>
    </w:p>
    <w:p w14:paraId="52F85D56" w14:textId="77777777" w:rsidR="00AE5D44" w:rsidRDefault="00AE5D44" w:rsidP="00AE5D44">
      <w:pPr>
        <w:pStyle w:val="ConsPlusNonformat"/>
        <w:ind w:firstLine="851"/>
        <w:jc w:val="both"/>
        <w:rPr>
          <w:rFonts w:ascii="Times New Roman" w:hAnsi="Times New Roman" w:cs="Times New Roman"/>
          <w:bCs/>
          <w:sz w:val="24"/>
          <w:szCs w:val="24"/>
        </w:rPr>
      </w:pPr>
    </w:p>
    <w:p w14:paraId="1D21852F" w14:textId="77777777" w:rsidR="008C4CCE" w:rsidRPr="005420CF" w:rsidRDefault="008C4CCE" w:rsidP="00AE5D44">
      <w:pPr>
        <w:pStyle w:val="ConsPlusNonformat"/>
        <w:ind w:firstLine="851"/>
        <w:jc w:val="both"/>
        <w:rPr>
          <w:rFonts w:ascii="Times New Roman" w:hAnsi="Times New Roman" w:cs="Times New Roman"/>
          <w:sz w:val="24"/>
          <w:szCs w:val="24"/>
        </w:rPr>
      </w:pPr>
      <w:r>
        <w:rPr>
          <w:rFonts w:ascii="Times New Roman" w:hAnsi="Times New Roman" w:cs="Times New Roman"/>
          <w:bCs/>
          <w:sz w:val="24"/>
          <w:szCs w:val="24"/>
        </w:rPr>
        <w:lastRenderedPageBreak/>
        <w:t>Пункт 1.2.48.</w:t>
      </w:r>
      <w:r w:rsidR="00C9255A">
        <w:rPr>
          <w:rFonts w:ascii="Times New Roman" w:hAnsi="Times New Roman" w:cs="Times New Roman"/>
          <w:bCs/>
          <w:sz w:val="24"/>
          <w:szCs w:val="24"/>
        </w:rPr>
        <w:t xml:space="preserve"> Несоблюдение ст. 69.2 Бюджетного Кодекса РФ</w:t>
      </w:r>
      <w:r w:rsidR="00C9255A" w:rsidRPr="00C9255A">
        <w:t xml:space="preserve"> </w:t>
      </w:r>
      <w:r w:rsidR="00C9255A" w:rsidRPr="00C9255A">
        <w:rPr>
          <w:rFonts w:ascii="Times New Roman" w:hAnsi="Times New Roman" w:cs="Times New Roman"/>
          <w:sz w:val="24"/>
          <w:szCs w:val="24"/>
        </w:rPr>
        <w:t>постановления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sidR="00776025">
        <w:rPr>
          <w:rFonts w:ascii="Times New Roman" w:hAnsi="Times New Roman" w:cs="Times New Roman"/>
          <w:sz w:val="24"/>
          <w:szCs w:val="24"/>
        </w:rPr>
        <w:t>:</w:t>
      </w:r>
    </w:p>
    <w:p w14:paraId="29FF26DB" w14:textId="36E10B59" w:rsidR="00776025" w:rsidRPr="005420CF" w:rsidRDefault="00776025" w:rsidP="00AE5D44">
      <w:pPr>
        <w:pStyle w:val="ConsPlusNonformat"/>
        <w:ind w:firstLine="851"/>
        <w:jc w:val="both"/>
        <w:rPr>
          <w:rFonts w:ascii="Times New Roman" w:hAnsi="Times New Roman" w:cs="Times New Roman"/>
          <w:sz w:val="24"/>
          <w:szCs w:val="24"/>
        </w:rPr>
      </w:pPr>
      <w:r w:rsidRPr="005420CF">
        <w:rPr>
          <w:rFonts w:ascii="Times New Roman" w:hAnsi="Times New Roman" w:cs="Times New Roman"/>
          <w:sz w:val="24"/>
          <w:szCs w:val="24"/>
        </w:rPr>
        <w:t xml:space="preserve">- </w:t>
      </w:r>
      <w:r w:rsidRPr="005420CF">
        <w:rPr>
          <w:rFonts w:ascii="Times New Roman" w:hAnsi="Times New Roman" w:cs="Times New Roman"/>
          <w:sz w:val="24"/>
          <w:szCs w:val="24"/>
          <w:shd w:val="clear" w:color="auto" w:fill="FFFFFF"/>
        </w:rPr>
        <w:t xml:space="preserve">МБОУ «СОШ № 4», </w:t>
      </w:r>
      <w:r w:rsidR="005420CF" w:rsidRPr="005420CF">
        <w:rPr>
          <w:rFonts w:ascii="Times New Roman" w:hAnsi="Times New Roman" w:cs="Times New Roman"/>
          <w:bCs/>
          <w:sz w:val="24"/>
          <w:szCs w:val="24"/>
        </w:rPr>
        <w:t xml:space="preserve">МБДОУ "Детский сад № 3» </w:t>
      </w:r>
      <w:r w:rsidR="003E3879" w:rsidRPr="005420CF">
        <w:rPr>
          <w:rFonts w:ascii="Times New Roman" w:hAnsi="Times New Roman" w:cs="Times New Roman"/>
          <w:bCs/>
          <w:sz w:val="24"/>
          <w:szCs w:val="24"/>
        </w:rPr>
        <w:t>за счет средств субсидии на финансовое обеспечение выполнения муниципального задания произведена частичная оплата договоров, заключенных на выполнение</w:t>
      </w:r>
      <w:r w:rsidR="003E3879">
        <w:rPr>
          <w:rFonts w:ascii="Times New Roman" w:hAnsi="Times New Roman" w:cs="Times New Roman"/>
          <w:bCs/>
          <w:sz w:val="24"/>
          <w:szCs w:val="24"/>
        </w:rPr>
        <w:t xml:space="preserve"> ремонт</w:t>
      </w:r>
      <w:r w:rsidR="00AF5D49">
        <w:rPr>
          <w:rFonts w:ascii="Times New Roman" w:hAnsi="Times New Roman" w:cs="Times New Roman"/>
          <w:bCs/>
          <w:sz w:val="24"/>
          <w:szCs w:val="24"/>
        </w:rPr>
        <w:t xml:space="preserve">ных работ </w:t>
      </w:r>
      <w:r w:rsidR="00AF5D49" w:rsidRPr="00AF5D49">
        <w:rPr>
          <w:rFonts w:ascii="Times New Roman" w:hAnsi="Times New Roman" w:cs="Times New Roman"/>
          <w:bCs/>
          <w:sz w:val="24"/>
          <w:szCs w:val="24"/>
        </w:rPr>
        <w:t xml:space="preserve">в рамках программных мероприятий подпрограммы  </w:t>
      </w:r>
      <w:r w:rsidR="00AF5D49" w:rsidRPr="00AF5D49">
        <w:rPr>
          <w:rFonts w:ascii="Times New Roman" w:hAnsi="Times New Roman" w:cs="Times New Roman"/>
          <w:sz w:val="24"/>
          <w:szCs w:val="24"/>
        </w:rPr>
        <w:t xml:space="preserve">«Укрепление материально-технической базы, обеспечение содержания </w:t>
      </w:r>
      <w:r w:rsidR="00AF5D49" w:rsidRPr="005420CF">
        <w:rPr>
          <w:rFonts w:ascii="Times New Roman" w:hAnsi="Times New Roman" w:cs="Times New Roman"/>
          <w:sz w:val="24"/>
          <w:szCs w:val="24"/>
        </w:rPr>
        <w:t xml:space="preserve">зданий и сооружений, обустройство прилегающих территорий муниципальных образовательных организаций Сосновоборского городского округа», на </w:t>
      </w:r>
      <w:r w:rsidR="005420CF">
        <w:rPr>
          <w:rFonts w:ascii="Times New Roman" w:hAnsi="Times New Roman" w:cs="Times New Roman"/>
          <w:sz w:val="24"/>
          <w:szCs w:val="24"/>
        </w:rPr>
        <w:t xml:space="preserve">выполнение </w:t>
      </w:r>
      <w:r w:rsidR="00AF5D49" w:rsidRPr="005420CF">
        <w:rPr>
          <w:rFonts w:ascii="Times New Roman" w:hAnsi="Times New Roman" w:cs="Times New Roman"/>
          <w:sz w:val="24"/>
          <w:szCs w:val="24"/>
        </w:rPr>
        <w:t>которы</w:t>
      </w:r>
      <w:r w:rsidR="005420CF">
        <w:rPr>
          <w:rFonts w:ascii="Times New Roman" w:hAnsi="Times New Roman" w:cs="Times New Roman"/>
          <w:sz w:val="24"/>
          <w:szCs w:val="24"/>
        </w:rPr>
        <w:t>х</w:t>
      </w:r>
      <w:r w:rsidR="00AF5D49" w:rsidRPr="005420CF">
        <w:rPr>
          <w:rFonts w:ascii="Times New Roman" w:hAnsi="Times New Roman" w:cs="Times New Roman"/>
          <w:sz w:val="24"/>
          <w:szCs w:val="24"/>
        </w:rPr>
        <w:t xml:space="preserve"> предоставлены целевые субсидии. Сумма расходов, не связанных с выполнением муниципального задания</w:t>
      </w:r>
      <w:r w:rsidR="00733294">
        <w:rPr>
          <w:rFonts w:ascii="Times New Roman" w:hAnsi="Times New Roman" w:cs="Times New Roman"/>
          <w:sz w:val="24"/>
          <w:szCs w:val="24"/>
        </w:rPr>
        <w:t>,</w:t>
      </w:r>
      <w:r w:rsidR="005420CF" w:rsidRPr="005420CF">
        <w:rPr>
          <w:rFonts w:ascii="Times New Roman" w:hAnsi="Times New Roman" w:cs="Times New Roman"/>
          <w:sz w:val="24"/>
          <w:szCs w:val="24"/>
        </w:rPr>
        <w:t xml:space="preserve"> составила 192,4 тыс. руб.;</w:t>
      </w:r>
    </w:p>
    <w:p w14:paraId="3C825DAD" w14:textId="73C769BE" w:rsidR="005420CF" w:rsidRPr="00733294" w:rsidRDefault="005420CF" w:rsidP="005420CF">
      <w:pPr>
        <w:overflowPunct w:val="0"/>
        <w:autoSpaceDE w:val="0"/>
        <w:autoSpaceDN w:val="0"/>
        <w:adjustRightInd w:val="0"/>
        <w:ind w:left="27" w:firstLine="824"/>
        <w:jc w:val="both"/>
        <w:textAlignment w:val="baseline"/>
        <w:rPr>
          <w:bCs/>
        </w:rPr>
      </w:pPr>
      <w:r w:rsidRPr="005420CF">
        <w:t xml:space="preserve">- </w:t>
      </w:r>
      <w:r w:rsidRPr="005420CF">
        <w:rPr>
          <w:bCs/>
        </w:rPr>
        <w:t>МБОУ «СОШ № № 2 имени</w:t>
      </w:r>
      <w:r>
        <w:rPr>
          <w:bCs/>
        </w:rPr>
        <w:t xml:space="preserve"> Героя РФ </w:t>
      </w:r>
      <w:proofErr w:type="gramStart"/>
      <w:r>
        <w:rPr>
          <w:bCs/>
        </w:rPr>
        <w:t>А.В.Воскресенского »</w:t>
      </w:r>
      <w:proofErr w:type="gramEnd"/>
      <w:r>
        <w:rPr>
          <w:bCs/>
        </w:rPr>
        <w:t xml:space="preserve"> неправомерно за счет </w:t>
      </w:r>
      <w:r w:rsidRPr="00733294">
        <w:rPr>
          <w:bCs/>
        </w:rPr>
        <w:t>средств субсидии на финансовое обеспечение выполнени</w:t>
      </w:r>
      <w:r w:rsidR="00733294" w:rsidRPr="00733294">
        <w:rPr>
          <w:bCs/>
        </w:rPr>
        <w:t>я</w:t>
      </w:r>
      <w:r w:rsidRPr="00733294">
        <w:rPr>
          <w:bCs/>
        </w:rPr>
        <w:t xml:space="preserve"> муниципального задания произвело начисление и выплаты работнику </w:t>
      </w:r>
      <w:r w:rsidR="00733294" w:rsidRPr="00733294">
        <w:rPr>
          <w:bCs/>
        </w:rPr>
        <w:t xml:space="preserve">- </w:t>
      </w:r>
      <w:r w:rsidRPr="00733294">
        <w:rPr>
          <w:bCs/>
        </w:rPr>
        <w:t>надбавку за профсоюзную работу в сумме 25,0 тыс. руб., которая не связана с выполнением муниципального задания. В ходе контрольного мероприятия произведен перерасчет выплаты за счет средств от приносящей доход деятельности.</w:t>
      </w:r>
    </w:p>
    <w:p w14:paraId="70507F93" w14:textId="77777777" w:rsidR="005420CF" w:rsidRPr="00733294" w:rsidRDefault="005420CF" w:rsidP="00AE5D44">
      <w:pPr>
        <w:pStyle w:val="ConsPlusNonformat"/>
        <w:ind w:firstLine="851"/>
        <w:jc w:val="both"/>
        <w:rPr>
          <w:rFonts w:ascii="Times New Roman" w:hAnsi="Times New Roman" w:cs="Times New Roman"/>
          <w:bCs/>
          <w:sz w:val="24"/>
          <w:szCs w:val="24"/>
        </w:rPr>
      </w:pPr>
    </w:p>
    <w:p w14:paraId="5B3B206A" w14:textId="77777777" w:rsidR="001772DA" w:rsidRPr="00733294" w:rsidRDefault="00AE5D44" w:rsidP="00AE5D44">
      <w:pPr>
        <w:pStyle w:val="ConsPlusNonformat"/>
        <w:ind w:firstLine="851"/>
        <w:jc w:val="both"/>
        <w:rPr>
          <w:rFonts w:ascii="Times New Roman" w:hAnsi="Times New Roman" w:cs="Times New Roman"/>
          <w:sz w:val="24"/>
          <w:szCs w:val="24"/>
        </w:rPr>
      </w:pPr>
      <w:r w:rsidRPr="00733294">
        <w:rPr>
          <w:rFonts w:ascii="Times New Roman" w:hAnsi="Times New Roman" w:cs="Times New Roman"/>
          <w:bCs/>
          <w:sz w:val="24"/>
          <w:szCs w:val="24"/>
        </w:rPr>
        <w:t>Пункт 1.2.</w:t>
      </w:r>
      <w:r w:rsidR="008D7B2A" w:rsidRPr="00733294">
        <w:rPr>
          <w:rFonts w:ascii="Times New Roman" w:hAnsi="Times New Roman" w:cs="Times New Roman"/>
          <w:bCs/>
          <w:sz w:val="24"/>
          <w:szCs w:val="24"/>
        </w:rPr>
        <w:t>95</w:t>
      </w:r>
      <w:r w:rsidRPr="00733294">
        <w:rPr>
          <w:rFonts w:ascii="Times New Roman" w:hAnsi="Times New Roman" w:cs="Times New Roman"/>
          <w:bCs/>
          <w:sz w:val="24"/>
          <w:szCs w:val="24"/>
        </w:rPr>
        <w:t xml:space="preserve">. </w:t>
      </w:r>
      <w:r w:rsidR="00CA36D1" w:rsidRPr="00733294">
        <w:rPr>
          <w:rFonts w:ascii="Times New Roman" w:hAnsi="Times New Roman" w:cs="Times New Roman"/>
          <w:bCs/>
          <w:sz w:val="24"/>
          <w:szCs w:val="24"/>
        </w:rPr>
        <w:t xml:space="preserve">Несоблюдение отдельных норм Трудового Кодекса </w:t>
      </w:r>
      <w:proofErr w:type="gramStart"/>
      <w:r w:rsidR="00CA36D1" w:rsidRPr="00733294">
        <w:rPr>
          <w:rFonts w:ascii="Times New Roman" w:hAnsi="Times New Roman" w:cs="Times New Roman"/>
          <w:bCs/>
          <w:sz w:val="24"/>
          <w:szCs w:val="24"/>
        </w:rPr>
        <w:t xml:space="preserve">РФ, </w:t>
      </w:r>
      <w:r w:rsidRPr="00733294">
        <w:rPr>
          <w:rFonts w:ascii="Times New Roman" w:hAnsi="Times New Roman" w:cs="Times New Roman"/>
          <w:bCs/>
          <w:sz w:val="24"/>
          <w:szCs w:val="24"/>
        </w:rPr>
        <w:t xml:space="preserve"> </w:t>
      </w:r>
      <w:r w:rsidR="00CA36D1" w:rsidRPr="00733294">
        <w:rPr>
          <w:rFonts w:ascii="Times New Roman" w:hAnsi="Times New Roman" w:cs="Times New Roman"/>
          <w:sz w:val="24"/>
          <w:szCs w:val="24"/>
        </w:rPr>
        <w:t>Положения</w:t>
      </w:r>
      <w:proofErr w:type="gramEnd"/>
      <w:r w:rsidR="00CA36D1" w:rsidRPr="00733294">
        <w:rPr>
          <w:rFonts w:ascii="Times New Roman" w:hAnsi="Times New Roman" w:cs="Times New Roman"/>
          <w:sz w:val="24"/>
          <w:szCs w:val="24"/>
        </w:rPr>
        <w:t xml:space="preserve">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 утвержденного постановлением администрации от 30.06.2011 № 1121 (с последующими изменениями):</w:t>
      </w:r>
    </w:p>
    <w:p w14:paraId="06575FA6" w14:textId="600C46FA" w:rsidR="00CA36D1" w:rsidRPr="00733294" w:rsidRDefault="00CA36D1" w:rsidP="00AE5D44">
      <w:pPr>
        <w:pStyle w:val="ConsPlusNonformat"/>
        <w:ind w:firstLine="851"/>
        <w:jc w:val="both"/>
        <w:rPr>
          <w:rFonts w:ascii="Times New Roman" w:hAnsi="Times New Roman" w:cs="Times New Roman"/>
          <w:sz w:val="24"/>
          <w:szCs w:val="24"/>
        </w:rPr>
      </w:pPr>
      <w:r w:rsidRPr="00733294">
        <w:rPr>
          <w:rFonts w:ascii="Times New Roman" w:hAnsi="Times New Roman" w:cs="Times New Roman"/>
          <w:sz w:val="24"/>
          <w:szCs w:val="24"/>
        </w:rPr>
        <w:t xml:space="preserve">- В </w:t>
      </w:r>
      <w:r w:rsidRPr="00733294">
        <w:rPr>
          <w:rFonts w:ascii="Times New Roman" w:hAnsi="Times New Roman" w:cs="Times New Roman"/>
          <w:bCs/>
          <w:sz w:val="24"/>
          <w:szCs w:val="24"/>
        </w:rPr>
        <w:t>МБОУ «СОШ № 6»</w:t>
      </w:r>
      <w:r w:rsidR="008D7B2A" w:rsidRPr="00733294">
        <w:rPr>
          <w:rFonts w:ascii="Times New Roman" w:hAnsi="Times New Roman" w:cs="Times New Roman"/>
          <w:bCs/>
          <w:sz w:val="24"/>
          <w:szCs w:val="24"/>
        </w:rPr>
        <w:t xml:space="preserve">, </w:t>
      </w:r>
      <w:r w:rsidR="008D7B2A" w:rsidRPr="00733294">
        <w:rPr>
          <w:rFonts w:ascii="Times New Roman" w:hAnsi="Times New Roman" w:cs="Times New Roman"/>
          <w:sz w:val="24"/>
          <w:szCs w:val="24"/>
          <w:shd w:val="clear" w:color="auto" w:fill="FFFFFF"/>
        </w:rPr>
        <w:t>МБОУ «СОШ № 4»</w:t>
      </w:r>
      <w:r w:rsidRPr="00733294">
        <w:rPr>
          <w:rFonts w:ascii="Times New Roman" w:hAnsi="Times New Roman" w:cs="Times New Roman"/>
          <w:bCs/>
          <w:sz w:val="24"/>
          <w:szCs w:val="24"/>
        </w:rPr>
        <w:t xml:space="preserve"> </w:t>
      </w:r>
      <w:r w:rsidR="004C00F7" w:rsidRPr="00733294">
        <w:rPr>
          <w:rFonts w:ascii="Times New Roman" w:hAnsi="Times New Roman" w:cs="Times New Roman"/>
          <w:bCs/>
          <w:sz w:val="24"/>
          <w:szCs w:val="24"/>
        </w:rPr>
        <w:t xml:space="preserve">за проверяемый период </w:t>
      </w:r>
      <w:r w:rsidR="00F121D3">
        <w:rPr>
          <w:rFonts w:ascii="Times New Roman" w:hAnsi="Times New Roman" w:cs="Times New Roman"/>
          <w:bCs/>
          <w:sz w:val="24"/>
          <w:szCs w:val="24"/>
        </w:rPr>
        <w:t xml:space="preserve">2018, 2019 годы </w:t>
      </w:r>
      <w:r w:rsidR="004C00F7" w:rsidRPr="00733294">
        <w:rPr>
          <w:rFonts w:ascii="Times New Roman" w:hAnsi="Times New Roman" w:cs="Times New Roman"/>
          <w:bCs/>
          <w:sz w:val="24"/>
          <w:szCs w:val="24"/>
        </w:rPr>
        <w:t>неправомерно установлены персональные надбавки</w:t>
      </w:r>
      <w:r w:rsidR="008D7B2A" w:rsidRPr="00733294">
        <w:rPr>
          <w:rFonts w:ascii="Times New Roman" w:hAnsi="Times New Roman" w:cs="Times New Roman"/>
          <w:bCs/>
          <w:sz w:val="24"/>
          <w:szCs w:val="24"/>
        </w:rPr>
        <w:t xml:space="preserve"> за звание</w:t>
      </w:r>
      <w:r w:rsidR="004C00F7" w:rsidRPr="00733294">
        <w:rPr>
          <w:rFonts w:ascii="Times New Roman" w:hAnsi="Times New Roman" w:cs="Times New Roman"/>
          <w:bCs/>
          <w:sz w:val="24"/>
          <w:szCs w:val="24"/>
        </w:rPr>
        <w:t xml:space="preserve"> работникам,</w:t>
      </w:r>
      <w:r w:rsidR="008D7B2A" w:rsidRPr="00733294">
        <w:rPr>
          <w:rFonts w:ascii="Times New Roman" w:hAnsi="Times New Roman" w:cs="Times New Roman"/>
          <w:bCs/>
          <w:sz w:val="24"/>
          <w:szCs w:val="24"/>
        </w:rPr>
        <w:t xml:space="preserve"> </w:t>
      </w:r>
      <w:r w:rsidR="00733294">
        <w:rPr>
          <w:rFonts w:ascii="Times New Roman" w:hAnsi="Times New Roman" w:cs="Times New Roman"/>
          <w:bCs/>
          <w:sz w:val="24"/>
          <w:szCs w:val="24"/>
        </w:rPr>
        <w:t>имеющим</w:t>
      </w:r>
      <w:r w:rsidR="008D7B2A" w:rsidRPr="00733294">
        <w:rPr>
          <w:rFonts w:ascii="Times New Roman" w:hAnsi="Times New Roman" w:cs="Times New Roman"/>
          <w:bCs/>
          <w:sz w:val="24"/>
          <w:szCs w:val="24"/>
        </w:rPr>
        <w:t xml:space="preserve"> фактически нагрудные знаки, за которые н</w:t>
      </w:r>
      <w:r w:rsidR="004C00F7" w:rsidRPr="00733294">
        <w:rPr>
          <w:rFonts w:ascii="Times New Roman" w:hAnsi="Times New Roman" w:cs="Times New Roman"/>
          <w:bCs/>
          <w:sz w:val="24"/>
          <w:szCs w:val="24"/>
        </w:rPr>
        <w:t>е предусмотрены</w:t>
      </w:r>
      <w:r w:rsidR="008D7B2A" w:rsidRPr="00733294">
        <w:rPr>
          <w:rFonts w:ascii="Times New Roman" w:hAnsi="Times New Roman" w:cs="Times New Roman"/>
          <w:bCs/>
          <w:sz w:val="24"/>
          <w:szCs w:val="24"/>
        </w:rPr>
        <w:t xml:space="preserve"> надбавки</w:t>
      </w:r>
      <w:r w:rsidR="004C00F7" w:rsidRPr="00733294">
        <w:rPr>
          <w:rFonts w:ascii="Times New Roman" w:hAnsi="Times New Roman" w:cs="Times New Roman"/>
          <w:bCs/>
          <w:sz w:val="24"/>
          <w:szCs w:val="24"/>
        </w:rPr>
        <w:t xml:space="preserve"> Положением о системах оплаты труда. Неправомерно работникам начислено </w:t>
      </w:r>
      <w:r w:rsidR="008D7B2A" w:rsidRPr="00733294">
        <w:rPr>
          <w:rFonts w:ascii="Times New Roman" w:hAnsi="Times New Roman" w:cs="Times New Roman"/>
          <w:bCs/>
          <w:sz w:val="24"/>
          <w:szCs w:val="24"/>
        </w:rPr>
        <w:t>623,6</w:t>
      </w:r>
      <w:r w:rsidR="004C00F7" w:rsidRPr="00733294">
        <w:rPr>
          <w:rFonts w:ascii="Times New Roman" w:hAnsi="Times New Roman" w:cs="Times New Roman"/>
          <w:bCs/>
          <w:sz w:val="24"/>
          <w:szCs w:val="24"/>
        </w:rPr>
        <w:t xml:space="preserve"> тыс. руб. </w:t>
      </w:r>
      <w:r w:rsidR="00F121D3">
        <w:rPr>
          <w:rFonts w:ascii="Times New Roman" w:hAnsi="Times New Roman" w:cs="Times New Roman"/>
          <w:bCs/>
          <w:sz w:val="24"/>
          <w:szCs w:val="24"/>
        </w:rPr>
        <w:t>В</w:t>
      </w:r>
      <w:r w:rsidR="00F121D3" w:rsidRPr="00733294">
        <w:rPr>
          <w:rFonts w:ascii="Times New Roman" w:hAnsi="Times New Roman" w:cs="Times New Roman"/>
          <w:bCs/>
          <w:sz w:val="24"/>
          <w:szCs w:val="24"/>
        </w:rPr>
        <w:t xml:space="preserve"> целях недопущения ухудшений условий работников </w:t>
      </w:r>
      <w:r w:rsidR="00F121D3">
        <w:rPr>
          <w:rFonts w:ascii="Times New Roman" w:hAnsi="Times New Roman" w:cs="Times New Roman"/>
          <w:bCs/>
          <w:sz w:val="24"/>
          <w:szCs w:val="24"/>
        </w:rPr>
        <w:t>п</w:t>
      </w:r>
      <w:r w:rsidR="008D7B2A" w:rsidRPr="00733294">
        <w:rPr>
          <w:rFonts w:ascii="Times New Roman" w:hAnsi="Times New Roman" w:cs="Times New Roman"/>
          <w:bCs/>
          <w:sz w:val="24"/>
          <w:szCs w:val="24"/>
        </w:rPr>
        <w:t>ерерасчет учреждени</w:t>
      </w:r>
      <w:r w:rsidR="008C4CCE" w:rsidRPr="00733294">
        <w:rPr>
          <w:rFonts w:ascii="Times New Roman" w:hAnsi="Times New Roman" w:cs="Times New Roman"/>
          <w:bCs/>
          <w:sz w:val="24"/>
          <w:szCs w:val="24"/>
        </w:rPr>
        <w:t>ями</w:t>
      </w:r>
      <w:r w:rsidR="008D7B2A" w:rsidRPr="00733294">
        <w:rPr>
          <w:rFonts w:ascii="Times New Roman" w:hAnsi="Times New Roman" w:cs="Times New Roman"/>
          <w:bCs/>
          <w:sz w:val="24"/>
          <w:szCs w:val="24"/>
        </w:rPr>
        <w:t xml:space="preserve"> не производился</w:t>
      </w:r>
      <w:r w:rsidR="00C9255A" w:rsidRPr="00733294">
        <w:rPr>
          <w:rFonts w:ascii="Times New Roman" w:hAnsi="Times New Roman" w:cs="Times New Roman"/>
          <w:bCs/>
          <w:sz w:val="24"/>
          <w:szCs w:val="24"/>
        </w:rPr>
        <w:t xml:space="preserve"> </w:t>
      </w:r>
      <w:r w:rsidR="008D7B2A" w:rsidRPr="00733294">
        <w:rPr>
          <w:rFonts w:ascii="Times New Roman" w:hAnsi="Times New Roman" w:cs="Times New Roman"/>
          <w:bCs/>
          <w:sz w:val="24"/>
          <w:szCs w:val="24"/>
        </w:rPr>
        <w:t>в связи с внесением дополнений</w:t>
      </w:r>
      <w:r w:rsidR="00F121D3">
        <w:rPr>
          <w:rFonts w:ascii="Times New Roman" w:hAnsi="Times New Roman" w:cs="Times New Roman"/>
          <w:bCs/>
          <w:sz w:val="24"/>
          <w:szCs w:val="24"/>
        </w:rPr>
        <w:t xml:space="preserve"> </w:t>
      </w:r>
      <w:r w:rsidR="00C9255A" w:rsidRPr="00733294">
        <w:rPr>
          <w:rFonts w:ascii="Times New Roman" w:hAnsi="Times New Roman" w:cs="Times New Roman"/>
          <w:bCs/>
          <w:sz w:val="24"/>
          <w:szCs w:val="24"/>
        </w:rPr>
        <w:t xml:space="preserve">по установлению персональных надбавок </w:t>
      </w:r>
      <w:r w:rsidR="008D7B2A" w:rsidRPr="00733294">
        <w:rPr>
          <w:rFonts w:ascii="Times New Roman" w:hAnsi="Times New Roman" w:cs="Times New Roman"/>
          <w:bCs/>
          <w:sz w:val="24"/>
          <w:szCs w:val="24"/>
        </w:rPr>
        <w:t>в Полож</w:t>
      </w:r>
      <w:r w:rsidR="00C9255A" w:rsidRPr="00733294">
        <w:rPr>
          <w:rFonts w:ascii="Times New Roman" w:hAnsi="Times New Roman" w:cs="Times New Roman"/>
          <w:bCs/>
          <w:sz w:val="24"/>
          <w:szCs w:val="24"/>
        </w:rPr>
        <w:t>ение о системах об оплате труда</w:t>
      </w:r>
      <w:r w:rsidR="00F121D3">
        <w:rPr>
          <w:rFonts w:ascii="Times New Roman" w:hAnsi="Times New Roman" w:cs="Times New Roman"/>
          <w:bCs/>
          <w:sz w:val="24"/>
          <w:szCs w:val="24"/>
        </w:rPr>
        <w:t xml:space="preserve"> в редакции постановления от 28.05.2020 № 1010</w:t>
      </w:r>
      <w:r w:rsidR="00C9255A" w:rsidRPr="00733294">
        <w:rPr>
          <w:rFonts w:ascii="Times New Roman" w:hAnsi="Times New Roman" w:cs="Times New Roman"/>
          <w:bCs/>
          <w:sz w:val="24"/>
          <w:szCs w:val="24"/>
        </w:rPr>
        <w:t>;</w:t>
      </w:r>
      <w:r w:rsidR="004C00F7" w:rsidRPr="00733294">
        <w:rPr>
          <w:rFonts w:ascii="Times New Roman" w:hAnsi="Times New Roman" w:cs="Times New Roman"/>
          <w:bCs/>
          <w:sz w:val="24"/>
          <w:szCs w:val="24"/>
        </w:rPr>
        <w:t xml:space="preserve">  </w:t>
      </w:r>
    </w:p>
    <w:p w14:paraId="60FD0E50" w14:textId="3D60A8B1" w:rsidR="001772DA" w:rsidRDefault="00CC0CEF" w:rsidP="002D6E78">
      <w:pPr>
        <w:overflowPunct w:val="0"/>
        <w:autoSpaceDE w:val="0"/>
        <w:autoSpaceDN w:val="0"/>
        <w:adjustRightInd w:val="0"/>
        <w:ind w:left="36" w:firstLine="815"/>
        <w:jc w:val="both"/>
        <w:textAlignment w:val="baseline"/>
        <w:rPr>
          <w:bCs/>
        </w:rPr>
      </w:pPr>
      <w:r>
        <w:rPr>
          <w:shd w:val="clear" w:color="auto" w:fill="FFFFFF"/>
        </w:rPr>
        <w:t xml:space="preserve">- </w:t>
      </w:r>
      <w:r w:rsidRPr="0003387B">
        <w:rPr>
          <w:shd w:val="clear" w:color="auto" w:fill="FFFFFF"/>
        </w:rPr>
        <w:t>МБОУ «СОШ № 4»</w:t>
      </w:r>
      <w:r>
        <w:rPr>
          <w:shd w:val="clear" w:color="auto" w:fill="FFFFFF"/>
        </w:rPr>
        <w:t xml:space="preserve">, </w:t>
      </w:r>
      <w:r w:rsidRPr="0003387B">
        <w:rPr>
          <w:bCs/>
        </w:rPr>
        <w:t>МБДОУ</w:t>
      </w:r>
      <w:r w:rsidRPr="0003387B">
        <w:rPr>
          <w:bCs/>
          <w:color w:val="000000"/>
        </w:rPr>
        <w:t xml:space="preserve"> "Детский сад</w:t>
      </w:r>
      <w:r w:rsidRPr="0003387B">
        <w:rPr>
          <w:bCs/>
        </w:rPr>
        <w:t xml:space="preserve"> № 3»</w:t>
      </w:r>
      <w:r w:rsidR="00E212B6">
        <w:rPr>
          <w:bCs/>
        </w:rPr>
        <w:t xml:space="preserve"> осуществляли премирование работников к государственным праздникам не в равных размерах, как рекомендовано распоряжениями администрации. Учитывая, </w:t>
      </w:r>
      <w:r w:rsidR="008F4ACA">
        <w:rPr>
          <w:bCs/>
        </w:rPr>
        <w:t>ч</w:t>
      </w:r>
      <w:r w:rsidR="00E212B6">
        <w:rPr>
          <w:bCs/>
        </w:rPr>
        <w:t xml:space="preserve">то премии к государственным праздникам не являются поощрительными </w:t>
      </w:r>
      <w:r w:rsidR="00E212B6" w:rsidRPr="00E212B6">
        <w:rPr>
          <w:bCs/>
        </w:rPr>
        <w:t>выплатами за работу, то действия руководителей попадают под признаки</w:t>
      </w:r>
      <w:r w:rsidR="008F4ACA">
        <w:rPr>
          <w:bCs/>
        </w:rPr>
        <w:t>,</w:t>
      </w:r>
      <w:r w:rsidR="00E212B6" w:rsidRPr="00E212B6">
        <w:rPr>
          <w:bCs/>
        </w:rPr>
        <w:t xml:space="preserve"> характеризующие коррупционное поведение должностного лица (приложение 2 Приказа Роструда от 08.08.2018 N 237-к "Об утверждении перечня коррупционно-опасных функций и определении признаков, характеризующих коррупционное поведение должностного лица при осуществлении коррупционно-опасных функций")</w:t>
      </w:r>
      <w:r w:rsidR="009E4977">
        <w:rPr>
          <w:bCs/>
        </w:rPr>
        <w:t>;</w:t>
      </w:r>
    </w:p>
    <w:p w14:paraId="671AF6F1" w14:textId="77777777" w:rsidR="009E4977" w:rsidRDefault="009E4977" w:rsidP="002D6E78">
      <w:pPr>
        <w:overflowPunct w:val="0"/>
        <w:autoSpaceDE w:val="0"/>
        <w:autoSpaceDN w:val="0"/>
        <w:adjustRightInd w:val="0"/>
        <w:ind w:left="36" w:firstLine="815"/>
        <w:jc w:val="both"/>
        <w:textAlignment w:val="baseline"/>
      </w:pPr>
      <w:r w:rsidRPr="009E4977">
        <w:rPr>
          <w:bCs/>
        </w:rPr>
        <w:t xml:space="preserve">- СМБУК «ГТЦ «Волшебный Фонарь» за 2018, 2019, 2020 годы производило выплаты работникам за </w:t>
      </w:r>
      <w:r w:rsidRPr="009E4977">
        <w:t xml:space="preserve">увеличение объема работ с нарушением статьи </w:t>
      </w:r>
      <w:bookmarkStart w:id="10" w:name="_Hlk58332000"/>
      <w:r w:rsidRPr="009E4977">
        <w:t>60.2 Трудового кодекса РФ</w:t>
      </w:r>
      <w:bookmarkEnd w:id="10"/>
      <w:r w:rsidRPr="009E4977">
        <w:t xml:space="preserve">. Директором осуществлялось премирование работников в твердых суммах, без </w:t>
      </w:r>
      <w:bookmarkStart w:id="11" w:name="_Hlk58332505"/>
      <w:r w:rsidRPr="009E4977">
        <w:t>учета фактически отработанного времени, без проведения комиссией оценки эффективности и результативности работы сотрудников по критериям и показателям, утвержденным Положением о материальном стимулировании</w:t>
      </w:r>
      <w:bookmarkEnd w:id="11"/>
      <w:r w:rsidRPr="009E4977">
        <w:t xml:space="preserve"> (нарушение пункта 3.3 Устава СМБУК «ГТЦ «Волшебный Фонарь», Положения о материальном стимулировании работников СМБУК «ГТЦ «Волшебный Фонарь»)</w:t>
      </w:r>
      <w:r>
        <w:t>;</w:t>
      </w:r>
    </w:p>
    <w:p w14:paraId="10805A43" w14:textId="77777777" w:rsidR="009E4977" w:rsidRDefault="009E4977" w:rsidP="00FB49B6">
      <w:pPr>
        <w:ind w:firstLine="851"/>
        <w:jc w:val="both"/>
      </w:pPr>
      <w:r w:rsidRPr="00FB49B6">
        <w:t xml:space="preserve">- </w:t>
      </w:r>
      <w:r w:rsidRPr="00FB49B6">
        <w:rPr>
          <w:bCs/>
        </w:rPr>
        <w:t xml:space="preserve">МБДОУ «Детский сад №18» производило выплаты работникам </w:t>
      </w:r>
      <w:r w:rsidR="00FB49B6" w:rsidRPr="00FB49B6">
        <w:t xml:space="preserve">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в зависимости от </w:t>
      </w:r>
      <w:r w:rsidR="00FB49B6" w:rsidRPr="00FB49B6">
        <w:rPr>
          <w:bCs/>
        </w:rPr>
        <w:t xml:space="preserve">количества отработанных часов </w:t>
      </w:r>
      <w:r w:rsidRPr="00FB49B6">
        <w:t xml:space="preserve">с нарушением статьи 60.2 Трудового </w:t>
      </w:r>
      <w:r w:rsidRPr="00FB49B6">
        <w:lastRenderedPageBreak/>
        <w:t>кодекса РФ.</w:t>
      </w:r>
      <w:r w:rsidR="00FB49B6" w:rsidRPr="00FB49B6">
        <w:t xml:space="preserve"> Положение о системе оплаты труда работников и Положение о стимулировании работников не содержит порядка установления доплаты за указанные работы.   </w:t>
      </w:r>
    </w:p>
    <w:p w14:paraId="27138698" w14:textId="77777777" w:rsidR="00FB49B6" w:rsidRPr="00FB49B6" w:rsidRDefault="00FB49B6" w:rsidP="00FB49B6">
      <w:pPr>
        <w:ind w:firstLine="851"/>
        <w:jc w:val="both"/>
      </w:pPr>
    </w:p>
    <w:p w14:paraId="331F4F49" w14:textId="77777777" w:rsidR="00FB49B6" w:rsidRDefault="00FB49B6" w:rsidP="00FB49B6">
      <w:pPr>
        <w:ind w:firstLine="851"/>
        <w:jc w:val="both"/>
      </w:pPr>
      <w:r w:rsidRPr="00FB49B6">
        <w:t>Пункт 1.2.96. Несоблюдение п</w:t>
      </w:r>
      <w:r>
        <w:t xml:space="preserve">ункта 3.5. статьи 32 </w:t>
      </w:r>
      <w:r w:rsidRPr="00FB49B6">
        <w:t>Федерального закона от 12 января 1996 г. N 7-ФЗ «О некоммерческих организациях»,</w:t>
      </w:r>
      <w:r w:rsidRPr="00FB49B6">
        <w:rPr>
          <w:bCs/>
        </w:rPr>
        <w:t xml:space="preserve"> Приказ</w:t>
      </w:r>
      <w:r>
        <w:rPr>
          <w:bCs/>
        </w:rPr>
        <w:t>а</w:t>
      </w:r>
      <w:r w:rsidRPr="00FB49B6">
        <w:rPr>
          <w:bCs/>
        </w:rPr>
        <w:t xml:space="preserve"> Минфина России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t>:</w:t>
      </w:r>
    </w:p>
    <w:p w14:paraId="533163BB" w14:textId="3A4A0035" w:rsidR="00FB49B6" w:rsidRDefault="00FB49B6" w:rsidP="00FB49B6">
      <w:pPr>
        <w:ind w:firstLine="851"/>
        <w:jc w:val="both"/>
      </w:pPr>
      <w:r w:rsidRPr="00FB49B6">
        <w:rPr>
          <w:bCs/>
        </w:rPr>
        <w:t xml:space="preserve">- </w:t>
      </w:r>
      <w:r>
        <w:rPr>
          <w:bCs/>
        </w:rPr>
        <w:t xml:space="preserve">муниципальными учреждениями – объектами контроля </w:t>
      </w:r>
      <w:r w:rsidRPr="00FB49B6">
        <w:rPr>
          <w:bCs/>
        </w:rPr>
        <w:t>н</w:t>
      </w:r>
      <w:r w:rsidRPr="00FB49B6">
        <w:t xml:space="preserve">а официальном сайте Федерального </w:t>
      </w:r>
      <w:r w:rsidRPr="00987D95">
        <w:t xml:space="preserve">казначейства </w:t>
      </w:r>
      <w:hyperlink r:id="rId8" w:history="1">
        <w:r w:rsidRPr="00987D95">
          <w:rPr>
            <w:rStyle w:val="ae"/>
            <w:color w:val="auto"/>
            <w:lang w:val="en-US"/>
          </w:rPr>
          <w:t>www</w:t>
        </w:r>
        <w:r w:rsidRPr="00987D95">
          <w:rPr>
            <w:rStyle w:val="ae"/>
            <w:color w:val="auto"/>
          </w:rPr>
          <w:t>.</w:t>
        </w:r>
        <w:r w:rsidRPr="00987D95">
          <w:rPr>
            <w:rStyle w:val="ae"/>
            <w:color w:val="auto"/>
            <w:lang w:val="en-US"/>
          </w:rPr>
          <w:t>bus</w:t>
        </w:r>
        <w:r w:rsidRPr="00987D95">
          <w:rPr>
            <w:rStyle w:val="ae"/>
            <w:color w:val="auto"/>
          </w:rPr>
          <w:t>.</w:t>
        </w:r>
        <w:r w:rsidRPr="00987D95">
          <w:rPr>
            <w:rStyle w:val="ae"/>
            <w:color w:val="auto"/>
            <w:lang w:val="en-US"/>
          </w:rPr>
          <w:t>gov</w:t>
        </w:r>
        <w:r w:rsidRPr="00987D95">
          <w:rPr>
            <w:rStyle w:val="ae"/>
            <w:color w:val="auto"/>
          </w:rPr>
          <w:t>.</w:t>
        </w:r>
        <w:proofErr w:type="spellStart"/>
        <w:r w:rsidRPr="00987D95">
          <w:rPr>
            <w:rStyle w:val="ae"/>
            <w:color w:val="auto"/>
            <w:lang w:val="en-US"/>
          </w:rPr>
          <w:t>ru</w:t>
        </w:r>
        <w:proofErr w:type="spellEnd"/>
      </w:hyperlink>
      <w:r w:rsidRPr="00987D95">
        <w:t xml:space="preserve"> в сети  «</w:t>
      </w:r>
      <w:r w:rsidRPr="00FB49B6">
        <w:t>Интернет» своевременно не размещены или размещены с нарушением срока размещения отдельные сведения и документы</w:t>
      </w:r>
      <w:r>
        <w:t>.</w:t>
      </w:r>
      <w:r w:rsidR="00F479B7">
        <w:t xml:space="preserve"> Замечания учтены, сведения и документы размещен</w:t>
      </w:r>
      <w:r w:rsidR="007902D7">
        <w:t>ы</w:t>
      </w:r>
      <w:r w:rsidR="00F479B7">
        <w:t>.</w:t>
      </w:r>
    </w:p>
    <w:p w14:paraId="28CBF053" w14:textId="77777777" w:rsidR="00FB49B6" w:rsidRDefault="00FB49B6" w:rsidP="00FB49B6">
      <w:pPr>
        <w:ind w:firstLine="851"/>
        <w:jc w:val="both"/>
      </w:pPr>
    </w:p>
    <w:p w14:paraId="32CF6F81" w14:textId="77777777" w:rsidR="00FB49B6" w:rsidRDefault="00FB49B6" w:rsidP="00F479B7">
      <w:pPr>
        <w:pStyle w:val="af5"/>
        <w:numPr>
          <w:ilvl w:val="0"/>
          <w:numId w:val="27"/>
        </w:numPr>
        <w:ind w:firstLine="491"/>
        <w:jc w:val="center"/>
      </w:pPr>
      <w:r>
        <w:t>Нарушения ведения бухгалтерского учета, составления и представления бухгалтерской (финансовой) отчетности</w:t>
      </w:r>
      <w:r w:rsidR="0053106D">
        <w:t>.</w:t>
      </w:r>
    </w:p>
    <w:p w14:paraId="5AF5690D" w14:textId="77777777" w:rsidR="0053106D" w:rsidRDefault="0053106D" w:rsidP="00F479B7">
      <w:pPr>
        <w:pStyle w:val="af5"/>
        <w:ind w:left="360"/>
        <w:jc w:val="both"/>
        <w:rPr>
          <w:bCs/>
        </w:rPr>
      </w:pPr>
    </w:p>
    <w:p w14:paraId="13CBF29D" w14:textId="77777777" w:rsidR="00F479B7" w:rsidRDefault="0053106D" w:rsidP="00F479B7">
      <w:pPr>
        <w:pStyle w:val="af5"/>
        <w:ind w:left="0" w:firstLine="851"/>
        <w:jc w:val="both"/>
      </w:pPr>
      <w:r w:rsidRPr="00F479B7">
        <w:rPr>
          <w:bCs/>
        </w:rPr>
        <w:t xml:space="preserve">Пункт </w:t>
      </w:r>
      <w:r w:rsidR="00F479B7" w:rsidRPr="00F479B7">
        <w:rPr>
          <w:bCs/>
        </w:rPr>
        <w:t xml:space="preserve">2.2. Несоблюдение </w:t>
      </w:r>
      <w:r w:rsidR="00F479B7" w:rsidRPr="00F479B7">
        <w:t>Федерального закона от 6 декабря 2011 г. N 402-ФЗ "О бухгалтерском учете",  Приказа Минфина России от 01.12.2010 N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479B7">
        <w:t>:</w:t>
      </w:r>
    </w:p>
    <w:p w14:paraId="1227312D" w14:textId="77777777" w:rsidR="00F479B7" w:rsidRDefault="00F479B7" w:rsidP="00F479B7">
      <w:pPr>
        <w:pStyle w:val="af5"/>
        <w:ind w:left="0" w:firstLine="851"/>
        <w:jc w:val="both"/>
      </w:pPr>
      <w:r w:rsidRPr="00F479B7">
        <w:t xml:space="preserve">- </w:t>
      </w:r>
      <w:r>
        <w:t>на момент проведения контрольного мероприятия в</w:t>
      </w:r>
      <w:r w:rsidRPr="00F479B7">
        <w:t xml:space="preserve"> бухгалтерском учете СМБУ «</w:t>
      </w:r>
      <w:proofErr w:type="spellStart"/>
      <w:r w:rsidRPr="00F479B7">
        <w:t>Спецавтотранс</w:t>
      </w:r>
      <w:proofErr w:type="spellEnd"/>
      <w:r w:rsidRPr="00F479B7">
        <w:t xml:space="preserve">» не отражены хозяйственные операции по принятию к учету контейнеров, переданных в оперативное </w:t>
      </w:r>
      <w:proofErr w:type="gramStart"/>
      <w:r w:rsidRPr="00F479B7">
        <w:t>управление  СМБУ</w:t>
      </w:r>
      <w:proofErr w:type="gramEnd"/>
      <w:r w:rsidRPr="00F479B7">
        <w:t xml:space="preserve"> «</w:t>
      </w:r>
      <w:proofErr w:type="spellStart"/>
      <w:r w:rsidRPr="00F479B7">
        <w:t>Спецавтотранс</w:t>
      </w:r>
      <w:proofErr w:type="spellEnd"/>
      <w:r w:rsidRPr="00F479B7">
        <w:t>»  в соответствии с постановлением администрации СГО от 03.09.2020 № 1744. Инвентарные номера объектам основных средств не присвоены</w:t>
      </w:r>
      <w:r>
        <w:t>. Нарушение устранено;</w:t>
      </w:r>
    </w:p>
    <w:p w14:paraId="04965169" w14:textId="77777777" w:rsidR="00F479B7" w:rsidRDefault="00F479B7" w:rsidP="00F479B7">
      <w:pPr>
        <w:pStyle w:val="af5"/>
        <w:ind w:left="0" w:firstLine="851"/>
        <w:jc w:val="both"/>
      </w:pPr>
      <w:r>
        <w:t xml:space="preserve">- </w:t>
      </w:r>
      <w:r w:rsidRPr="0003387B">
        <w:rPr>
          <w:bCs/>
        </w:rPr>
        <w:t>МБДОУ</w:t>
      </w:r>
      <w:r w:rsidRPr="0003387B">
        <w:rPr>
          <w:bCs/>
          <w:color w:val="000000"/>
        </w:rPr>
        <w:t xml:space="preserve"> "Детский сад</w:t>
      </w:r>
      <w:r w:rsidRPr="0003387B">
        <w:rPr>
          <w:bCs/>
        </w:rPr>
        <w:t xml:space="preserve"> № 3»</w:t>
      </w:r>
      <w:r>
        <w:rPr>
          <w:bCs/>
        </w:rPr>
        <w:t xml:space="preserve"> в инвентарной карточке объекта недвижимого имущества не отражена информация о затратах </w:t>
      </w:r>
      <w:r w:rsidRPr="00F479B7">
        <w:rPr>
          <w:bCs/>
        </w:rPr>
        <w:t xml:space="preserve">на </w:t>
      </w:r>
      <w:r w:rsidRPr="00F479B7">
        <w:t>реконструкцию системы вентиляции</w:t>
      </w:r>
      <w:r>
        <w:t xml:space="preserve"> на сумму 795,3 тыс. руб.</w:t>
      </w:r>
      <w:r w:rsidR="00207072">
        <w:t xml:space="preserve"> З</w:t>
      </w:r>
      <w:r w:rsidR="00207D2B">
        <w:t>амечание устранено.</w:t>
      </w:r>
    </w:p>
    <w:p w14:paraId="15BDD641" w14:textId="77777777" w:rsidR="00207D2B" w:rsidRDefault="00207D2B" w:rsidP="00F479B7">
      <w:pPr>
        <w:pStyle w:val="af5"/>
        <w:ind w:left="0" w:firstLine="851"/>
        <w:jc w:val="both"/>
      </w:pPr>
    </w:p>
    <w:p w14:paraId="2ED13C6D" w14:textId="77777777" w:rsidR="00207D2B" w:rsidRDefault="00207D2B" w:rsidP="00207D2B">
      <w:pPr>
        <w:autoSpaceDE w:val="0"/>
        <w:autoSpaceDN w:val="0"/>
        <w:adjustRightInd w:val="0"/>
        <w:ind w:firstLine="851"/>
        <w:jc w:val="both"/>
        <w:rPr>
          <w:bCs/>
          <w:color w:val="000000"/>
        </w:rPr>
      </w:pPr>
      <w:r w:rsidRPr="00207D2B">
        <w:t xml:space="preserve">Пункт 2.11. Несоблюдение части 1 статьи 30 Федерального закона от 6 декабря 2011 г. N 402-ФЗ "О бухгалтерском учете», </w:t>
      </w:r>
      <w:r w:rsidRPr="00207D2B">
        <w:rPr>
          <w:shd w:val="clear" w:color="auto" w:fill="FFFFFF"/>
        </w:rPr>
        <w:t xml:space="preserve">Приказа Минфина России от 16.12.2010 N 174н, Приказа Минфина России от 23.12.2010 N 183н,  </w:t>
      </w:r>
      <w:r w:rsidRPr="00207D2B">
        <w:rPr>
          <w:bCs/>
          <w:color w:val="000000"/>
          <w:shd w:val="clear" w:color="auto" w:fill="FFFFFF"/>
        </w:rPr>
        <w:t>Приказ Минфина РФ от 25 марта 2011 г. N 33н</w:t>
      </w:r>
      <w:r>
        <w:rPr>
          <w:bCs/>
          <w:color w:val="000000"/>
        </w:rPr>
        <w:t>:</w:t>
      </w:r>
    </w:p>
    <w:p w14:paraId="2C080002" w14:textId="13A386F4" w:rsidR="00365527" w:rsidRDefault="00207D2B" w:rsidP="00365527">
      <w:pPr>
        <w:pStyle w:val="ConsPlusNonformat"/>
        <w:ind w:firstLine="851"/>
        <w:jc w:val="both"/>
        <w:rPr>
          <w:rFonts w:ascii="Times New Roman" w:hAnsi="Times New Roman" w:cs="Times New Roman"/>
          <w:sz w:val="24"/>
          <w:szCs w:val="24"/>
          <w:shd w:val="clear" w:color="auto" w:fill="FFFFFF"/>
        </w:rPr>
      </w:pPr>
      <w:r w:rsidRPr="00365527">
        <w:rPr>
          <w:rFonts w:ascii="Times New Roman" w:hAnsi="Times New Roman" w:cs="Times New Roman"/>
          <w:bCs/>
          <w:color w:val="000000"/>
          <w:sz w:val="24"/>
          <w:szCs w:val="24"/>
        </w:rPr>
        <w:t xml:space="preserve">- в ходе проведения проверки </w:t>
      </w:r>
      <w:r w:rsidRPr="00365527">
        <w:rPr>
          <w:rFonts w:ascii="Times New Roman" w:hAnsi="Times New Roman" w:cs="Times New Roman"/>
          <w:bCs/>
          <w:sz w:val="24"/>
          <w:szCs w:val="24"/>
        </w:rPr>
        <w:t xml:space="preserve">анализа годовой бухгалтерской отчетности за 2019 год бюджетных и автономных учреждений, подведомственных администрации и Комитету образования Сосновоборского городского округа установлены факты несоблюдения </w:t>
      </w:r>
      <w:r w:rsidR="003505D7">
        <w:rPr>
          <w:rFonts w:ascii="Times New Roman" w:hAnsi="Times New Roman" w:cs="Times New Roman"/>
          <w:bCs/>
          <w:sz w:val="24"/>
          <w:szCs w:val="24"/>
        </w:rPr>
        <w:t>И</w:t>
      </w:r>
      <w:r w:rsidRPr="00365527">
        <w:rPr>
          <w:rFonts w:ascii="Times New Roman" w:hAnsi="Times New Roman" w:cs="Times New Roman"/>
          <w:bCs/>
          <w:sz w:val="24"/>
          <w:szCs w:val="24"/>
        </w:rPr>
        <w:t>нструкций по бухгалтерскому учету</w:t>
      </w:r>
      <w:r w:rsidRPr="00365527">
        <w:rPr>
          <w:rFonts w:ascii="Times New Roman" w:hAnsi="Times New Roman" w:cs="Times New Roman"/>
          <w:sz w:val="24"/>
          <w:szCs w:val="24"/>
          <w:shd w:val="clear" w:color="auto" w:fill="FFFFFF"/>
        </w:rPr>
        <w:t xml:space="preserve"> в ча</w:t>
      </w:r>
      <w:r w:rsidR="003505D7">
        <w:rPr>
          <w:rFonts w:ascii="Times New Roman" w:hAnsi="Times New Roman" w:cs="Times New Roman"/>
          <w:sz w:val="24"/>
          <w:szCs w:val="24"/>
          <w:shd w:val="clear" w:color="auto" w:fill="FFFFFF"/>
        </w:rPr>
        <w:t>с</w:t>
      </w:r>
      <w:r w:rsidRPr="00365527">
        <w:rPr>
          <w:rFonts w:ascii="Times New Roman" w:hAnsi="Times New Roman" w:cs="Times New Roman"/>
          <w:sz w:val="24"/>
          <w:szCs w:val="24"/>
          <w:shd w:val="clear" w:color="auto" w:fill="FFFFFF"/>
        </w:rPr>
        <w:t xml:space="preserve">ти отражения хозяйственных операций </w:t>
      </w:r>
      <w:r w:rsidR="003505D7">
        <w:rPr>
          <w:rFonts w:ascii="Times New Roman" w:hAnsi="Times New Roman" w:cs="Times New Roman"/>
          <w:sz w:val="24"/>
          <w:szCs w:val="24"/>
          <w:shd w:val="clear" w:color="auto" w:fill="FFFFFF"/>
        </w:rPr>
        <w:t xml:space="preserve">по </w:t>
      </w:r>
      <w:r w:rsidRPr="00365527">
        <w:rPr>
          <w:rFonts w:ascii="Times New Roman" w:hAnsi="Times New Roman" w:cs="Times New Roman"/>
          <w:sz w:val="24"/>
          <w:szCs w:val="24"/>
          <w:shd w:val="clear" w:color="auto" w:fill="FFFFFF"/>
        </w:rPr>
        <w:t>распределени</w:t>
      </w:r>
      <w:r w:rsidR="003505D7">
        <w:rPr>
          <w:rFonts w:ascii="Times New Roman" w:hAnsi="Times New Roman" w:cs="Times New Roman"/>
          <w:sz w:val="24"/>
          <w:szCs w:val="24"/>
          <w:shd w:val="clear" w:color="auto" w:fill="FFFFFF"/>
        </w:rPr>
        <w:t>ю</w:t>
      </w:r>
      <w:r w:rsidRPr="00365527">
        <w:rPr>
          <w:rFonts w:ascii="Times New Roman" w:hAnsi="Times New Roman" w:cs="Times New Roman"/>
          <w:sz w:val="24"/>
          <w:szCs w:val="24"/>
          <w:shd w:val="clear" w:color="auto" w:fill="FFFFFF"/>
        </w:rPr>
        <w:t xml:space="preserve"> общехозяйственных расходов учреждения, </w:t>
      </w:r>
      <w:r w:rsidR="003505D7">
        <w:rPr>
          <w:rFonts w:ascii="Times New Roman" w:hAnsi="Times New Roman" w:cs="Times New Roman"/>
          <w:sz w:val="24"/>
          <w:szCs w:val="24"/>
          <w:shd w:val="clear" w:color="auto" w:fill="FFFFFF"/>
        </w:rPr>
        <w:t xml:space="preserve">по </w:t>
      </w:r>
      <w:r w:rsidRPr="00365527">
        <w:rPr>
          <w:rFonts w:ascii="Times New Roman" w:hAnsi="Times New Roman" w:cs="Times New Roman"/>
          <w:sz w:val="24"/>
          <w:szCs w:val="24"/>
          <w:shd w:val="clear" w:color="auto" w:fill="FFFFFF"/>
        </w:rPr>
        <w:t>отражению операций по принятию обязательств, на которые был ранее образован резерв,</w:t>
      </w:r>
      <w:r w:rsidR="00365527" w:rsidRPr="00365527">
        <w:rPr>
          <w:rFonts w:ascii="Times New Roman" w:hAnsi="Times New Roman" w:cs="Times New Roman"/>
          <w:sz w:val="24"/>
          <w:szCs w:val="24"/>
          <w:shd w:val="clear" w:color="auto" w:fill="FFFFFF"/>
        </w:rPr>
        <w:t xml:space="preserve"> </w:t>
      </w:r>
      <w:r w:rsidR="003505D7">
        <w:rPr>
          <w:rFonts w:ascii="Times New Roman" w:hAnsi="Times New Roman" w:cs="Times New Roman"/>
          <w:sz w:val="24"/>
          <w:szCs w:val="24"/>
          <w:shd w:val="clear" w:color="auto" w:fill="FFFFFF"/>
        </w:rPr>
        <w:t xml:space="preserve">по </w:t>
      </w:r>
      <w:r w:rsidR="00365527" w:rsidRPr="00365527">
        <w:rPr>
          <w:rFonts w:ascii="Times New Roman" w:hAnsi="Times New Roman" w:cs="Times New Roman"/>
          <w:sz w:val="24"/>
          <w:szCs w:val="24"/>
          <w:shd w:val="clear" w:color="auto" w:fill="FFFFFF"/>
        </w:rPr>
        <w:t>отражени</w:t>
      </w:r>
      <w:r w:rsidR="003505D7">
        <w:rPr>
          <w:rFonts w:ascii="Times New Roman" w:hAnsi="Times New Roman" w:cs="Times New Roman"/>
          <w:sz w:val="24"/>
          <w:szCs w:val="24"/>
          <w:shd w:val="clear" w:color="auto" w:fill="FFFFFF"/>
        </w:rPr>
        <w:t>ю</w:t>
      </w:r>
      <w:r w:rsidR="00365527" w:rsidRPr="00365527">
        <w:rPr>
          <w:rFonts w:ascii="Times New Roman" w:hAnsi="Times New Roman" w:cs="Times New Roman"/>
          <w:sz w:val="24"/>
          <w:szCs w:val="24"/>
          <w:shd w:val="clear" w:color="auto" w:fill="FFFFFF"/>
        </w:rPr>
        <w:t xml:space="preserve"> в учете плановых назначений по доходам и расходам,  </w:t>
      </w:r>
      <w:r w:rsidR="003505D7">
        <w:rPr>
          <w:rFonts w:ascii="Times New Roman" w:hAnsi="Times New Roman" w:cs="Times New Roman"/>
          <w:sz w:val="24"/>
          <w:szCs w:val="24"/>
          <w:shd w:val="clear" w:color="auto" w:fill="FFFFFF"/>
        </w:rPr>
        <w:t xml:space="preserve">по </w:t>
      </w:r>
      <w:r w:rsidR="00365527" w:rsidRPr="00365527">
        <w:rPr>
          <w:rFonts w:ascii="Times New Roman" w:hAnsi="Times New Roman" w:cs="Times New Roman"/>
          <w:sz w:val="24"/>
          <w:szCs w:val="24"/>
          <w:shd w:val="clear" w:color="auto" w:fill="FFFFFF"/>
        </w:rPr>
        <w:t>отражени</w:t>
      </w:r>
      <w:r w:rsidR="003505D7">
        <w:rPr>
          <w:rFonts w:ascii="Times New Roman" w:hAnsi="Times New Roman" w:cs="Times New Roman"/>
          <w:sz w:val="24"/>
          <w:szCs w:val="24"/>
          <w:shd w:val="clear" w:color="auto" w:fill="FFFFFF"/>
        </w:rPr>
        <w:t>ю</w:t>
      </w:r>
      <w:r w:rsidR="00365527" w:rsidRPr="00365527">
        <w:rPr>
          <w:rFonts w:ascii="Times New Roman" w:hAnsi="Times New Roman" w:cs="Times New Roman"/>
          <w:sz w:val="24"/>
          <w:szCs w:val="24"/>
          <w:shd w:val="clear" w:color="auto" w:fill="FFFFFF"/>
        </w:rPr>
        <w:t xml:space="preserve"> в учете обязательств и денежных обязательств, </w:t>
      </w:r>
      <w:r w:rsidR="003505D7">
        <w:rPr>
          <w:rFonts w:ascii="Times New Roman" w:hAnsi="Times New Roman" w:cs="Times New Roman"/>
          <w:sz w:val="24"/>
          <w:szCs w:val="24"/>
          <w:shd w:val="clear" w:color="auto" w:fill="FFFFFF"/>
        </w:rPr>
        <w:t xml:space="preserve">по </w:t>
      </w:r>
      <w:r w:rsidR="00365527" w:rsidRPr="00365527">
        <w:rPr>
          <w:rFonts w:ascii="Times New Roman" w:hAnsi="Times New Roman" w:cs="Times New Roman"/>
          <w:sz w:val="24"/>
          <w:szCs w:val="24"/>
          <w:shd w:val="clear" w:color="auto" w:fill="FFFFFF"/>
        </w:rPr>
        <w:t>отражени</w:t>
      </w:r>
      <w:r w:rsidR="003505D7">
        <w:rPr>
          <w:rFonts w:ascii="Times New Roman" w:hAnsi="Times New Roman" w:cs="Times New Roman"/>
          <w:sz w:val="24"/>
          <w:szCs w:val="24"/>
          <w:shd w:val="clear" w:color="auto" w:fill="FFFFFF"/>
        </w:rPr>
        <w:t>ю</w:t>
      </w:r>
      <w:r w:rsidR="00365527" w:rsidRPr="00365527">
        <w:rPr>
          <w:rFonts w:ascii="Times New Roman" w:hAnsi="Times New Roman" w:cs="Times New Roman"/>
          <w:sz w:val="24"/>
          <w:szCs w:val="24"/>
          <w:shd w:val="clear" w:color="auto" w:fill="FFFFFF"/>
        </w:rPr>
        <w:t xml:space="preserve"> в учете плановых назначений финансовых годов, следующих за текущим (отчетным) финансовым годом, </w:t>
      </w:r>
      <w:r w:rsidR="003505D7">
        <w:rPr>
          <w:rFonts w:ascii="Times New Roman" w:hAnsi="Times New Roman" w:cs="Times New Roman"/>
          <w:sz w:val="24"/>
          <w:szCs w:val="24"/>
          <w:shd w:val="clear" w:color="auto" w:fill="FFFFFF"/>
        </w:rPr>
        <w:t xml:space="preserve">по </w:t>
      </w:r>
      <w:r w:rsidR="00365527" w:rsidRPr="00365527">
        <w:rPr>
          <w:rFonts w:ascii="Times New Roman" w:hAnsi="Times New Roman" w:cs="Times New Roman"/>
          <w:sz w:val="24"/>
          <w:szCs w:val="24"/>
          <w:shd w:val="clear" w:color="auto" w:fill="FFFFFF"/>
        </w:rPr>
        <w:t>отражени</w:t>
      </w:r>
      <w:r w:rsidR="003505D7">
        <w:rPr>
          <w:rFonts w:ascii="Times New Roman" w:hAnsi="Times New Roman" w:cs="Times New Roman"/>
          <w:sz w:val="24"/>
          <w:szCs w:val="24"/>
          <w:shd w:val="clear" w:color="auto" w:fill="FFFFFF"/>
        </w:rPr>
        <w:t>ю</w:t>
      </w:r>
      <w:r w:rsidR="00365527" w:rsidRPr="00365527">
        <w:rPr>
          <w:rFonts w:ascii="Times New Roman" w:hAnsi="Times New Roman" w:cs="Times New Roman"/>
          <w:sz w:val="24"/>
          <w:szCs w:val="24"/>
          <w:shd w:val="clear" w:color="auto" w:fill="FFFFFF"/>
        </w:rPr>
        <w:t xml:space="preserve"> в бухгалтерском учете начисления доходов будущих периодов в сумме субсидий на иные цели. Отдельные показатели не соответствуют данным главной книги.</w:t>
      </w:r>
    </w:p>
    <w:p w14:paraId="49F52178" w14:textId="77777777" w:rsidR="00D70B01" w:rsidRDefault="00D70B01" w:rsidP="00365527">
      <w:pPr>
        <w:pStyle w:val="ConsPlusNonformat"/>
        <w:ind w:firstLine="851"/>
        <w:jc w:val="both"/>
        <w:rPr>
          <w:rFonts w:ascii="Times New Roman" w:hAnsi="Times New Roman" w:cs="Times New Roman"/>
          <w:sz w:val="24"/>
          <w:szCs w:val="24"/>
          <w:shd w:val="clear" w:color="auto" w:fill="FFFFFF"/>
        </w:rPr>
      </w:pPr>
    </w:p>
    <w:p w14:paraId="5C11E324" w14:textId="77777777" w:rsidR="00D70B01" w:rsidRDefault="00D70B01" w:rsidP="00365527">
      <w:pPr>
        <w:pStyle w:val="ConsPlusNonformat"/>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Учитывая, что выявленные нарушения не имеют признаки грубого нарушения требований к бухгалтерскому учету, в том числе к бухгалтерской (финансовой) отчетности, определенные статьей 15.11 КоАП РФ, КСП СГО дела об административной ответственности не возбуждены.</w:t>
      </w:r>
    </w:p>
    <w:p w14:paraId="3543C128" w14:textId="77777777" w:rsidR="002E72A1" w:rsidRDefault="002E72A1" w:rsidP="00365527">
      <w:pPr>
        <w:pStyle w:val="ConsPlusNonformat"/>
        <w:ind w:firstLine="851"/>
        <w:jc w:val="both"/>
        <w:rPr>
          <w:rFonts w:ascii="Times New Roman" w:hAnsi="Times New Roman" w:cs="Times New Roman"/>
          <w:sz w:val="24"/>
          <w:szCs w:val="24"/>
          <w:shd w:val="clear" w:color="auto" w:fill="FFFFFF"/>
        </w:rPr>
      </w:pPr>
    </w:p>
    <w:p w14:paraId="0355F6A6" w14:textId="77777777" w:rsidR="002E72A1" w:rsidRPr="00236302" w:rsidRDefault="002E72A1" w:rsidP="002E72A1">
      <w:pPr>
        <w:pStyle w:val="ConsPlusNonformat"/>
        <w:numPr>
          <w:ilvl w:val="0"/>
          <w:numId w:val="27"/>
        </w:numPr>
        <w:ind w:firstLine="491"/>
        <w:jc w:val="center"/>
        <w:rPr>
          <w:rFonts w:ascii="Times New Roman" w:hAnsi="Times New Roman" w:cs="Times New Roman"/>
          <w:sz w:val="24"/>
          <w:szCs w:val="24"/>
          <w:shd w:val="clear" w:color="auto" w:fill="FFFFFF"/>
        </w:rPr>
      </w:pPr>
      <w:r w:rsidRPr="002E72A1">
        <w:rPr>
          <w:rFonts w:ascii="Times New Roman" w:hAnsi="Times New Roman" w:cs="Times New Roman"/>
          <w:sz w:val="24"/>
          <w:szCs w:val="24"/>
        </w:rPr>
        <w:t xml:space="preserve">Нарушения в сфере управления и распоряжения государственной </w:t>
      </w:r>
      <w:r w:rsidRPr="002E72A1">
        <w:rPr>
          <w:rFonts w:ascii="Times New Roman" w:hAnsi="Times New Roman" w:cs="Times New Roman"/>
          <w:sz w:val="24"/>
          <w:szCs w:val="24"/>
        </w:rPr>
        <w:lastRenderedPageBreak/>
        <w:t>(муниципальной) собственностью</w:t>
      </w:r>
      <w:r>
        <w:rPr>
          <w:rFonts w:ascii="Times New Roman" w:hAnsi="Times New Roman" w:cs="Times New Roman"/>
          <w:sz w:val="24"/>
          <w:szCs w:val="24"/>
        </w:rPr>
        <w:t>.</w:t>
      </w:r>
    </w:p>
    <w:p w14:paraId="13E3ECFD" w14:textId="77777777" w:rsidR="00236302" w:rsidRDefault="00236302" w:rsidP="00236302">
      <w:pPr>
        <w:pStyle w:val="ConsPlusNonformat"/>
        <w:ind w:left="851"/>
        <w:rPr>
          <w:rFonts w:ascii="Times New Roman" w:hAnsi="Times New Roman" w:cs="Times New Roman"/>
          <w:sz w:val="24"/>
          <w:szCs w:val="24"/>
        </w:rPr>
      </w:pPr>
    </w:p>
    <w:p w14:paraId="2A075F9B" w14:textId="5D244AE8" w:rsidR="00861854" w:rsidRPr="00861854" w:rsidRDefault="00290963" w:rsidP="00861854">
      <w:pPr>
        <w:ind w:firstLine="851"/>
        <w:jc w:val="both"/>
      </w:pPr>
      <w:r>
        <w:t xml:space="preserve">Пункт 3.17. </w:t>
      </w:r>
      <w:r w:rsidR="00861854" w:rsidRPr="00861854">
        <w:t xml:space="preserve">Несоблюдение </w:t>
      </w:r>
      <w:hyperlink r:id="rId9" w:history="1">
        <w:r w:rsidR="00861854" w:rsidRPr="00861854">
          <w:t>пункта 11 статьи 9.2</w:t>
        </w:r>
      </w:hyperlink>
      <w:r w:rsidR="00861854" w:rsidRPr="00861854">
        <w:t xml:space="preserve"> Федерального закона от 12 января 1996 г. N 7-ФЗ "О некоммерческих организациях", </w:t>
      </w:r>
      <w:r w:rsidR="00861854" w:rsidRPr="00861854">
        <w:rPr>
          <w:bCs/>
        </w:rPr>
        <w:t xml:space="preserve">пункта 8 Порядка </w:t>
      </w:r>
      <w:r w:rsidR="00861854" w:rsidRPr="00861854">
        <w:t>отнесения имущества муниципального автономного или бюджетного учреждения к категории особо ценного движимого имущества</w:t>
      </w:r>
      <w:r w:rsidR="00861854" w:rsidRPr="00861854">
        <w:rPr>
          <w:bCs/>
        </w:rPr>
        <w:t xml:space="preserve"> , утвержденного постановлением а</w:t>
      </w:r>
      <w:r w:rsidR="00861854" w:rsidRPr="00861854">
        <w:t xml:space="preserve">дминистрации СГО от 15.03.2013 № </w:t>
      </w:r>
      <w:r w:rsidR="00861854">
        <w:t>718:</w:t>
      </w:r>
    </w:p>
    <w:p w14:paraId="77EB91E6" w14:textId="77777777" w:rsidR="00236302" w:rsidRPr="00861854" w:rsidRDefault="00861854" w:rsidP="00861854">
      <w:pPr>
        <w:pStyle w:val="ConsPlusNonformat"/>
        <w:ind w:firstLine="851"/>
        <w:jc w:val="both"/>
        <w:rPr>
          <w:rFonts w:ascii="Times New Roman" w:hAnsi="Times New Roman" w:cs="Times New Roman"/>
          <w:sz w:val="24"/>
          <w:szCs w:val="24"/>
          <w:shd w:val="clear" w:color="auto" w:fill="FFFFFF"/>
        </w:rPr>
      </w:pPr>
      <w:r w:rsidRPr="00861854">
        <w:rPr>
          <w:rFonts w:ascii="Times New Roman" w:hAnsi="Times New Roman" w:cs="Times New Roman"/>
          <w:sz w:val="24"/>
          <w:szCs w:val="24"/>
        </w:rPr>
        <w:t xml:space="preserve">- </w:t>
      </w:r>
      <w:r w:rsidRPr="00861854">
        <w:rPr>
          <w:rFonts w:ascii="Times New Roman" w:hAnsi="Times New Roman" w:cs="Times New Roman"/>
          <w:sz w:val="24"/>
          <w:szCs w:val="24"/>
          <w:shd w:val="clear" w:color="auto" w:fill="FFFFFF"/>
        </w:rPr>
        <w:t xml:space="preserve">МБОУ «СОШ № 4», </w:t>
      </w:r>
      <w:r w:rsidRPr="00861854">
        <w:rPr>
          <w:rFonts w:ascii="Times New Roman" w:hAnsi="Times New Roman" w:cs="Times New Roman"/>
          <w:bCs/>
          <w:sz w:val="24"/>
          <w:szCs w:val="24"/>
        </w:rPr>
        <w:t>МБДОУ</w:t>
      </w:r>
      <w:r w:rsidRPr="00861854">
        <w:rPr>
          <w:rFonts w:ascii="Times New Roman" w:hAnsi="Times New Roman" w:cs="Times New Roman"/>
          <w:bCs/>
          <w:color w:val="000000"/>
          <w:sz w:val="24"/>
          <w:szCs w:val="24"/>
        </w:rPr>
        <w:t xml:space="preserve"> "Детский сад</w:t>
      </w:r>
      <w:r w:rsidRPr="00861854">
        <w:rPr>
          <w:rFonts w:ascii="Times New Roman" w:hAnsi="Times New Roman" w:cs="Times New Roman"/>
          <w:bCs/>
          <w:sz w:val="24"/>
          <w:szCs w:val="24"/>
        </w:rPr>
        <w:t xml:space="preserve"> № 3» нарушены </w:t>
      </w:r>
      <w:r w:rsidRPr="00861854">
        <w:rPr>
          <w:rFonts w:ascii="Times New Roman" w:hAnsi="Times New Roman" w:cs="Times New Roman"/>
          <w:sz w:val="24"/>
          <w:szCs w:val="24"/>
        </w:rPr>
        <w:t>сроки направления заявки учредителю о включении приобретенного имущества в Перечень особо ценного движимого имущества</w:t>
      </w:r>
      <w:r>
        <w:rPr>
          <w:rFonts w:ascii="Times New Roman" w:hAnsi="Times New Roman" w:cs="Times New Roman"/>
          <w:sz w:val="24"/>
          <w:szCs w:val="24"/>
        </w:rPr>
        <w:t>.</w:t>
      </w:r>
    </w:p>
    <w:p w14:paraId="23492788" w14:textId="77777777" w:rsidR="00FA771C" w:rsidRDefault="00FA771C" w:rsidP="00365527">
      <w:pPr>
        <w:pStyle w:val="ConsPlusNonformat"/>
        <w:ind w:firstLine="851"/>
        <w:jc w:val="both"/>
        <w:rPr>
          <w:rFonts w:ascii="Times New Roman" w:hAnsi="Times New Roman" w:cs="Times New Roman"/>
          <w:bCs/>
          <w:color w:val="000000"/>
          <w:sz w:val="24"/>
          <w:szCs w:val="24"/>
        </w:rPr>
      </w:pPr>
    </w:p>
    <w:p w14:paraId="487E535D" w14:textId="77777777" w:rsidR="00FA771C" w:rsidRPr="00FA771C" w:rsidRDefault="00FA771C" w:rsidP="00FA771C">
      <w:pPr>
        <w:pStyle w:val="ConsPlusNonformat"/>
        <w:numPr>
          <w:ilvl w:val="0"/>
          <w:numId w:val="27"/>
        </w:numPr>
        <w:ind w:firstLine="491"/>
        <w:jc w:val="center"/>
        <w:rPr>
          <w:rFonts w:ascii="Times New Roman" w:hAnsi="Times New Roman" w:cs="Times New Roman"/>
          <w:sz w:val="24"/>
          <w:szCs w:val="24"/>
          <w:shd w:val="clear" w:color="auto" w:fill="FFFFFF"/>
        </w:rPr>
      </w:pPr>
      <w:r w:rsidRPr="00FA771C">
        <w:rPr>
          <w:rFonts w:ascii="Times New Roman" w:hAnsi="Times New Roman" w:cs="Times New Roman"/>
          <w:sz w:val="24"/>
          <w:szCs w:val="24"/>
        </w:rPr>
        <w:t>Нарушения при осуществлении государственных (муниципальных) закупок и закупок отдельными видами юридических лиц</w:t>
      </w:r>
      <w:r>
        <w:rPr>
          <w:rFonts w:ascii="Times New Roman" w:hAnsi="Times New Roman" w:cs="Times New Roman"/>
          <w:sz w:val="24"/>
          <w:szCs w:val="24"/>
        </w:rPr>
        <w:t>.</w:t>
      </w:r>
    </w:p>
    <w:p w14:paraId="3150F126" w14:textId="77777777" w:rsidR="00FA771C" w:rsidRDefault="00FA771C" w:rsidP="00FA771C">
      <w:pPr>
        <w:pStyle w:val="ConsPlusNonformat"/>
        <w:jc w:val="center"/>
        <w:rPr>
          <w:rFonts w:ascii="Times New Roman" w:hAnsi="Times New Roman" w:cs="Times New Roman"/>
          <w:sz w:val="24"/>
          <w:szCs w:val="24"/>
        </w:rPr>
      </w:pPr>
    </w:p>
    <w:p w14:paraId="09401AE5" w14:textId="77777777" w:rsidR="00FA771C" w:rsidRDefault="00FA771C" w:rsidP="00FA771C">
      <w:pPr>
        <w:pStyle w:val="ConsPlusNonformat"/>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Пункт 4.6. Нарушение пункта 2 статьи 72 и пункта 3 статьи 219 Бюджетного</w:t>
      </w:r>
      <w:r w:rsidR="005C4477">
        <w:rPr>
          <w:rFonts w:ascii="Times New Roman" w:hAnsi="Times New Roman" w:cs="Times New Roman"/>
          <w:sz w:val="24"/>
          <w:szCs w:val="24"/>
          <w:shd w:val="clear" w:color="auto" w:fill="FFFFFF"/>
        </w:rPr>
        <w:t xml:space="preserve"> кодекса РФ:</w:t>
      </w:r>
    </w:p>
    <w:p w14:paraId="7B547FBB" w14:textId="31421C4B" w:rsidR="005C4477" w:rsidRDefault="005C4477" w:rsidP="00A63600">
      <w:pPr>
        <w:pStyle w:val="ConsPlusNonformat"/>
        <w:ind w:firstLine="851"/>
        <w:jc w:val="both"/>
        <w:rPr>
          <w:rFonts w:ascii="Times New Roman" w:hAnsi="Times New Roman" w:cs="Times New Roman"/>
          <w:bCs/>
          <w:sz w:val="24"/>
          <w:szCs w:val="24"/>
        </w:rPr>
      </w:pPr>
      <w:r w:rsidRPr="00A63600">
        <w:rPr>
          <w:rFonts w:ascii="Times New Roman" w:hAnsi="Times New Roman" w:cs="Times New Roman"/>
          <w:sz w:val="24"/>
          <w:szCs w:val="24"/>
          <w:shd w:val="clear" w:color="auto" w:fill="FFFFFF"/>
        </w:rPr>
        <w:t xml:space="preserve">- </w:t>
      </w:r>
      <w:r w:rsidR="00A63600" w:rsidRPr="00A63600">
        <w:rPr>
          <w:rFonts w:ascii="Times New Roman" w:hAnsi="Times New Roman" w:cs="Times New Roman"/>
          <w:sz w:val="24"/>
          <w:szCs w:val="24"/>
          <w:shd w:val="clear" w:color="auto" w:fill="FFFFFF"/>
        </w:rPr>
        <w:t xml:space="preserve">при проверке </w:t>
      </w:r>
      <w:r w:rsidR="00A63600" w:rsidRPr="00A63600">
        <w:rPr>
          <w:rFonts w:ascii="Times New Roman" w:hAnsi="Times New Roman" w:cs="Times New Roman"/>
          <w:bCs/>
          <w:sz w:val="24"/>
          <w:szCs w:val="24"/>
        </w:rPr>
        <w:t>использования средств бюджета на выполнение мероприятий</w:t>
      </w:r>
      <w:r w:rsidR="00A63600">
        <w:rPr>
          <w:rFonts w:ascii="Times New Roman" w:hAnsi="Times New Roman" w:cs="Times New Roman"/>
          <w:bCs/>
          <w:sz w:val="24"/>
          <w:szCs w:val="24"/>
        </w:rPr>
        <w:t xml:space="preserve"> </w:t>
      </w:r>
      <w:r w:rsidR="00A63600" w:rsidRPr="00A63600">
        <w:rPr>
          <w:rFonts w:ascii="Times New Roman" w:hAnsi="Times New Roman" w:cs="Times New Roman"/>
          <w:bCs/>
          <w:sz w:val="24"/>
          <w:szCs w:val="24"/>
        </w:rPr>
        <w:t>Подпрограммы 3  «Обращение с отходами» муниципальной программы</w:t>
      </w:r>
      <w:r w:rsidR="00A63600">
        <w:rPr>
          <w:rFonts w:ascii="Times New Roman" w:hAnsi="Times New Roman" w:cs="Times New Roman"/>
          <w:bCs/>
          <w:sz w:val="24"/>
          <w:szCs w:val="24"/>
        </w:rPr>
        <w:t xml:space="preserve"> </w:t>
      </w:r>
      <w:r w:rsidR="00A63600" w:rsidRPr="00A63600">
        <w:rPr>
          <w:rFonts w:ascii="Times New Roman" w:hAnsi="Times New Roman" w:cs="Times New Roman"/>
          <w:bCs/>
          <w:sz w:val="24"/>
          <w:szCs w:val="24"/>
        </w:rPr>
        <w:t xml:space="preserve">«Городское хозяйство </w:t>
      </w:r>
      <w:r w:rsidR="00A63600" w:rsidRPr="00F540AC">
        <w:rPr>
          <w:rFonts w:ascii="Times New Roman" w:hAnsi="Times New Roman" w:cs="Times New Roman"/>
          <w:bCs/>
          <w:sz w:val="24"/>
          <w:szCs w:val="24"/>
        </w:rPr>
        <w:t>на 2014-2024 годы»</w:t>
      </w:r>
      <w:r w:rsidR="00851A3C">
        <w:rPr>
          <w:rFonts w:ascii="Times New Roman" w:hAnsi="Times New Roman" w:cs="Times New Roman"/>
          <w:bCs/>
          <w:sz w:val="24"/>
          <w:szCs w:val="24"/>
        </w:rPr>
        <w:t xml:space="preserve"> </w:t>
      </w:r>
      <w:r w:rsidRPr="00F540AC">
        <w:rPr>
          <w:rFonts w:ascii="Times New Roman" w:hAnsi="Times New Roman" w:cs="Times New Roman"/>
          <w:sz w:val="24"/>
          <w:szCs w:val="24"/>
          <w:shd w:val="clear" w:color="auto" w:fill="FFFFFF"/>
        </w:rPr>
        <w:t xml:space="preserve">администрацией Сосновоборского городского округа в результате заключения дополнительного соглашения к муниципальному контракту от </w:t>
      </w:r>
      <w:r w:rsidR="00F540AC" w:rsidRPr="00F540AC">
        <w:rPr>
          <w:rFonts w:ascii="Times New Roman" w:hAnsi="Times New Roman" w:cs="Times New Roman"/>
          <w:sz w:val="24"/>
          <w:szCs w:val="24"/>
        </w:rPr>
        <w:t xml:space="preserve"> 19.11.2019 </w:t>
      </w:r>
      <w:r w:rsidRPr="00F540AC">
        <w:rPr>
          <w:rFonts w:ascii="Times New Roman" w:hAnsi="Times New Roman" w:cs="Times New Roman"/>
          <w:sz w:val="24"/>
          <w:szCs w:val="24"/>
          <w:shd w:val="clear" w:color="auto" w:fill="FFFFFF"/>
        </w:rPr>
        <w:t>на</w:t>
      </w:r>
      <w:r w:rsidRPr="00F540AC">
        <w:rPr>
          <w:rFonts w:ascii="Times New Roman" w:hAnsi="Times New Roman" w:cs="Times New Roman"/>
          <w:bCs/>
          <w:sz w:val="24"/>
          <w:szCs w:val="24"/>
        </w:rPr>
        <w:t xml:space="preserve"> обустройство мест (площадок) накопления твердых коммунальных отходов  изменен</w:t>
      </w:r>
      <w:r w:rsidR="00F540AC" w:rsidRPr="00F540AC">
        <w:rPr>
          <w:rFonts w:ascii="Times New Roman" w:hAnsi="Times New Roman" w:cs="Times New Roman"/>
          <w:bCs/>
          <w:sz w:val="24"/>
          <w:szCs w:val="24"/>
        </w:rPr>
        <w:t>ы</w:t>
      </w:r>
      <w:r w:rsidRPr="00F540AC">
        <w:rPr>
          <w:rFonts w:ascii="Times New Roman" w:hAnsi="Times New Roman" w:cs="Times New Roman"/>
          <w:bCs/>
          <w:sz w:val="24"/>
          <w:szCs w:val="24"/>
        </w:rPr>
        <w:t xml:space="preserve"> срок</w:t>
      </w:r>
      <w:r w:rsidR="00F540AC" w:rsidRPr="00F540AC">
        <w:rPr>
          <w:rFonts w:ascii="Times New Roman" w:hAnsi="Times New Roman" w:cs="Times New Roman"/>
          <w:bCs/>
          <w:sz w:val="24"/>
          <w:szCs w:val="24"/>
        </w:rPr>
        <w:t>и</w:t>
      </w:r>
      <w:r w:rsidRPr="00F540AC">
        <w:rPr>
          <w:rFonts w:ascii="Times New Roman" w:hAnsi="Times New Roman" w:cs="Times New Roman"/>
          <w:bCs/>
          <w:sz w:val="24"/>
          <w:szCs w:val="24"/>
        </w:rPr>
        <w:t xml:space="preserve"> выполнения работ до 30.08.2020 г., приняты бюджетные обязательства</w:t>
      </w:r>
      <w:r w:rsidRPr="005C4477">
        <w:rPr>
          <w:rFonts w:ascii="Times New Roman" w:hAnsi="Times New Roman" w:cs="Times New Roman"/>
          <w:bCs/>
          <w:sz w:val="24"/>
          <w:szCs w:val="24"/>
        </w:rPr>
        <w:t xml:space="preserve"> на 2020 год в сумме 14852,8 тыс. руб. при отсутствии доведенных лимитов бюджетных обязательств на указанные цели</w:t>
      </w:r>
      <w:r>
        <w:rPr>
          <w:rFonts w:ascii="Times New Roman" w:hAnsi="Times New Roman" w:cs="Times New Roman"/>
          <w:bCs/>
          <w:sz w:val="24"/>
          <w:szCs w:val="24"/>
        </w:rPr>
        <w:t>.</w:t>
      </w:r>
    </w:p>
    <w:p w14:paraId="73B52024" w14:textId="77777777" w:rsidR="005C4477" w:rsidRDefault="005C4477" w:rsidP="00FA771C">
      <w:pPr>
        <w:pStyle w:val="ConsPlusNonformat"/>
        <w:ind w:firstLine="851"/>
        <w:jc w:val="both"/>
        <w:rPr>
          <w:rFonts w:ascii="Times New Roman" w:hAnsi="Times New Roman" w:cs="Times New Roman"/>
          <w:bCs/>
          <w:sz w:val="24"/>
          <w:szCs w:val="24"/>
        </w:rPr>
      </w:pPr>
    </w:p>
    <w:p w14:paraId="069F04FC" w14:textId="77777777" w:rsidR="005C4477" w:rsidRDefault="005C4477" w:rsidP="00FA771C">
      <w:pPr>
        <w:pStyle w:val="ConsPlusNonformat"/>
        <w:ind w:firstLine="851"/>
        <w:jc w:val="both"/>
        <w:rPr>
          <w:rFonts w:ascii="Times New Roman" w:hAnsi="Times New Roman" w:cs="Times New Roman"/>
          <w:color w:val="000000"/>
          <w:sz w:val="24"/>
          <w:szCs w:val="24"/>
          <w:shd w:val="clear" w:color="auto" w:fill="FFFFFF"/>
        </w:rPr>
      </w:pPr>
      <w:r w:rsidRPr="000F1C5F">
        <w:rPr>
          <w:rFonts w:ascii="Times New Roman" w:hAnsi="Times New Roman" w:cs="Times New Roman"/>
          <w:bCs/>
          <w:sz w:val="24"/>
          <w:szCs w:val="24"/>
        </w:rPr>
        <w:t>В соответс</w:t>
      </w:r>
      <w:r w:rsidR="000F1C5F" w:rsidRPr="000F1C5F">
        <w:rPr>
          <w:rFonts w:ascii="Times New Roman" w:hAnsi="Times New Roman" w:cs="Times New Roman"/>
          <w:bCs/>
          <w:sz w:val="24"/>
          <w:szCs w:val="24"/>
        </w:rPr>
        <w:t>твии со статьей 15.15.10 КоАП за п</w:t>
      </w:r>
      <w:r w:rsidR="000F1C5F" w:rsidRPr="000F1C5F">
        <w:rPr>
          <w:rFonts w:ascii="Times New Roman" w:hAnsi="Times New Roman" w:cs="Times New Roman"/>
          <w:color w:val="000000"/>
          <w:sz w:val="24"/>
          <w:szCs w:val="24"/>
          <w:shd w:val="clear" w:color="auto" w:fill="FFFFFF"/>
        </w:rPr>
        <w:t>ринятие бюджетных обязательств в размерах, превышающих утвержденные бюджетные ассигнования и (или) лимиты бюджетных обязательств предусмотрена административная ответственность в виде административного штрафа на должностных лиц в размере от двадцати тысяч до пятидесяти тысяч рублей.</w:t>
      </w:r>
    </w:p>
    <w:p w14:paraId="1D8EED6C" w14:textId="77777777" w:rsidR="00935F60" w:rsidRDefault="00935F60" w:rsidP="00935F60">
      <w:pPr>
        <w:spacing w:after="120"/>
        <w:ind w:firstLine="709"/>
        <w:jc w:val="both"/>
        <w:rPr>
          <w:bCs/>
          <w:lang w:eastAsia="en-US"/>
        </w:rPr>
      </w:pPr>
      <w:r w:rsidRPr="000C26B5">
        <w:rPr>
          <w:bCs/>
          <w:lang w:eastAsia="en-US"/>
        </w:rPr>
        <w:t>В связи с тем, что</w:t>
      </w:r>
      <w:r w:rsidRPr="000C26B5">
        <w:rPr>
          <w:bCs/>
          <w:lang w:eastAsia="en-US"/>
        </w:rPr>
        <w:tab/>
        <w:t>в результате расторжения муниципального контракта по Соглашению от 17.08.2020, расходования бюджетных средств сверх доведенных лимитов бюджетных обязательств в 2020 году не произведено, дело об административном правонарушении КСП СГО не возбуждено.</w:t>
      </w:r>
    </w:p>
    <w:p w14:paraId="0F3712B7" w14:textId="77777777" w:rsidR="00935F60" w:rsidRDefault="00935F60" w:rsidP="00935F60">
      <w:pPr>
        <w:spacing w:after="120"/>
        <w:ind w:firstLine="709"/>
        <w:jc w:val="both"/>
        <w:rPr>
          <w:bCs/>
          <w:lang w:eastAsia="en-US"/>
        </w:rPr>
      </w:pPr>
    </w:p>
    <w:p w14:paraId="4ED5BF16" w14:textId="77777777" w:rsidR="00935F60" w:rsidRDefault="00935F60" w:rsidP="00CE4E77">
      <w:pPr>
        <w:ind w:firstLine="851"/>
        <w:jc w:val="both"/>
      </w:pPr>
      <w:r w:rsidRPr="00935F60">
        <w:rPr>
          <w:bCs/>
          <w:lang w:eastAsia="en-US"/>
        </w:rPr>
        <w:t>Пункт 4.10. Нарушение пункта 2 статьи 9</w:t>
      </w:r>
      <w:r w:rsidRPr="00935F60">
        <w:rPr>
          <w:rFonts w:eastAsiaTheme="minorHAnsi"/>
          <w:lang w:eastAsia="en-US"/>
        </w:rPr>
        <w:t xml:space="preserve"> Федерального закона </w:t>
      </w:r>
      <w:r w:rsidRPr="00935F60">
        <w:t>от 5 апреля 2013 г. N 44-ФЗ "О контрактной системе в сфере закупок товаров, работ, услуг для обеспечения госуда</w:t>
      </w:r>
      <w:r>
        <w:t>рственных и муниципальных нужд":</w:t>
      </w:r>
    </w:p>
    <w:p w14:paraId="79108934" w14:textId="77777777" w:rsidR="00935F60" w:rsidRDefault="00935F60" w:rsidP="00CE4E77">
      <w:pPr>
        <w:autoSpaceDE w:val="0"/>
        <w:autoSpaceDN w:val="0"/>
        <w:adjustRightInd w:val="0"/>
        <w:ind w:firstLine="851"/>
        <w:jc w:val="both"/>
      </w:pPr>
      <w:r w:rsidRPr="00935F60">
        <w:t>-</w:t>
      </w:r>
      <w:r w:rsidRPr="00935F60">
        <w:rPr>
          <w:shd w:val="clear" w:color="auto" w:fill="FFFFFF"/>
        </w:rPr>
        <w:t xml:space="preserve"> МБОУ «СОШ № 4» (</w:t>
      </w:r>
      <w:r w:rsidRPr="00935F60">
        <w:t>Заказчик) не приняты меры по поддержанию и повышению уровня квалификации и профессионального образования должностных лиц, занятых в сфере закупок, в т.ч. путем повышения квалификации или профессиональной переподготовки в сфере закупок.</w:t>
      </w:r>
      <w:r>
        <w:t xml:space="preserve"> На момент назначения контрактного управляющего работник не имел соответствующей квалификации. </w:t>
      </w:r>
    </w:p>
    <w:p w14:paraId="0A6C8468" w14:textId="77777777" w:rsidR="00935F60" w:rsidRDefault="00935F60" w:rsidP="00935F60">
      <w:pPr>
        <w:autoSpaceDE w:val="0"/>
        <w:autoSpaceDN w:val="0"/>
        <w:adjustRightInd w:val="0"/>
        <w:ind w:firstLine="851"/>
        <w:jc w:val="both"/>
      </w:pPr>
    </w:p>
    <w:p w14:paraId="00204EA5" w14:textId="77777777" w:rsidR="00935F60" w:rsidRPr="00C954C4" w:rsidRDefault="00935F60" w:rsidP="00C954C4">
      <w:pPr>
        <w:autoSpaceDE w:val="0"/>
        <w:autoSpaceDN w:val="0"/>
        <w:adjustRightInd w:val="0"/>
        <w:ind w:firstLine="851"/>
        <w:jc w:val="both"/>
      </w:pPr>
      <w:r>
        <w:t xml:space="preserve">Пункт 4.19. Нарушение статьи 16 </w:t>
      </w:r>
      <w:r w:rsidRPr="00935F60">
        <w:rPr>
          <w:rFonts w:eastAsiaTheme="minorHAnsi"/>
          <w:lang w:eastAsia="en-US"/>
        </w:rPr>
        <w:t xml:space="preserve">Федерального закона </w:t>
      </w:r>
      <w:r w:rsidRPr="00935F60">
        <w:t xml:space="preserve">от 5 апреля 2013 г. N 44-ФЗ "О контрактной системе в сфере закупок товаров, работ, услуг для обеспечения </w:t>
      </w:r>
      <w:r w:rsidRPr="00C954C4">
        <w:t>государственных и муниципальных нужд":</w:t>
      </w:r>
    </w:p>
    <w:p w14:paraId="7275C0A4" w14:textId="77777777" w:rsidR="00935F60" w:rsidRPr="00C954C4" w:rsidRDefault="00935F60" w:rsidP="00C954C4">
      <w:pPr>
        <w:pStyle w:val="ConsPlusNonformat"/>
        <w:ind w:firstLine="851"/>
        <w:jc w:val="both"/>
        <w:rPr>
          <w:rFonts w:ascii="Times New Roman" w:hAnsi="Times New Roman" w:cs="Times New Roman"/>
          <w:bCs/>
          <w:sz w:val="24"/>
          <w:szCs w:val="24"/>
        </w:rPr>
      </w:pPr>
      <w:r w:rsidRPr="00C954C4">
        <w:rPr>
          <w:rFonts w:ascii="Times New Roman" w:hAnsi="Times New Roman" w:cs="Times New Roman"/>
          <w:sz w:val="24"/>
          <w:szCs w:val="24"/>
        </w:rPr>
        <w:t>- в ходе к</w:t>
      </w:r>
      <w:r w:rsidRPr="00C954C4">
        <w:rPr>
          <w:rFonts w:ascii="Times New Roman" w:hAnsi="Times New Roman" w:cs="Times New Roman"/>
          <w:bCs/>
          <w:sz w:val="24"/>
          <w:szCs w:val="24"/>
        </w:rPr>
        <w:t>амеральной проверки и анализа годовой бухгалтерской отчетности за 2019 год СМБУ «</w:t>
      </w:r>
      <w:proofErr w:type="spellStart"/>
      <w:r w:rsidRPr="00C954C4">
        <w:rPr>
          <w:rFonts w:ascii="Times New Roman" w:hAnsi="Times New Roman" w:cs="Times New Roman"/>
          <w:bCs/>
          <w:sz w:val="24"/>
          <w:szCs w:val="24"/>
        </w:rPr>
        <w:t>Спецавтотранс</w:t>
      </w:r>
      <w:proofErr w:type="spellEnd"/>
      <w:r w:rsidRPr="00C954C4">
        <w:rPr>
          <w:rFonts w:ascii="Times New Roman" w:hAnsi="Times New Roman" w:cs="Times New Roman"/>
          <w:bCs/>
          <w:sz w:val="24"/>
          <w:szCs w:val="24"/>
        </w:rPr>
        <w:t xml:space="preserve">» установлено, </w:t>
      </w:r>
      <w:r w:rsidR="00C954C4" w:rsidRPr="00C954C4">
        <w:rPr>
          <w:rFonts w:ascii="Times New Roman" w:hAnsi="Times New Roman" w:cs="Times New Roman"/>
          <w:bCs/>
          <w:sz w:val="24"/>
          <w:szCs w:val="24"/>
        </w:rPr>
        <w:t>ч</w:t>
      </w:r>
      <w:r w:rsidRPr="00C954C4">
        <w:rPr>
          <w:rFonts w:ascii="Times New Roman" w:hAnsi="Times New Roman" w:cs="Times New Roman"/>
          <w:bCs/>
          <w:sz w:val="24"/>
          <w:szCs w:val="24"/>
        </w:rPr>
        <w:t xml:space="preserve">то закупка </w:t>
      </w:r>
      <w:r w:rsidR="00C954C4" w:rsidRPr="00C954C4">
        <w:rPr>
          <w:rFonts w:ascii="Times New Roman" w:hAnsi="Times New Roman" w:cs="Times New Roman"/>
          <w:bCs/>
          <w:sz w:val="24"/>
          <w:szCs w:val="24"/>
        </w:rPr>
        <w:t>по уборке снега не включена в план закупок и план-график конкурентным способом на 2019 год;</w:t>
      </w:r>
    </w:p>
    <w:p w14:paraId="2A6C5655" w14:textId="77777777" w:rsidR="00C954C4" w:rsidRPr="00ED690A" w:rsidRDefault="00C954C4" w:rsidP="00C954C4">
      <w:pPr>
        <w:autoSpaceDE w:val="0"/>
        <w:autoSpaceDN w:val="0"/>
        <w:adjustRightInd w:val="0"/>
        <w:ind w:firstLine="851"/>
        <w:jc w:val="both"/>
      </w:pPr>
      <w:r w:rsidRPr="00C954C4">
        <w:rPr>
          <w:bCs/>
        </w:rPr>
        <w:t xml:space="preserve">- </w:t>
      </w:r>
      <w:r w:rsidRPr="00C954C4">
        <w:rPr>
          <w:shd w:val="clear" w:color="auto" w:fill="FFFFFF"/>
        </w:rPr>
        <w:t xml:space="preserve">МБОУ «СОШ № 4», </w:t>
      </w:r>
      <w:r w:rsidRPr="00C954C4">
        <w:t xml:space="preserve"> </w:t>
      </w:r>
      <w:r w:rsidRPr="00C954C4">
        <w:rPr>
          <w:bCs/>
        </w:rPr>
        <w:t>МБДОУ</w:t>
      </w:r>
      <w:r w:rsidRPr="00C954C4">
        <w:rPr>
          <w:bCs/>
          <w:color w:val="000000"/>
        </w:rPr>
        <w:t xml:space="preserve"> "Детский сад</w:t>
      </w:r>
      <w:r w:rsidRPr="00C954C4">
        <w:rPr>
          <w:bCs/>
        </w:rPr>
        <w:t xml:space="preserve"> № 3» </w:t>
      </w:r>
      <w:r w:rsidRPr="00C954C4">
        <w:t xml:space="preserve">план-график на 2019 год </w:t>
      </w:r>
      <w:r w:rsidRPr="00ED690A">
        <w:t>утвержден с нарушением установленных сроков;</w:t>
      </w:r>
    </w:p>
    <w:p w14:paraId="1938BB65" w14:textId="77777777" w:rsidR="00C954C4" w:rsidRPr="00ED690A" w:rsidRDefault="00C954C4" w:rsidP="00C954C4">
      <w:pPr>
        <w:autoSpaceDE w:val="0"/>
        <w:autoSpaceDN w:val="0"/>
        <w:adjustRightInd w:val="0"/>
        <w:ind w:firstLine="851"/>
        <w:jc w:val="both"/>
      </w:pPr>
      <w:r w:rsidRPr="00ED690A">
        <w:lastRenderedPageBreak/>
        <w:t xml:space="preserve">- </w:t>
      </w:r>
      <w:r w:rsidRPr="00ED690A">
        <w:rPr>
          <w:bCs/>
        </w:rPr>
        <w:t>МБДОУ</w:t>
      </w:r>
      <w:r w:rsidRPr="00ED690A">
        <w:rPr>
          <w:bCs/>
          <w:color w:val="000000"/>
        </w:rPr>
        <w:t xml:space="preserve"> "Детский сад</w:t>
      </w:r>
      <w:r w:rsidRPr="00ED690A">
        <w:rPr>
          <w:bCs/>
        </w:rPr>
        <w:t xml:space="preserve"> № 3» </w:t>
      </w:r>
      <w:r w:rsidRPr="00ED690A">
        <w:rPr>
          <w:rFonts w:eastAsiaTheme="minorHAnsi"/>
          <w:lang w:eastAsia="en-US"/>
        </w:rPr>
        <w:t xml:space="preserve">в план- графики внесены изменения по объемам закупок при недостаточном объеме прав по заключенному </w:t>
      </w:r>
      <w:r w:rsidRPr="00ED690A">
        <w:t>Соглашению о предоставлении целевых субсидий.</w:t>
      </w:r>
    </w:p>
    <w:p w14:paraId="3079D43B" w14:textId="77777777" w:rsidR="00C954C4" w:rsidRPr="00ED690A" w:rsidRDefault="00C954C4" w:rsidP="00C954C4">
      <w:pPr>
        <w:autoSpaceDE w:val="0"/>
        <w:autoSpaceDN w:val="0"/>
        <w:adjustRightInd w:val="0"/>
        <w:ind w:firstLine="851"/>
        <w:jc w:val="both"/>
      </w:pPr>
    </w:p>
    <w:p w14:paraId="4CCF9A4C" w14:textId="77777777" w:rsidR="00C954C4" w:rsidRPr="00ED690A" w:rsidRDefault="00C954C4" w:rsidP="00C954C4">
      <w:pPr>
        <w:autoSpaceDE w:val="0"/>
        <w:autoSpaceDN w:val="0"/>
        <w:adjustRightInd w:val="0"/>
        <w:ind w:firstLine="851"/>
        <w:jc w:val="both"/>
      </w:pPr>
      <w:r w:rsidRPr="00ED690A">
        <w:t xml:space="preserve">Пункт 4.23. Нарушение статьи 24  </w:t>
      </w:r>
      <w:r w:rsidRPr="00ED690A">
        <w:rPr>
          <w:rFonts w:eastAsiaTheme="minorHAnsi"/>
          <w:lang w:eastAsia="en-US"/>
        </w:rPr>
        <w:t xml:space="preserve">Федерального закона </w:t>
      </w:r>
      <w:r w:rsidRPr="00ED690A">
        <w:t>от 5 апреля 2013 г. N 44-ФЗ "О контрактной системе в сфере закупок товаров, работ, услуг для обеспечения государственных и муниципальных нужд":</w:t>
      </w:r>
    </w:p>
    <w:p w14:paraId="535F3EA8" w14:textId="77777777" w:rsidR="00C954C4" w:rsidRPr="00ED690A" w:rsidRDefault="00C954C4" w:rsidP="00C954C4">
      <w:pPr>
        <w:autoSpaceDE w:val="0"/>
        <w:autoSpaceDN w:val="0"/>
        <w:adjustRightInd w:val="0"/>
        <w:ind w:firstLine="851"/>
        <w:jc w:val="both"/>
        <w:rPr>
          <w:bCs/>
        </w:rPr>
      </w:pPr>
      <w:r w:rsidRPr="00ED690A">
        <w:t>-</w:t>
      </w:r>
      <w:r w:rsidR="00085349" w:rsidRPr="00C954C4">
        <w:t xml:space="preserve"> в ходе к</w:t>
      </w:r>
      <w:r w:rsidR="00085349" w:rsidRPr="00C954C4">
        <w:rPr>
          <w:bCs/>
        </w:rPr>
        <w:t>амеральной проверки и анализа годовой бухгалтерской отчетности за 2019 год</w:t>
      </w:r>
      <w:r w:rsidRPr="00ED690A">
        <w:t xml:space="preserve"> </w:t>
      </w:r>
      <w:r w:rsidR="007F7477" w:rsidRPr="00ED690A">
        <w:rPr>
          <w:bCs/>
        </w:rPr>
        <w:t>СМБУ «</w:t>
      </w:r>
      <w:proofErr w:type="spellStart"/>
      <w:r w:rsidR="007F7477" w:rsidRPr="00ED690A">
        <w:rPr>
          <w:bCs/>
        </w:rPr>
        <w:t>Спецавтотранс</w:t>
      </w:r>
      <w:proofErr w:type="spellEnd"/>
      <w:r w:rsidR="007F7477" w:rsidRPr="00ED690A">
        <w:rPr>
          <w:bCs/>
        </w:rPr>
        <w:t>»</w:t>
      </w:r>
      <w:r w:rsidR="00085349">
        <w:rPr>
          <w:bCs/>
        </w:rPr>
        <w:t xml:space="preserve"> установлено, что</w:t>
      </w:r>
      <w:r w:rsidR="007F7477" w:rsidRPr="00ED690A">
        <w:rPr>
          <w:bCs/>
        </w:rPr>
        <w:t xml:space="preserve"> в 2019 году </w:t>
      </w:r>
      <w:r w:rsidR="00085349">
        <w:rPr>
          <w:bCs/>
        </w:rPr>
        <w:t xml:space="preserve">учреждение </w:t>
      </w:r>
      <w:r w:rsidR="007F7477" w:rsidRPr="00ED690A">
        <w:rPr>
          <w:bCs/>
        </w:rPr>
        <w:t>заключило контракт на уборку снега на сумму 9999,7 тыс. руб. с единственным поставщиком, без применения конкурсных процедур.</w:t>
      </w:r>
    </w:p>
    <w:p w14:paraId="07F3A633" w14:textId="07B74990" w:rsidR="00941C6F" w:rsidRPr="00ED690A" w:rsidRDefault="00941C6F" w:rsidP="00C954C4">
      <w:pPr>
        <w:autoSpaceDE w:val="0"/>
        <w:autoSpaceDN w:val="0"/>
        <w:adjustRightInd w:val="0"/>
        <w:ind w:firstLine="851"/>
        <w:jc w:val="both"/>
        <w:rPr>
          <w:bCs/>
          <w:color w:val="000000"/>
          <w:shd w:val="clear" w:color="auto" w:fill="FFFFFF"/>
        </w:rPr>
      </w:pPr>
      <w:r w:rsidRPr="00ED690A">
        <w:rPr>
          <w:bCs/>
        </w:rPr>
        <w:t xml:space="preserve">В соответствии со статьей 7.29 КоАП РФ за </w:t>
      </w:r>
      <w:r w:rsidR="00CE4E77">
        <w:rPr>
          <w:bCs/>
        </w:rPr>
        <w:t>н</w:t>
      </w:r>
      <w:r w:rsidRPr="00ED690A">
        <w:rPr>
          <w:bCs/>
          <w:color w:val="000000"/>
          <w:shd w:val="clear" w:color="auto" w:fill="FFFFFF"/>
        </w:rPr>
        <w:t>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предусмотрена административная ответственность.</w:t>
      </w:r>
    </w:p>
    <w:p w14:paraId="293BACF9" w14:textId="77777777" w:rsidR="00941C6F" w:rsidRPr="00ED690A" w:rsidRDefault="00941C6F" w:rsidP="00941C6F">
      <w:pPr>
        <w:pStyle w:val="af5"/>
        <w:suppressAutoHyphens/>
        <w:ind w:left="0" w:firstLine="709"/>
        <w:jc w:val="both"/>
      </w:pPr>
      <w:r w:rsidRPr="00ED690A">
        <w:t>На момент проведения аудита закупки срок привлечения к административной ответственности истек (ст. 4.5. КоАП – 1 год).</w:t>
      </w:r>
    </w:p>
    <w:p w14:paraId="71679A01" w14:textId="77777777" w:rsidR="00941C6F" w:rsidRDefault="00941C6F" w:rsidP="00941C6F">
      <w:pPr>
        <w:pStyle w:val="af5"/>
        <w:suppressAutoHyphens/>
        <w:ind w:left="0" w:firstLine="709"/>
        <w:jc w:val="both"/>
      </w:pPr>
      <w:r w:rsidRPr="00ED690A">
        <w:t xml:space="preserve">- </w:t>
      </w:r>
      <w:r w:rsidR="00ED690A" w:rsidRPr="00ED690A">
        <w:rPr>
          <w:bCs/>
        </w:rPr>
        <w:t>МБОУ «СОШ № 6», МБДОУ</w:t>
      </w:r>
      <w:r w:rsidR="00ED690A" w:rsidRPr="00ED690A">
        <w:rPr>
          <w:bCs/>
          <w:color w:val="000000"/>
        </w:rPr>
        <w:t xml:space="preserve"> "Детский сад</w:t>
      </w:r>
      <w:r w:rsidR="00ED690A" w:rsidRPr="00ED690A">
        <w:rPr>
          <w:bCs/>
        </w:rPr>
        <w:t xml:space="preserve"> № 3»</w:t>
      </w:r>
      <w:r w:rsidR="00ED690A">
        <w:rPr>
          <w:bCs/>
        </w:rPr>
        <w:t xml:space="preserve"> осуществлены закупки, имеющие признаки дробления сделок. В </w:t>
      </w:r>
      <w:r w:rsidR="000853CB">
        <w:rPr>
          <w:bCs/>
        </w:rPr>
        <w:t xml:space="preserve">рамках одного проекта и одной локальной сметы заключено несколько договоров с единственным поставщиком без применения конкурсных процедур, что является нарушением статьи 8 </w:t>
      </w:r>
      <w:r w:rsidR="000853CB" w:rsidRPr="00ED690A">
        <w:rPr>
          <w:rFonts w:eastAsiaTheme="minorHAnsi"/>
          <w:lang w:eastAsia="en-US"/>
        </w:rPr>
        <w:t xml:space="preserve">Федерального закона </w:t>
      </w:r>
      <w:r w:rsidR="000853CB" w:rsidRPr="00ED690A">
        <w:t>от 5 апреля 2013 г. N 44-ФЗ</w:t>
      </w:r>
      <w:r w:rsidR="000853CB">
        <w:t xml:space="preserve"> – соблюдение принципа обеспечения конкуренции.</w:t>
      </w:r>
    </w:p>
    <w:p w14:paraId="2E8C187E" w14:textId="77777777" w:rsidR="000853CB" w:rsidRDefault="000853CB" w:rsidP="00941C6F">
      <w:pPr>
        <w:pStyle w:val="af5"/>
        <w:suppressAutoHyphens/>
        <w:ind w:left="0" w:firstLine="709"/>
        <w:jc w:val="both"/>
      </w:pPr>
    </w:p>
    <w:p w14:paraId="4F9464A0" w14:textId="77777777" w:rsidR="000853CB" w:rsidRPr="009B6A2E" w:rsidRDefault="000853CB" w:rsidP="00941C6F">
      <w:pPr>
        <w:pStyle w:val="af5"/>
        <w:suppressAutoHyphens/>
        <w:ind w:left="0" w:firstLine="709"/>
        <w:jc w:val="both"/>
      </w:pPr>
      <w:r w:rsidRPr="009B6A2E">
        <w:t>Пункт 4.27. Несоблюдение пункт</w:t>
      </w:r>
      <w:r w:rsidR="00A63600" w:rsidRPr="009B6A2E">
        <w:t>а</w:t>
      </w:r>
      <w:r w:rsidRPr="009B6A2E">
        <w:t xml:space="preserve"> 2 статьи 42, ст</w:t>
      </w:r>
      <w:r w:rsidR="00A63600" w:rsidRPr="009B6A2E">
        <w:t xml:space="preserve">атьи </w:t>
      </w:r>
      <w:r w:rsidRPr="009B6A2E">
        <w:t xml:space="preserve"> 64 Федерального закона от 05.04.2013 N 44-ФЗ (ред. от 08.12.2020) "О контрактной системе в сфере закупок товаров, работ, услуг для обеспечения государственных и муниципальных нужд":</w:t>
      </w:r>
    </w:p>
    <w:p w14:paraId="0AE53993" w14:textId="77777777" w:rsidR="000853CB" w:rsidRDefault="000853CB" w:rsidP="00D55D8B">
      <w:pPr>
        <w:ind w:right="-5" w:firstLine="851"/>
        <w:jc w:val="both"/>
      </w:pPr>
      <w:r w:rsidRPr="009B6A2E">
        <w:t>-</w:t>
      </w:r>
      <w:r w:rsidR="006006AD" w:rsidRPr="009B6A2E">
        <w:t xml:space="preserve"> </w:t>
      </w:r>
      <w:r w:rsidR="00A63600" w:rsidRPr="009B6A2E">
        <w:rPr>
          <w:bCs/>
        </w:rPr>
        <w:t>при проверке использования средств бюджета на выполнение мероприятий подпрограммы 8 «Организация мероприятий по охране окружающей среды на территории Сосновоборского городского округа на 2014-2024 годы» муниципальной программы «Городск</w:t>
      </w:r>
      <w:r w:rsidR="0017541C">
        <w:rPr>
          <w:bCs/>
        </w:rPr>
        <w:t xml:space="preserve">ое хозяйство на </w:t>
      </w:r>
      <w:r w:rsidR="0017541C" w:rsidRPr="0017541C">
        <w:rPr>
          <w:bCs/>
        </w:rPr>
        <w:t xml:space="preserve">2014-2024 годы» администрацией </w:t>
      </w:r>
      <w:r w:rsidR="0017541C" w:rsidRPr="0017541C">
        <w:t xml:space="preserve">в Извещении  о проведении электронного аукциона для закупки по </w:t>
      </w:r>
      <w:r w:rsidR="00344819">
        <w:t>о</w:t>
      </w:r>
      <w:r w:rsidR="0017541C" w:rsidRPr="0017541C">
        <w:t>казанию услуг по охране и защите зон зеленых насаждений на территории муниципального образования Сосновоборский городской округ Ленинградской области</w:t>
      </w:r>
      <w:r w:rsidR="0017541C">
        <w:t xml:space="preserve"> </w:t>
      </w:r>
      <w:r w:rsidR="0017541C" w:rsidRPr="0017541C">
        <w:t xml:space="preserve">и в пункте 8 Раздела I Информационной карты аукциона  </w:t>
      </w:r>
      <w:r w:rsidR="0017541C" w:rsidRPr="0017541C">
        <w:rPr>
          <w:bCs/>
        </w:rPr>
        <w:t>не указан</w:t>
      </w:r>
      <w:r w:rsidR="00AF5D67">
        <w:rPr>
          <w:bCs/>
        </w:rPr>
        <w:t>а</w:t>
      </w:r>
      <w:r w:rsidR="0017541C" w:rsidRPr="0017541C">
        <w:rPr>
          <w:bCs/>
        </w:rPr>
        <w:t xml:space="preserve"> </w:t>
      </w:r>
      <w:r w:rsidR="0017541C" w:rsidRPr="0017541C">
        <w:t>информаци</w:t>
      </w:r>
      <w:r w:rsidR="00AF5D67">
        <w:t>я</w:t>
      </w:r>
      <w:r w:rsidR="0017541C" w:rsidRPr="0017541C">
        <w:t xml:space="preserve"> о месте выполнения работы или оказания услуги, являющихся предметом контракта</w:t>
      </w:r>
      <w:r w:rsidR="00AF5D67">
        <w:t>, и подлежащая указанию в Извещении</w:t>
      </w:r>
      <w:r w:rsidR="00085349">
        <w:t>.</w:t>
      </w:r>
    </w:p>
    <w:p w14:paraId="16DE8203" w14:textId="77777777" w:rsidR="00085349" w:rsidRDefault="00085349" w:rsidP="00D55D8B">
      <w:pPr>
        <w:ind w:right="-5" w:firstLine="851"/>
        <w:jc w:val="both"/>
      </w:pPr>
    </w:p>
    <w:p w14:paraId="712E7D1C" w14:textId="77777777" w:rsidR="00085349" w:rsidRPr="00085349" w:rsidRDefault="00085349" w:rsidP="00D55D8B">
      <w:pPr>
        <w:overflowPunct w:val="0"/>
        <w:autoSpaceDE w:val="0"/>
        <w:autoSpaceDN w:val="0"/>
        <w:adjustRightInd w:val="0"/>
        <w:ind w:firstLine="851"/>
        <w:jc w:val="both"/>
        <w:textAlignment w:val="baseline"/>
      </w:pPr>
      <w:r w:rsidRPr="00085349">
        <w:t>Пункт 4.4</w:t>
      </w:r>
      <w:r>
        <w:t>1. Нарушение пункта 1 статьи 95</w:t>
      </w:r>
      <w:r w:rsidRPr="00085349">
        <w:t xml:space="preserve"> Федерального закона № 44-ФЗ </w:t>
      </w:r>
      <w:r w:rsidRPr="009B6A2E">
        <w:t>Федерального закона от 05.04.2013 N 44-ФЗ (ред. от 08.12.2020) "О контрактной системе в сфере закупок товаров, работ, услуг для обеспечения государственных и муниципальных нужд":</w:t>
      </w:r>
    </w:p>
    <w:p w14:paraId="1F829B14" w14:textId="77777777" w:rsidR="000B1394" w:rsidRPr="00741499" w:rsidRDefault="00085349" w:rsidP="00D55D8B">
      <w:pPr>
        <w:autoSpaceDE w:val="0"/>
        <w:autoSpaceDN w:val="0"/>
        <w:adjustRightInd w:val="0"/>
        <w:ind w:firstLine="851"/>
        <w:jc w:val="both"/>
      </w:pPr>
      <w:r w:rsidRPr="00085349">
        <w:t xml:space="preserve">- </w:t>
      </w:r>
      <w:r w:rsidRPr="00C954C4">
        <w:t>в ходе к</w:t>
      </w:r>
      <w:r w:rsidRPr="00C954C4">
        <w:rPr>
          <w:bCs/>
        </w:rPr>
        <w:t>амеральной проверки и анализа годовой бухгалтерской отчетности за 2019 год</w:t>
      </w:r>
      <w:r w:rsidRPr="00ED690A">
        <w:t xml:space="preserve"> </w:t>
      </w:r>
      <w:r w:rsidRPr="00ED690A">
        <w:rPr>
          <w:bCs/>
        </w:rPr>
        <w:t>СМБУ «</w:t>
      </w:r>
      <w:proofErr w:type="spellStart"/>
      <w:r w:rsidRPr="00ED690A">
        <w:rPr>
          <w:bCs/>
        </w:rPr>
        <w:t>Спецавтотранс</w:t>
      </w:r>
      <w:proofErr w:type="spellEnd"/>
      <w:r w:rsidRPr="00ED690A">
        <w:rPr>
          <w:bCs/>
        </w:rPr>
        <w:t>»</w:t>
      </w:r>
      <w:r>
        <w:rPr>
          <w:bCs/>
        </w:rPr>
        <w:t xml:space="preserve"> установлено</w:t>
      </w:r>
      <w:r w:rsidR="000B1394">
        <w:rPr>
          <w:bCs/>
        </w:rPr>
        <w:t>, что в 2019 году в договор на уборку снега, заключенного с единственным поставщиком на сумму 99,0 тыс. руб. путем заключения дополнительного соглашения внесены изменения в существенные условия договора: у</w:t>
      </w:r>
      <w:r w:rsidR="000B1394" w:rsidRPr="009E29A5">
        <w:t>величена цена договора на сумму 9 900,0 тыс. руб., увеличен объем услуг. Увеличение составило более 10%.</w:t>
      </w:r>
    </w:p>
    <w:p w14:paraId="70840423" w14:textId="77777777" w:rsidR="00F3755D" w:rsidRDefault="00F3755D" w:rsidP="00D55D8B">
      <w:pPr>
        <w:autoSpaceDE w:val="0"/>
        <w:autoSpaceDN w:val="0"/>
        <w:adjustRightInd w:val="0"/>
        <w:ind w:firstLine="851"/>
        <w:jc w:val="both"/>
        <w:rPr>
          <w:color w:val="000000"/>
          <w:shd w:val="clear" w:color="auto" w:fill="FFFFFF"/>
        </w:rPr>
      </w:pPr>
      <w:r w:rsidRPr="00741499">
        <w:t>В соответствии с частью 4 статьи 7.32 КоАП</w:t>
      </w:r>
      <w:r w:rsidR="00741499" w:rsidRPr="00741499">
        <w:t xml:space="preserve"> РФ за </w:t>
      </w:r>
      <w:r w:rsidR="00741499">
        <w:t>и</w:t>
      </w:r>
      <w:r w:rsidR="00741499" w:rsidRPr="00741499">
        <w:rPr>
          <w:color w:val="000000"/>
          <w:shd w:val="clear" w:color="auto" w:fill="FFFFFF"/>
        </w:rPr>
        <w:t xml:space="preserve">зменение условий контракта, в том числе увеличение цен товаров, работ, услуг, если возможность изменения условий контракта не </w:t>
      </w:r>
      <w:r w:rsidR="00741499" w:rsidRPr="00741499">
        <w:rPr>
          <w:shd w:val="clear" w:color="auto" w:fill="FFFFFF"/>
        </w:rPr>
        <w:t>предусмотрена </w:t>
      </w:r>
      <w:hyperlink r:id="rId10" w:anchor="dst101310" w:history="1">
        <w:r w:rsidR="00741499" w:rsidRPr="00741499">
          <w:rPr>
            <w:rStyle w:val="ae"/>
            <w:color w:val="auto"/>
            <w:u w:val="none"/>
            <w:shd w:val="clear" w:color="auto" w:fill="FFFFFF"/>
          </w:rPr>
          <w:t>законодательством</w:t>
        </w:r>
      </w:hyperlink>
      <w:r w:rsidR="00741499" w:rsidRPr="00741499">
        <w:rPr>
          <w:shd w:val="clear" w:color="auto" w:fill="FFFFFF"/>
        </w:rPr>
        <w:t> Российской</w:t>
      </w:r>
      <w:r w:rsidR="00741499" w:rsidRPr="00741499">
        <w:rPr>
          <w:color w:val="000000"/>
          <w:shd w:val="clear" w:color="auto" w:fill="FFFFFF"/>
        </w:rPr>
        <w:t xml:space="preserve"> Федерации о контрактной системе в сфере закупок, влечет наложение административного штрафа на должностных лиц в размере двадцати тысяч рублей; на юридических лиц - двухсот тысяч рублей.</w:t>
      </w:r>
    </w:p>
    <w:p w14:paraId="139FA38F" w14:textId="77777777" w:rsidR="00741499" w:rsidRDefault="00741499" w:rsidP="00D55D8B">
      <w:pPr>
        <w:autoSpaceDE w:val="0"/>
        <w:autoSpaceDN w:val="0"/>
        <w:adjustRightInd w:val="0"/>
        <w:ind w:firstLine="851"/>
        <w:jc w:val="both"/>
      </w:pPr>
      <w:r>
        <w:lastRenderedPageBreak/>
        <w:t xml:space="preserve"> </w:t>
      </w:r>
      <w:r w:rsidRPr="00ED690A">
        <w:t>На момент проведения аудита закупки срок привлечения к административной ответственности истек (ст. 4.5. КоАП – 1 год).</w:t>
      </w:r>
    </w:p>
    <w:p w14:paraId="6E526DB4" w14:textId="77777777" w:rsidR="002A206A" w:rsidRDefault="002A206A" w:rsidP="00D55D8B">
      <w:pPr>
        <w:autoSpaceDE w:val="0"/>
        <w:autoSpaceDN w:val="0"/>
        <w:adjustRightInd w:val="0"/>
        <w:ind w:firstLine="851"/>
        <w:jc w:val="both"/>
      </w:pPr>
    </w:p>
    <w:p w14:paraId="6B477A8A" w14:textId="62F65E90" w:rsidR="002A206A" w:rsidRDefault="002A206A" w:rsidP="00D55D8B">
      <w:pPr>
        <w:autoSpaceDE w:val="0"/>
        <w:autoSpaceDN w:val="0"/>
        <w:adjustRightInd w:val="0"/>
        <w:ind w:firstLine="851"/>
        <w:jc w:val="both"/>
      </w:pPr>
      <w:r w:rsidRPr="00E26985">
        <w:t>Пункт 4.44.</w:t>
      </w:r>
      <w:r w:rsidR="00E26985" w:rsidRPr="00E26985">
        <w:t xml:space="preserve"> </w:t>
      </w:r>
      <w:r w:rsidR="00CE4E77">
        <w:t>Н</w:t>
      </w:r>
      <w:r w:rsidR="00E26985" w:rsidRPr="00E26985">
        <w:t xml:space="preserve">есоблюдение статьи 34 и  </w:t>
      </w:r>
      <w:hyperlink r:id="rId11" w:history="1">
        <w:r w:rsidR="00E26985" w:rsidRPr="00E26985">
          <w:t>94</w:t>
        </w:r>
      </w:hyperlink>
      <w:r w:rsidR="00E26985" w:rsidRPr="00E26985">
        <w:t xml:space="preserve"> Федерального закона от 5 апреля 2013 г. N 44-ФЗ "О контрактной системе в сфере закупок товаров, работ, услуг для обеспечения госуда</w:t>
      </w:r>
      <w:r w:rsidR="00E26985">
        <w:t>рственных и муниципальных нужд":</w:t>
      </w:r>
    </w:p>
    <w:p w14:paraId="3034EC8E" w14:textId="77777777" w:rsidR="00E26985" w:rsidRPr="00905472" w:rsidRDefault="00E26985" w:rsidP="00905472">
      <w:pPr>
        <w:autoSpaceDE w:val="0"/>
        <w:autoSpaceDN w:val="0"/>
        <w:adjustRightInd w:val="0"/>
        <w:ind w:firstLine="851"/>
        <w:jc w:val="both"/>
      </w:pPr>
      <w:r w:rsidRPr="00905472">
        <w:t xml:space="preserve">- </w:t>
      </w:r>
      <w:r w:rsidR="00276F18" w:rsidRPr="00905472">
        <w:t xml:space="preserve">при проведении проверки </w:t>
      </w:r>
      <w:r w:rsidR="00276F18" w:rsidRPr="00905472">
        <w:rPr>
          <w:bCs/>
        </w:rPr>
        <w:t>использования средств бюджета на выполнение мероприятий муниципальной программы "Медико-социальная поддержка отдельных категорий граждан в Сосновоборском городском округе на 2014-2025 годы" за период 2018, 2019 годы» установлено несоблюдение выполнения условий контрактов № 456 от 26.08.2019</w:t>
      </w:r>
      <w:r w:rsidR="00694705" w:rsidRPr="00905472">
        <w:rPr>
          <w:bCs/>
        </w:rPr>
        <w:t xml:space="preserve"> и </w:t>
      </w:r>
      <w:r w:rsidR="00694705" w:rsidRPr="00905472">
        <w:rPr>
          <w:rFonts w:eastAsia="Calibri"/>
        </w:rPr>
        <w:t xml:space="preserve">№12/19 от 08.05.2019. Администрацией  </w:t>
      </w:r>
      <w:r w:rsidR="00694705" w:rsidRPr="00905472">
        <w:t xml:space="preserve">приняты акты выполненных услуг и произведена оплата услуг в полном объеме, фактически сумма не выполненных услуг составила 137,0 тыс. руб. Нарушение устранено в период контрольного мероприятия – </w:t>
      </w:r>
      <w:r w:rsidR="000F5F68" w:rsidRPr="00905472">
        <w:t xml:space="preserve">дополнительно </w:t>
      </w:r>
      <w:r w:rsidR="00694705" w:rsidRPr="00905472">
        <w:t>оказаны услуги в объеме фактической оплаты</w:t>
      </w:r>
      <w:r w:rsidR="00905472" w:rsidRPr="00905472">
        <w:t>;</w:t>
      </w:r>
    </w:p>
    <w:p w14:paraId="7963D721" w14:textId="77777777" w:rsidR="00905472" w:rsidRDefault="00905472" w:rsidP="00905472">
      <w:pPr>
        <w:pStyle w:val="ConsPlusNonformat"/>
        <w:ind w:firstLine="851"/>
        <w:jc w:val="both"/>
        <w:rPr>
          <w:rFonts w:ascii="Times New Roman" w:hAnsi="Times New Roman" w:cs="Times New Roman"/>
          <w:bCs/>
          <w:sz w:val="24"/>
          <w:szCs w:val="24"/>
        </w:rPr>
      </w:pPr>
      <w:r w:rsidRPr="00905472">
        <w:rPr>
          <w:rFonts w:ascii="Times New Roman" w:hAnsi="Times New Roman" w:cs="Times New Roman"/>
          <w:sz w:val="24"/>
          <w:szCs w:val="24"/>
        </w:rPr>
        <w:t xml:space="preserve">- МБДОУ «Детский сад №18», администрацией СГО в рамках проверки </w:t>
      </w:r>
      <w:r w:rsidRPr="00905472">
        <w:rPr>
          <w:rFonts w:ascii="Times New Roman" w:hAnsi="Times New Roman" w:cs="Times New Roman"/>
          <w:bCs/>
          <w:sz w:val="24"/>
          <w:szCs w:val="24"/>
        </w:rPr>
        <w:t xml:space="preserve">Подпрограммы 3  «Обращение с отходами» и Подпрограммы 6 «Развитие градостроительной деятельности Сосновоборского городского округа»  программы «Городское хозяйство на 2014-2024 годы»  </w:t>
      </w:r>
      <w:r>
        <w:rPr>
          <w:rFonts w:ascii="Times New Roman" w:hAnsi="Times New Roman" w:cs="Times New Roman"/>
          <w:bCs/>
          <w:sz w:val="24"/>
          <w:szCs w:val="24"/>
        </w:rPr>
        <w:t>установлены нарушения сроков оплаты по заключенным  контрактам.</w:t>
      </w:r>
    </w:p>
    <w:p w14:paraId="0640FB23" w14:textId="4EE62980" w:rsidR="00905472" w:rsidRDefault="00344819" w:rsidP="00905472">
      <w:pPr>
        <w:pStyle w:val="ConsPlusNonformat"/>
        <w:ind w:firstLine="851"/>
        <w:jc w:val="both"/>
        <w:rPr>
          <w:rFonts w:ascii="Times New Roman" w:hAnsi="Times New Roman" w:cs="Times New Roman"/>
          <w:bCs/>
          <w:color w:val="000000"/>
          <w:sz w:val="24"/>
          <w:szCs w:val="24"/>
          <w:shd w:val="clear" w:color="auto" w:fill="FFFFFF"/>
        </w:rPr>
      </w:pPr>
      <w:r w:rsidRPr="00344819">
        <w:rPr>
          <w:rFonts w:ascii="Times New Roman" w:hAnsi="Times New Roman" w:cs="Times New Roman"/>
          <w:sz w:val="24"/>
          <w:szCs w:val="24"/>
        </w:rPr>
        <w:t>В соответствии со ста</w:t>
      </w:r>
      <w:r w:rsidR="00CE4E77">
        <w:rPr>
          <w:rFonts w:ascii="Times New Roman" w:hAnsi="Times New Roman" w:cs="Times New Roman"/>
          <w:sz w:val="24"/>
          <w:szCs w:val="24"/>
        </w:rPr>
        <w:t>т</w:t>
      </w:r>
      <w:r w:rsidRPr="00344819">
        <w:rPr>
          <w:rFonts w:ascii="Times New Roman" w:hAnsi="Times New Roman" w:cs="Times New Roman"/>
          <w:sz w:val="24"/>
          <w:szCs w:val="24"/>
        </w:rPr>
        <w:t xml:space="preserve">ьей 7.32.5 КоАП РФ за </w:t>
      </w:r>
      <w:r>
        <w:rPr>
          <w:rFonts w:ascii="Times New Roman" w:hAnsi="Times New Roman" w:cs="Times New Roman"/>
          <w:bCs/>
          <w:color w:val="000000"/>
          <w:sz w:val="24"/>
          <w:szCs w:val="24"/>
          <w:shd w:val="clear" w:color="auto" w:fill="FFFFFF"/>
        </w:rPr>
        <w:t>н</w:t>
      </w:r>
      <w:r w:rsidRPr="00344819">
        <w:rPr>
          <w:rFonts w:ascii="Times New Roman" w:hAnsi="Times New Roman" w:cs="Times New Roman"/>
          <w:bCs/>
          <w:color w:val="000000"/>
          <w:sz w:val="24"/>
          <w:szCs w:val="24"/>
          <w:shd w:val="clear" w:color="auto" w:fill="FFFFFF"/>
        </w:rPr>
        <w:t>арушение срока и порядка оплаты товаров (работ, услуг) при осуществлении закупок для обеспечения государственных и муниципальных нужд</w:t>
      </w:r>
      <w:r>
        <w:rPr>
          <w:rFonts w:ascii="Times New Roman" w:hAnsi="Times New Roman" w:cs="Times New Roman"/>
          <w:bCs/>
          <w:color w:val="000000"/>
          <w:sz w:val="24"/>
          <w:szCs w:val="24"/>
          <w:shd w:val="clear" w:color="auto" w:fill="FFFFFF"/>
        </w:rPr>
        <w:t xml:space="preserve"> установлена административная ответственность.</w:t>
      </w:r>
    </w:p>
    <w:p w14:paraId="05EF21CB" w14:textId="77777777" w:rsidR="00344819" w:rsidRDefault="00344819" w:rsidP="00905472">
      <w:pPr>
        <w:pStyle w:val="ConsPlusNonformat"/>
        <w:ind w:firstLine="851"/>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В связи с малозначительностью нарушений, не повлекших за собой финансовых рисков для заказчиков в виде пени и штрафов за счет средств бюджета, КСП СГО административные дела не возбуждены.</w:t>
      </w:r>
    </w:p>
    <w:p w14:paraId="41F02570" w14:textId="5C96D0C4" w:rsidR="00344819" w:rsidRPr="009E02B0" w:rsidRDefault="00344819" w:rsidP="00905472">
      <w:pPr>
        <w:pStyle w:val="ConsPlusNonformat"/>
        <w:ind w:firstLine="851"/>
        <w:jc w:val="both"/>
        <w:rPr>
          <w:rFonts w:ascii="Times New Roman" w:hAnsi="Times New Roman" w:cs="Times New Roman"/>
          <w:sz w:val="24"/>
          <w:szCs w:val="24"/>
        </w:rPr>
      </w:pPr>
      <w:r w:rsidRPr="009E02B0">
        <w:rPr>
          <w:rFonts w:ascii="Times New Roman" w:hAnsi="Times New Roman" w:cs="Times New Roman"/>
          <w:bCs/>
          <w:color w:val="000000"/>
          <w:sz w:val="24"/>
          <w:szCs w:val="24"/>
          <w:shd w:val="clear" w:color="auto" w:fill="FFFFFF"/>
        </w:rPr>
        <w:t xml:space="preserve">- при проверке </w:t>
      </w:r>
      <w:r w:rsidRPr="009E02B0">
        <w:rPr>
          <w:rFonts w:ascii="Times New Roman" w:hAnsi="Times New Roman" w:cs="Times New Roman"/>
          <w:bCs/>
          <w:sz w:val="24"/>
          <w:szCs w:val="24"/>
        </w:rPr>
        <w:t>подпрограммы 8 «Организация мероприятий по охране окружающей среды на территории Сосновоборского городского округа на 2014-2024 годы» муниципальной программы «Городское хозяйство на 2014-2024 годы»</w:t>
      </w:r>
      <w:r w:rsidRPr="009E02B0">
        <w:rPr>
          <w:rFonts w:ascii="Times New Roman" w:eastAsia="Calibri" w:hAnsi="Times New Roman" w:cs="Times New Roman"/>
          <w:sz w:val="24"/>
          <w:szCs w:val="24"/>
          <w:lang w:eastAsia="en-US"/>
        </w:rPr>
        <w:t xml:space="preserve"> установлено несоблюдение условий  контракта, выразившееся в непредставлении Исполнителем д</w:t>
      </w:r>
      <w:r w:rsidRPr="009E02B0">
        <w:rPr>
          <w:rFonts w:ascii="Times New Roman" w:eastAsia="Calibri" w:hAnsi="Times New Roman" w:cs="Times New Roman"/>
          <w:iCs/>
          <w:sz w:val="24"/>
          <w:szCs w:val="24"/>
          <w:lang w:eastAsia="en-US"/>
        </w:rPr>
        <w:t>анных об о</w:t>
      </w:r>
      <w:r w:rsidRPr="009E02B0">
        <w:rPr>
          <w:rFonts w:ascii="Times New Roman" w:hAnsi="Times New Roman" w:cs="Times New Roman"/>
          <w:iCs/>
          <w:sz w:val="24"/>
          <w:szCs w:val="24"/>
        </w:rPr>
        <w:t xml:space="preserve">бъеме, сроках и месте оказания услуг </w:t>
      </w:r>
      <w:r w:rsidR="009E02B0" w:rsidRPr="009E02B0">
        <w:rPr>
          <w:rFonts w:ascii="Times New Roman" w:hAnsi="Times New Roman" w:cs="Times New Roman"/>
          <w:sz w:val="24"/>
          <w:szCs w:val="24"/>
          <w:shd w:val="clear" w:color="auto" w:fill="FFFFFF"/>
        </w:rPr>
        <w:t>и отсутствии должного контроля со стороны Муниципального заказчика за ходом оказания работ (услуг)</w:t>
      </w:r>
      <w:r w:rsidR="004B69E8">
        <w:rPr>
          <w:rFonts w:ascii="Times New Roman" w:hAnsi="Times New Roman" w:cs="Times New Roman"/>
          <w:sz w:val="24"/>
          <w:szCs w:val="24"/>
          <w:shd w:val="clear" w:color="auto" w:fill="FFFFFF"/>
        </w:rPr>
        <w:t xml:space="preserve"> </w:t>
      </w:r>
      <w:r w:rsidRPr="009E02B0">
        <w:rPr>
          <w:rFonts w:ascii="Times New Roman" w:hAnsi="Times New Roman" w:cs="Times New Roman"/>
          <w:iCs/>
          <w:sz w:val="24"/>
          <w:szCs w:val="24"/>
        </w:rPr>
        <w:t xml:space="preserve">по муниципальному контракту </w:t>
      </w:r>
      <w:r w:rsidRPr="009E02B0">
        <w:rPr>
          <w:rFonts w:ascii="Times New Roman" w:hAnsi="Times New Roman" w:cs="Times New Roman"/>
          <w:sz w:val="24"/>
          <w:szCs w:val="24"/>
        </w:rPr>
        <w:t>по оказанию услуг по охране и защите зон зеленых насаждений на территории муниципального образования Сосновоборский городской округ Ленинградской области</w:t>
      </w:r>
      <w:r w:rsidRPr="009E02B0">
        <w:rPr>
          <w:rFonts w:ascii="Times New Roman" w:hAnsi="Times New Roman" w:cs="Times New Roman"/>
          <w:sz w:val="24"/>
          <w:szCs w:val="24"/>
          <w:shd w:val="clear" w:color="auto" w:fill="FFFFFF"/>
        </w:rPr>
        <w:t xml:space="preserve"> от 28.05.2020 года</w:t>
      </w:r>
      <w:r w:rsidR="009E02B0" w:rsidRPr="009E02B0">
        <w:rPr>
          <w:rFonts w:ascii="Times New Roman" w:hAnsi="Times New Roman" w:cs="Times New Roman"/>
          <w:sz w:val="24"/>
          <w:szCs w:val="24"/>
          <w:shd w:val="clear" w:color="auto" w:fill="FFFFFF"/>
        </w:rPr>
        <w:t>.</w:t>
      </w:r>
      <w:r w:rsidRPr="009E02B0">
        <w:rPr>
          <w:rFonts w:ascii="Times New Roman" w:hAnsi="Times New Roman" w:cs="Times New Roman"/>
          <w:sz w:val="24"/>
          <w:szCs w:val="24"/>
          <w:shd w:val="clear" w:color="auto" w:fill="FFFFFF"/>
        </w:rPr>
        <w:t xml:space="preserve"> </w:t>
      </w:r>
    </w:p>
    <w:p w14:paraId="34D91879" w14:textId="77777777" w:rsidR="00741499" w:rsidRDefault="00741499" w:rsidP="00D55D8B">
      <w:pPr>
        <w:autoSpaceDE w:val="0"/>
        <w:autoSpaceDN w:val="0"/>
        <w:adjustRightInd w:val="0"/>
        <w:ind w:firstLine="851"/>
        <w:jc w:val="both"/>
      </w:pPr>
    </w:p>
    <w:p w14:paraId="078CAB2F" w14:textId="77777777" w:rsidR="00F540AC" w:rsidRPr="00DA4B76" w:rsidRDefault="00F540AC" w:rsidP="00DA4B76">
      <w:pPr>
        <w:ind w:firstLine="851"/>
        <w:jc w:val="both"/>
      </w:pPr>
      <w:r w:rsidRPr="00DA4B76">
        <w:t>Пункт 4.53. Нарушение части 3 и 7 статьи 103, статьи 104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3A8FD9A8" w14:textId="77777777" w:rsidR="00F540AC" w:rsidRPr="00DA4B76" w:rsidRDefault="00F540AC" w:rsidP="00DA4B76">
      <w:pPr>
        <w:autoSpaceDE w:val="0"/>
        <w:autoSpaceDN w:val="0"/>
        <w:adjustRightInd w:val="0"/>
        <w:ind w:firstLine="851"/>
        <w:jc w:val="both"/>
      </w:pPr>
      <w:r w:rsidRPr="00DA4B76">
        <w:t xml:space="preserve">- при проверке администрации СГО в рамках исполнения </w:t>
      </w:r>
      <w:r w:rsidRPr="00DA4B76">
        <w:rPr>
          <w:bCs/>
        </w:rPr>
        <w:t xml:space="preserve">Подпрограммы </w:t>
      </w:r>
      <w:proofErr w:type="gramStart"/>
      <w:r w:rsidRPr="00DA4B76">
        <w:rPr>
          <w:bCs/>
        </w:rPr>
        <w:t>3  «</w:t>
      </w:r>
      <w:proofErr w:type="gramEnd"/>
      <w:r w:rsidRPr="00DA4B76">
        <w:rPr>
          <w:bCs/>
        </w:rPr>
        <w:t>Обращение с отходами» муниципальной программы «Городское хозяйство на 2014-2024 годы» установлено, что в</w:t>
      </w:r>
      <w:r w:rsidRPr="00DA4B76">
        <w:t xml:space="preserve"> реестре контрактов  в единой информационной системе не размещена информация об изменении условий контракта</w:t>
      </w:r>
      <w:r w:rsidRPr="00DA4B76">
        <w:rPr>
          <w:shd w:val="clear" w:color="auto" w:fill="FFFFFF"/>
        </w:rPr>
        <w:t xml:space="preserve"> на</w:t>
      </w:r>
      <w:r w:rsidRPr="00DA4B76">
        <w:rPr>
          <w:bCs/>
        </w:rPr>
        <w:t xml:space="preserve"> обустройство мест (площадок) накопления твердых коммунальных отходов</w:t>
      </w:r>
      <w:r w:rsidRPr="00DA4B76">
        <w:t xml:space="preserve"> от 19.11.2019  на основании Дополнительного соглашения от 30.12.2019 № 1.</w:t>
      </w:r>
    </w:p>
    <w:p w14:paraId="7C4109B6" w14:textId="77777777" w:rsidR="004B69E8" w:rsidRDefault="004B69E8" w:rsidP="009046E2">
      <w:pPr>
        <w:pStyle w:val="ConsPlusNonformat"/>
        <w:jc w:val="center"/>
        <w:rPr>
          <w:rFonts w:ascii="Times New Roman" w:hAnsi="Times New Roman" w:cs="Times New Roman"/>
          <w:sz w:val="24"/>
          <w:szCs w:val="24"/>
        </w:rPr>
      </w:pPr>
    </w:p>
    <w:p w14:paraId="3B9DC29F" w14:textId="20D3E691" w:rsidR="00F540AC" w:rsidRDefault="009046E2" w:rsidP="009046E2">
      <w:pPr>
        <w:pStyle w:val="ConsPlusNonformat"/>
        <w:jc w:val="center"/>
        <w:rPr>
          <w:rFonts w:ascii="Times New Roman" w:hAnsi="Times New Roman" w:cs="Times New Roman"/>
          <w:sz w:val="24"/>
          <w:szCs w:val="24"/>
        </w:rPr>
      </w:pPr>
      <w:r>
        <w:rPr>
          <w:rFonts w:ascii="Times New Roman" w:hAnsi="Times New Roman" w:cs="Times New Roman"/>
          <w:sz w:val="24"/>
          <w:szCs w:val="24"/>
        </w:rPr>
        <w:t>Прочие нарушения и недостатки</w:t>
      </w:r>
      <w:r w:rsidR="00FA14EE">
        <w:rPr>
          <w:rFonts w:ascii="Times New Roman" w:hAnsi="Times New Roman" w:cs="Times New Roman"/>
          <w:sz w:val="24"/>
          <w:szCs w:val="24"/>
        </w:rPr>
        <w:t>.</w:t>
      </w:r>
    </w:p>
    <w:p w14:paraId="2E401745" w14:textId="77777777" w:rsidR="00FA14EE" w:rsidRDefault="00FA14EE" w:rsidP="00FA14EE">
      <w:pPr>
        <w:pStyle w:val="ConsPlusNonformat"/>
        <w:ind w:firstLine="851"/>
        <w:jc w:val="both"/>
        <w:rPr>
          <w:rFonts w:ascii="Times New Roman" w:hAnsi="Times New Roman" w:cs="Times New Roman"/>
          <w:sz w:val="24"/>
          <w:szCs w:val="24"/>
        </w:rPr>
      </w:pPr>
    </w:p>
    <w:p w14:paraId="6BC96CCF" w14:textId="77777777" w:rsidR="00FA14EE" w:rsidRPr="00BD6773" w:rsidRDefault="00FA14EE" w:rsidP="00FA14EE">
      <w:pPr>
        <w:pStyle w:val="ConsPlusNonformat"/>
        <w:widowControl/>
        <w:ind w:firstLine="851"/>
        <w:jc w:val="both"/>
        <w:rPr>
          <w:rFonts w:ascii="Times New Roman" w:hAnsi="Times New Roman" w:cs="Times New Roman"/>
          <w:sz w:val="24"/>
          <w:szCs w:val="24"/>
        </w:rPr>
      </w:pPr>
      <w:r w:rsidRPr="00BD6773">
        <w:rPr>
          <w:rFonts w:ascii="Times New Roman" w:hAnsi="Times New Roman" w:cs="Times New Roman"/>
          <w:sz w:val="24"/>
          <w:szCs w:val="24"/>
        </w:rPr>
        <w:t>- МБДОУ «Детский сад №18»</w:t>
      </w:r>
      <w:r w:rsidRPr="00BD6773">
        <w:rPr>
          <w:rFonts w:ascii="Times New Roman" w:hAnsi="Times New Roman" w:cs="Times New Roman"/>
          <w:bCs/>
          <w:sz w:val="24"/>
          <w:szCs w:val="24"/>
        </w:rPr>
        <w:t xml:space="preserve"> в отчетах о выполнении муниципального задания за 2019, 9 месяцев 2020 </w:t>
      </w:r>
      <w:r w:rsidR="00C63672" w:rsidRPr="00BD6773">
        <w:rPr>
          <w:rFonts w:ascii="Times New Roman" w:hAnsi="Times New Roman" w:cs="Times New Roman"/>
          <w:bCs/>
          <w:sz w:val="24"/>
          <w:szCs w:val="24"/>
        </w:rPr>
        <w:t xml:space="preserve">некорректно отражены качественные показатели </w:t>
      </w:r>
      <w:r w:rsidR="00C63672" w:rsidRPr="00BD6773">
        <w:rPr>
          <w:rFonts w:ascii="Times New Roman" w:hAnsi="Times New Roman" w:cs="Times New Roman"/>
          <w:sz w:val="24"/>
          <w:szCs w:val="24"/>
        </w:rPr>
        <w:t>«Показатель заболеваемости детей, отклонение  от среднегородского показателя не должно превышать  10%». В отчетах за 1 квартал, 6 месяцев, 9 месяцев 2020 г. отражены неактуальные результаты анкетирования родителей за 2019 год.</w:t>
      </w:r>
    </w:p>
    <w:p w14:paraId="29602AA0" w14:textId="77777777" w:rsidR="00BD6773" w:rsidRDefault="00BD6773" w:rsidP="0001539C">
      <w:pPr>
        <w:ind w:firstLine="851"/>
        <w:jc w:val="both"/>
      </w:pPr>
    </w:p>
    <w:p w14:paraId="6950057A" w14:textId="77777777" w:rsidR="00BD6773" w:rsidRPr="00BD6773" w:rsidRDefault="00C63672" w:rsidP="0001539C">
      <w:pPr>
        <w:ind w:firstLine="851"/>
        <w:jc w:val="both"/>
        <w:rPr>
          <w:bCs/>
        </w:rPr>
      </w:pPr>
      <w:r w:rsidRPr="00BD6773">
        <w:lastRenderedPageBreak/>
        <w:t xml:space="preserve">- при проверке </w:t>
      </w:r>
      <w:r w:rsidRPr="00BD6773">
        <w:rPr>
          <w:bCs/>
        </w:rPr>
        <w:t xml:space="preserve">подпрограммы 4 «Содержание и ремонт системы дренажно-ливневой канализации Сосновоборского городского округа» муниципальной программы Сосновоборского городского округа «Городское </w:t>
      </w:r>
      <w:proofErr w:type="gramStart"/>
      <w:r w:rsidRPr="00BD6773">
        <w:rPr>
          <w:bCs/>
        </w:rPr>
        <w:t>хозяйство  на</w:t>
      </w:r>
      <w:proofErr w:type="gramEnd"/>
      <w:r w:rsidRPr="00BD6773">
        <w:rPr>
          <w:bCs/>
        </w:rPr>
        <w:t xml:space="preserve"> 2014-2024 годы» установлено что названия форм Отчетов, указанных в Порядк</w:t>
      </w:r>
      <w:r w:rsidR="0001539C" w:rsidRPr="00BD6773">
        <w:rPr>
          <w:bCs/>
        </w:rPr>
        <w:t>е предоставления субсидий</w:t>
      </w:r>
      <w:r w:rsidRPr="00BD6773">
        <w:rPr>
          <w:bCs/>
        </w:rPr>
        <w:t xml:space="preserve">, Приложения к Порядку  </w:t>
      </w:r>
      <w:r w:rsidR="0001539C" w:rsidRPr="00BD6773">
        <w:rPr>
          <w:bCs/>
        </w:rPr>
        <w:t xml:space="preserve">(постановления администрации от 20.08.2018 № 1931, от 19.09.2019 № 1999) </w:t>
      </w:r>
      <w:r w:rsidRPr="00BD6773">
        <w:rPr>
          <w:bCs/>
        </w:rPr>
        <w:t xml:space="preserve">и Приложении №4 к Соглашению различны. </w:t>
      </w:r>
    </w:p>
    <w:p w14:paraId="3DEF12DB" w14:textId="77777777" w:rsidR="00BD6773" w:rsidRPr="00BD6773" w:rsidRDefault="0001539C" w:rsidP="0001539C">
      <w:pPr>
        <w:ind w:firstLine="851"/>
        <w:jc w:val="both"/>
      </w:pPr>
      <w:r w:rsidRPr="00BD6773">
        <w:t xml:space="preserve">Порядок предоставления субсидии от 20/08/2018 № 1931 не содержит  методики расчета объема субсидии и порядка  учета НДС. </w:t>
      </w:r>
    </w:p>
    <w:p w14:paraId="17B326DD" w14:textId="77777777" w:rsidR="0001539C" w:rsidRDefault="00BD6773" w:rsidP="0001539C">
      <w:pPr>
        <w:ind w:firstLine="851"/>
        <w:jc w:val="both"/>
      </w:pPr>
      <w:r w:rsidRPr="00BD6773">
        <w:rPr>
          <w:noProof/>
        </w:rPr>
        <w:t xml:space="preserve">Установлено несоблюдение администрацией (ОВБ и ДХ) Порядка о предоставлении субидий от 20/08/2018 №1931 и Соглашений №690 от 29.12.2018, № 691 от 29.12.2018, №767 от 30.12.2019,  выразившееся в отсутствии контроля за соблюдением СМУП «ВОДОКАНАЛ» порядка, целей и условий предоставления субсидии, установленных Порядком предоставления субсидии  и Соглашением.  </w:t>
      </w:r>
      <w:r w:rsidRPr="00BD6773">
        <w:t>В ходе контрольного мероприятия акты проверок отделом внешнего благоустройства и дорожного хозяйства не представлены.</w:t>
      </w:r>
    </w:p>
    <w:p w14:paraId="4EE6B4D1" w14:textId="77777777" w:rsidR="00BD6773" w:rsidRDefault="00BD6773" w:rsidP="00BD6773">
      <w:pPr>
        <w:autoSpaceDE w:val="0"/>
        <w:autoSpaceDN w:val="0"/>
        <w:adjustRightInd w:val="0"/>
        <w:ind w:firstLine="851"/>
      </w:pPr>
      <w:r w:rsidRPr="00BD6773">
        <w:t>Установлено н</w:t>
      </w:r>
      <w:r w:rsidRPr="00BD6773">
        <w:rPr>
          <w:noProof/>
        </w:rPr>
        <w:t xml:space="preserve">есоблюдение </w:t>
      </w:r>
      <w:r w:rsidRPr="00BD6773">
        <w:t>СМУП «ВОДОКАНАЛ» срока представления отчетов о расходовании субсидии за отдельные месяцы  2019,  2020 годов.</w:t>
      </w:r>
    </w:p>
    <w:p w14:paraId="03B3892D" w14:textId="77777777" w:rsidR="00BD6773" w:rsidRDefault="00BD6773" w:rsidP="00BD6773">
      <w:pPr>
        <w:autoSpaceDE w:val="0"/>
        <w:autoSpaceDN w:val="0"/>
        <w:adjustRightInd w:val="0"/>
        <w:ind w:firstLine="851"/>
      </w:pPr>
    </w:p>
    <w:p w14:paraId="19A22F42" w14:textId="3AE530C8" w:rsidR="00C70EF9" w:rsidRDefault="00BD6773" w:rsidP="00C70EF9">
      <w:pPr>
        <w:tabs>
          <w:tab w:val="left" w:pos="142"/>
        </w:tabs>
        <w:ind w:firstLine="851"/>
        <w:jc w:val="both"/>
      </w:pPr>
      <w:r w:rsidRPr="00C70EF9">
        <w:t>- СМБУК «ГТЦ «Волшебный Фонарь»</w:t>
      </w:r>
      <w:r w:rsidR="00C70EF9" w:rsidRPr="00C70EF9">
        <w:t xml:space="preserve"> </w:t>
      </w:r>
      <w:r w:rsidR="004B69E8">
        <w:t>п</w:t>
      </w:r>
      <w:r w:rsidR="00C70EF9" w:rsidRPr="00C70EF9">
        <w:t xml:space="preserve">ри проверке выполнения муниципального задания установлено: Положение о клубном формировании  культурно-досугового учреждения СМБУК «ГТЦ «Волшебный Фонарь», утвержденное директором </w:t>
      </w:r>
      <w:bookmarkStart w:id="12" w:name="_Hlk58326719"/>
      <w:r w:rsidR="00C70EF9" w:rsidRPr="00C70EF9">
        <w:t>СМБУК «ГТЦ «Волшебный Фонарь»</w:t>
      </w:r>
      <w:bookmarkEnd w:id="12"/>
      <w:r w:rsidR="00C70EF9" w:rsidRPr="00C70EF9">
        <w:t>, не соответствует Примерному положению о клубном формировании культурно-досугового учреждения", рекомендованного Решением Коллегии Минкультуры РФ от 29.05.2002 N 10; в нарушение Положения о клубном формировании  культурно-досугового учреждения СМБУК «ГТЦ «Волшебный Фонарь», на действующие клубные формирования отсутствуют распорядительные документы директора о создании клубных формирований, не утверждены Положения о каждом действующем клубном формировании, отсутствуют распорядительные документы о назначении руководителей клубных формирований. Руководителем клубного формирования не в полном объеме ведется документация о работе клубного формирования.</w:t>
      </w:r>
    </w:p>
    <w:p w14:paraId="7DFBBB62" w14:textId="77777777" w:rsidR="00C70EF9" w:rsidRPr="00C70EF9" w:rsidRDefault="00C70EF9" w:rsidP="00C70EF9">
      <w:pPr>
        <w:pStyle w:val="af5"/>
        <w:tabs>
          <w:tab w:val="left" w:pos="142"/>
        </w:tabs>
        <w:ind w:left="0" w:firstLine="851"/>
        <w:jc w:val="both"/>
      </w:pPr>
      <w:r w:rsidRPr="00C70EF9">
        <w:t>По факту выполнения муниципальных услуг за 2018 год установлено, что директором СМБУК «ГТЦ «Волшебный Фонарь» представлен, а Учредителем принят и подписан акт о выполнении муниципальных услуг (работ) за 2018 год</w:t>
      </w:r>
      <w:r>
        <w:t xml:space="preserve">, которые фактически </w:t>
      </w:r>
      <w:proofErr w:type="gramStart"/>
      <w:r>
        <w:t xml:space="preserve">выполнены </w:t>
      </w:r>
      <w:r w:rsidRPr="00C70EF9">
        <w:t xml:space="preserve"> не</w:t>
      </w:r>
      <w:proofErr w:type="gramEnd"/>
      <w:r w:rsidRPr="00C70EF9">
        <w:t xml:space="preserve"> в полном объеме :</w:t>
      </w:r>
    </w:p>
    <w:p w14:paraId="3D509896" w14:textId="77777777" w:rsidR="00C70EF9" w:rsidRPr="00C70EF9" w:rsidRDefault="00C70EF9" w:rsidP="00C70EF9">
      <w:pPr>
        <w:tabs>
          <w:tab w:val="left" w:pos="142"/>
        </w:tabs>
        <w:ind w:firstLine="851"/>
        <w:jc w:val="both"/>
      </w:pPr>
      <w:r w:rsidRPr="00C70EF9">
        <w:t xml:space="preserve">-  </w:t>
      </w:r>
      <w:r>
        <w:t>п</w:t>
      </w:r>
      <w:r w:rsidRPr="00C70EF9">
        <w:t>о муниципальному заданию установлена деятельность 2 клубных формирований в год. Фактически в течение всего 2018 года действовало одно клубное формирование, одно прекратило деятельность в январе 2018 г., два новых образованы в декабре 2018 года. В результате неисполнения в полном объеме муниципальной услуги № 2  излишне предоставленная субсидия на финансовое обеспечение выполнения муниципального задания  составила в сумме 415 867,92 руб.;</w:t>
      </w:r>
    </w:p>
    <w:p w14:paraId="57FA813E" w14:textId="01B96F4F" w:rsidR="00C70EF9" w:rsidRDefault="00C70EF9" w:rsidP="00C70EF9">
      <w:pPr>
        <w:tabs>
          <w:tab w:val="left" w:pos="142"/>
        </w:tabs>
        <w:ind w:firstLine="851"/>
        <w:jc w:val="both"/>
      </w:pPr>
      <w:r w:rsidRPr="00C70EF9">
        <w:t xml:space="preserve">- </w:t>
      </w:r>
      <w:r>
        <w:t>п</w:t>
      </w:r>
      <w:r w:rsidRPr="00C70EF9">
        <w:t>о муниципальному заданию установлена деятельность 5 клубных формирований в год. Фактически в течение всего 2018 года действовали три клубных формирования, одно новое образовано в апреле 2018 года, одно новое образовано в октябре 2018 года. В результате неисполнения в полном объеме муниципальной услуги № 3  излишне предоставленная субсидия на финансовое обеспечение выполнения муниципального задания  составила в сумме 133 077,74 руб.</w:t>
      </w:r>
      <w:r w:rsidR="007871AB" w:rsidRPr="007871AB">
        <w:t xml:space="preserve"> Учитывая, что расходы за счет субсидии на финансовое обеспечение выполнения муниципального задания за 2018 год по состоянию на 01.01.2019 составили 8 278 599,66 руб. или 99,08% от суммы предоставленной субсидии, остаток субсидии за 2018 год составил 77 258,7 руб., взыскать с Учреждения излишне предоставленную субсидию за 2018 год не представляется возможным.</w:t>
      </w:r>
    </w:p>
    <w:p w14:paraId="403CFDB1" w14:textId="77777777" w:rsidR="00F33E31" w:rsidRPr="00F33E31" w:rsidRDefault="00F33E31" w:rsidP="00221ECE">
      <w:pPr>
        <w:tabs>
          <w:tab w:val="left" w:pos="142"/>
        </w:tabs>
        <w:ind w:firstLine="851"/>
        <w:jc w:val="both"/>
      </w:pPr>
      <w:r w:rsidRPr="00F33E31">
        <w:t>При приемке</w:t>
      </w:r>
      <w:r w:rsidR="00221ECE">
        <w:t xml:space="preserve"> Акта выполненных услуг (работ)</w:t>
      </w:r>
      <w:r w:rsidRPr="00F33E31">
        <w:t xml:space="preserve">  Учредителем не соблюдены права и обязанности, установленные Соглашением о предоставлении субсидии на финансовое обеспечение выполнения муниципального задания:  по контролю за фактическим расходованием субсидии в соответствии с выполнением СМБУК «ГТЦ «Волшебный </w:t>
      </w:r>
      <w:r w:rsidRPr="00F33E31">
        <w:lastRenderedPageBreak/>
        <w:t xml:space="preserve">Фонарь» </w:t>
      </w:r>
      <w:r w:rsidR="00221ECE">
        <w:t>и</w:t>
      </w:r>
      <w:r w:rsidRPr="00F33E31">
        <w:t xml:space="preserve"> по сокращению размера субсидии и требованию частичного или полного возврата субсидии, если фактическое исполнение Учреждением муниципального задания меньше по объему или не соответствует качеству услуг, определенному в муниципальном задании.</w:t>
      </w:r>
      <w:r w:rsidR="00221ECE">
        <w:t xml:space="preserve"> </w:t>
      </w:r>
      <w:r w:rsidRPr="00F33E31">
        <w:t>Учреждением не соблюдены обязанности, установленные Соглашением о предоставлении субсидии по возвращению субсидии или ее части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определенному в муниципальном задании.</w:t>
      </w:r>
    </w:p>
    <w:p w14:paraId="7EDD44CA" w14:textId="77777777" w:rsidR="00F33E31" w:rsidRDefault="00F33E31" w:rsidP="00C70EF9">
      <w:pPr>
        <w:tabs>
          <w:tab w:val="left" w:pos="142"/>
        </w:tabs>
        <w:ind w:firstLine="851"/>
        <w:jc w:val="both"/>
      </w:pPr>
    </w:p>
    <w:p w14:paraId="1A7A907C" w14:textId="77777777" w:rsidR="00B83F8F" w:rsidRDefault="00B83F8F" w:rsidP="00C70EF9">
      <w:pPr>
        <w:tabs>
          <w:tab w:val="left" w:pos="142"/>
        </w:tabs>
        <w:ind w:firstLine="851"/>
        <w:jc w:val="both"/>
      </w:pPr>
    </w:p>
    <w:p w14:paraId="6B059D8A" w14:textId="77777777" w:rsidR="00B83F8F" w:rsidRDefault="00B83F8F" w:rsidP="00B83F8F">
      <w:pPr>
        <w:tabs>
          <w:tab w:val="left" w:pos="142"/>
        </w:tabs>
        <w:jc w:val="center"/>
      </w:pPr>
      <w:r>
        <w:t>Неэффективное использование бюджетных средств.</w:t>
      </w:r>
    </w:p>
    <w:p w14:paraId="5179B5B0" w14:textId="77777777" w:rsidR="00B83F8F" w:rsidRDefault="00B83F8F" w:rsidP="00B83F8F">
      <w:pPr>
        <w:tabs>
          <w:tab w:val="left" w:pos="142"/>
        </w:tabs>
        <w:jc w:val="center"/>
      </w:pPr>
    </w:p>
    <w:p w14:paraId="453BF2D6" w14:textId="77777777" w:rsidR="00B83F8F" w:rsidRPr="00B85ABD" w:rsidRDefault="00B83F8F" w:rsidP="00FE4340">
      <w:pPr>
        <w:pStyle w:val="af5"/>
        <w:numPr>
          <w:ilvl w:val="0"/>
          <w:numId w:val="28"/>
        </w:numPr>
        <w:autoSpaceDE w:val="0"/>
        <w:autoSpaceDN w:val="0"/>
        <w:adjustRightInd w:val="0"/>
        <w:ind w:left="0" w:firstLine="851"/>
        <w:jc w:val="both"/>
      </w:pPr>
      <w:r>
        <w:t>При проведении внешней проверки отчета об исполнении бюджета за 2019 год</w:t>
      </w:r>
      <w:r w:rsidR="00FE4340">
        <w:t xml:space="preserve"> установлено, что в результате  н</w:t>
      </w:r>
      <w:r w:rsidR="00FE4340" w:rsidRPr="00FE4340">
        <w:rPr>
          <w:bCs/>
        </w:rPr>
        <w:t xml:space="preserve">есоблюдения пунктов 5.2, 5.8, 5.10 </w:t>
      </w:r>
      <w:r w:rsidR="00FE4340" w:rsidRPr="00DA1BCE">
        <w:t>Постановления администрации от 30.01.2019 № 154 «О мерах по реализации в 2019 году решения совета депутатов «О бюджете Сосновоборского городского округа на 2019 год и на плановый период 2020 и 2021 годов»</w:t>
      </w:r>
      <w:r w:rsidR="00FE4340">
        <w:t xml:space="preserve"> главными распорядителями бюджетных средств  н</w:t>
      </w:r>
      <w:r w:rsidR="00FE4340" w:rsidRPr="00FE4340">
        <w:rPr>
          <w:shd w:val="clear" w:color="auto" w:fill="FFFFFF"/>
        </w:rPr>
        <w:t>еобоснованно не приняты обязательства и не обеспечено исполнение расходов бюджета  на сумму доведенных лимитов (администрацией - не освоены средства бюджета на инвестиционную деятельность в сумме 7 211,4 тыс. руб., не освоены средства бюджета на закупку товаров, работ, услуг  в сумме 4 780,2 тыс. руб.; КУМИ - не обеспечено освоение средств бюджета  в сумме 988,9</w:t>
      </w:r>
      <w:r w:rsidR="00B85ABD">
        <w:rPr>
          <w:shd w:val="clear" w:color="auto" w:fill="FFFFFF"/>
        </w:rPr>
        <w:t xml:space="preserve"> тыс. руб.</w:t>
      </w:r>
      <w:r w:rsidR="00FE4340" w:rsidRPr="00FE4340">
        <w:rPr>
          <w:shd w:val="clear" w:color="auto" w:fill="FFFFFF"/>
        </w:rPr>
        <w:t>)</w:t>
      </w:r>
      <w:r w:rsidR="00FE4340">
        <w:rPr>
          <w:shd w:val="clear" w:color="auto" w:fill="FFFFFF"/>
        </w:rPr>
        <w:t xml:space="preserve">, что является несоблюдением принципа эффективности использования бюджетных средств, установленного статьей </w:t>
      </w:r>
      <w:r w:rsidR="00FE4340" w:rsidRPr="006665AC">
        <w:rPr>
          <w:shd w:val="clear" w:color="auto" w:fill="FFFFFF"/>
        </w:rPr>
        <w:t>34 Бюджетного кодекса РФ</w:t>
      </w:r>
      <w:r w:rsidR="006665AC" w:rsidRPr="006665AC">
        <w:rPr>
          <w:shd w:val="clear" w:color="auto" w:fill="FFFFFF"/>
        </w:rPr>
        <w:t>, который</w:t>
      </w:r>
      <w:r w:rsidR="00FE4340" w:rsidRPr="006665AC">
        <w:rPr>
          <w:shd w:val="clear" w:color="auto" w:fill="FFFFFF"/>
        </w:rPr>
        <w:t xml:space="preserve"> </w:t>
      </w:r>
      <w:r w:rsidR="00FE4340" w:rsidRPr="006665AC">
        <w:rPr>
          <w:color w:val="000000"/>
          <w:shd w:val="clear" w:color="auto" w:fill="FFFFFF"/>
        </w:rPr>
        <w:t>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w:t>
      </w:r>
      <w:r w:rsidR="006665AC" w:rsidRPr="006665AC">
        <w:rPr>
          <w:color w:val="000000"/>
          <w:shd w:val="clear" w:color="auto" w:fill="FFFFFF"/>
        </w:rPr>
        <w:t xml:space="preserve"> наилучшего результата с использованием определенного бюджетом объема средств (результативности).</w:t>
      </w:r>
    </w:p>
    <w:p w14:paraId="27DFC3AD" w14:textId="011876A9" w:rsidR="00B85ABD" w:rsidRDefault="00B85ABD" w:rsidP="00B85ABD">
      <w:pPr>
        <w:pStyle w:val="af5"/>
        <w:suppressAutoHyphens/>
        <w:ind w:left="0" w:firstLine="709"/>
        <w:jc w:val="both"/>
      </w:pPr>
      <w:r w:rsidRPr="00B85ABD">
        <w:rPr>
          <w:color w:val="000000"/>
          <w:shd w:val="clear" w:color="auto" w:fill="FFFFFF"/>
        </w:rPr>
        <w:t xml:space="preserve"> При проведении </w:t>
      </w:r>
      <w:r w:rsidRPr="00B85ABD">
        <w:rPr>
          <w:bCs/>
        </w:rPr>
        <w:t>проверки и анализа годовой бухгалтерской отчетности за 2019 год бюджетных и автономных учреждений, подведомственных администрации Сосновоборского городского округа</w:t>
      </w:r>
      <w:r>
        <w:rPr>
          <w:bCs/>
        </w:rPr>
        <w:t xml:space="preserve"> установлено </w:t>
      </w:r>
      <w:r>
        <w:t xml:space="preserve">- не исполнение плановых назначений по расходам субсидии на финансовое обеспечение выполнения муниципального задания в сумме 7144,9 тыс. руб. </w:t>
      </w:r>
      <w:r w:rsidR="00095084" w:rsidRPr="00095084">
        <w:t>(СМБУ «</w:t>
      </w:r>
      <w:proofErr w:type="spellStart"/>
      <w:r w:rsidR="00095084" w:rsidRPr="00095084">
        <w:t>Спецавтотранс</w:t>
      </w:r>
      <w:proofErr w:type="spellEnd"/>
      <w:r w:rsidR="008641C0">
        <w:t>»</w:t>
      </w:r>
      <w:r w:rsidR="00095084" w:rsidRPr="00095084">
        <w:t xml:space="preserve"> в сумме 4968,4 тыс. руб., МАУК ГКЦ «Арт-Карусель» в сумме 1889,2 тыс. руб., МБУК «СГМ» в сумме 72,4 тыс. руб., МАОУ ДО СКК "МАЛАХИТ" в сумме 214,8 тыс. руб.)  </w:t>
      </w:r>
      <w:r>
        <w:t>по причине  не принятых учреждением обязательств,  а также принятых и не исполненных обязательств по причине отсутствия потребности в запланированных товарах, работах и услугах.</w:t>
      </w:r>
      <w:r w:rsidR="003C5E0E">
        <w:t xml:space="preserve"> (СМБУ «</w:t>
      </w:r>
      <w:proofErr w:type="spellStart"/>
      <w:r w:rsidR="003C5E0E">
        <w:t>Спецавтотранс</w:t>
      </w:r>
      <w:proofErr w:type="spellEnd"/>
      <w:r w:rsidR="003C5E0E">
        <w:t xml:space="preserve"> в сумме 4968,4 тыс. руб., </w:t>
      </w:r>
      <w:r>
        <w:t xml:space="preserve">  </w:t>
      </w:r>
      <w:r w:rsidRPr="007D56D2">
        <w:t>Учитывая, что объем финансового обеспечения на выполнение муниципального задания рассчитывается исходя из нормативных затрат, связанных с выполнением работ (услуг), то не исполненные принятые  обязательства и не исполненные обязательства в связи с фактической меньшей потребностью в услугах и материальных запасах, а также необоснованно не принятые обязательства и не исполненные расходы свидетельствуют о завышении нормативных затрат при расчете субсидии и неэффективном использовании средств субсидии.</w:t>
      </w:r>
      <w:r>
        <w:t xml:space="preserve"> </w:t>
      </w:r>
    </w:p>
    <w:p w14:paraId="6DF8EF0C" w14:textId="77777777" w:rsidR="002B09F2" w:rsidRPr="00550AD7" w:rsidRDefault="002B09F2" w:rsidP="00DB7D1B">
      <w:pPr>
        <w:pStyle w:val="a3"/>
        <w:widowControl w:val="0"/>
        <w:tabs>
          <w:tab w:val="left" w:pos="0"/>
        </w:tabs>
        <w:ind w:firstLine="0"/>
        <w:jc w:val="center"/>
        <w:rPr>
          <w:rFonts w:ascii="Times New Roman" w:hAnsi="Times New Roman" w:cs="Times New Roman"/>
          <w:b/>
          <w:sz w:val="24"/>
          <w:szCs w:val="24"/>
        </w:rPr>
      </w:pPr>
    </w:p>
    <w:p w14:paraId="01F78F28" w14:textId="77777777" w:rsidR="005919FB" w:rsidRPr="002412EB" w:rsidRDefault="005E418C" w:rsidP="00DB7D1B">
      <w:pPr>
        <w:pStyle w:val="a3"/>
        <w:widowControl w:val="0"/>
        <w:tabs>
          <w:tab w:val="left" w:pos="0"/>
        </w:tabs>
        <w:ind w:firstLine="0"/>
        <w:jc w:val="center"/>
        <w:rPr>
          <w:rFonts w:ascii="Times New Roman" w:hAnsi="Times New Roman" w:cs="Times New Roman"/>
          <w:b/>
          <w:sz w:val="24"/>
          <w:szCs w:val="24"/>
        </w:rPr>
      </w:pPr>
      <w:r>
        <w:rPr>
          <w:rFonts w:ascii="Times New Roman" w:hAnsi="Times New Roman" w:cs="Times New Roman"/>
          <w:b/>
          <w:sz w:val="24"/>
          <w:szCs w:val="24"/>
          <w:lang w:val="en-US"/>
        </w:rPr>
        <w:t>III</w:t>
      </w:r>
      <w:r w:rsidR="005919FB" w:rsidRPr="002412EB">
        <w:rPr>
          <w:rFonts w:ascii="Times New Roman" w:hAnsi="Times New Roman" w:cs="Times New Roman"/>
          <w:b/>
          <w:sz w:val="24"/>
          <w:szCs w:val="24"/>
        </w:rPr>
        <w:t>. Другие аспекты деятельности</w:t>
      </w:r>
      <w:r w:rsidR="005919FB">
        <w:rPr>
          <w:rFonts w:ascii="Times New Roman" w:hAnsi="Times New Roman" w:cs="Times New Roman"/>
          <w:b/>
          <w:sz w:val="24"/>
          <w:szCs w:val="24"/>
        </w:rPr>
        <w:t>.</w:t>
      </w:r>
    </w:p>
    <w:p w14:paraId="113BA54F" w14:textId="77777777" w:rsidR="0067576F" w:rsidRDefault="005919FB" w:rsidP="00DB7D1B">
      <w:pPr>
        <w:pStyle w:val="a9"/>
        <w:jc w:val="center"/>
      </w:pPr>
      <w:r>
        <w:rPr>
          <w:b/>
          <w:bCs/>
        </w:rPr>
        <w:t xml:space="preserve">3.1. </w:t>
      </w:r>
      <w:r w:rsidR="0067576F">
        <w:rPr>
          <w:b/>
          <w:bCs/>
        </w:rPr>
        <w:t xml:space="preserve"> </w:t>
      </w:r>
      <w:r w:rsidR="004E6196">
        <w:rPr>
          <w:b/>
          <w:bCs/>
        </w:rPr>
        <w:t>Т</w:t>
      </w:r>
      <w:r w:rsidR="0067576F">
        <w:rPr>
          <w:b/>
          <w:bCs/>
        </w:rPr>
        <w:t xml:space="preserve">екущая деятельность. </w:t>
      </w:r>
    </w:p>
    <w:p w14:paraId="38418EE2" w14:textId="6A768FBD" w:rsidR="004E6672" w:rsidRDefault="0067576F" w:rsidP="004E6672">
      <w:pPr>
        <w:pStyle w:val="a9"/>
        <w:spacing w:before="0" w:beforeAutospacing="0" w:after="0" w:afterAutospacing="0"/>
        <w:ind w:firstLine="686"/>
        <w:jc w:val="both"/>
      </w:pPr>
      <w:r>
        <w:t>В течени</w:t>
      </w:r>
      <w:r w:rsidR="00D94643">
        <w:t>е</w:t>
      </w:r>
      <w:r>
        <w:t xml:space="preserve"> 20</w:t>
      </w:r>
      <w:r w:rsidR="00044D20">
        <w:t>20</w:t>
      </w:r>
      <w:r>
        <w:t xml:space="preserve"> года должностные лица </w:t>
      </w:r>
      <w:r w:rsidR="00082AB2">
        <w:t>Контрольно-счетной палаты</w:t>
      </w:r>
      <w:r>
        <w:t xml:space="preserve"> </w:t>
      </w:r>
      <w:r w:rsidR="00D94643">
        <w:t>Сосновоборского городского</w:t>
      </w:r>
      <w:r>
        <w:t xml:space="preserve"> округа прин</w:t>
      </w:r>
      <w:r w:rsidR="004E6672">
        <w:t>имали</w:t>
      </w:r>
      <w:r>
        <w:t xml:space="preserve"> участие </w:t>
      </w:r>
      <w:r w:rsidR="004E6672">
        <w:t xml:space="preserve">в </w:t>
      </w:r>
      <w:r>
        <w:t>заседаниях депутатских комиссий,</w:t>
      </w:r>
      <w:r w:rsidR="00D94643">
        <w:t xml:space="preserve"> в  заседаниях совета депутатов Сосновоборского городского округа,</w:t>
      </w:r>
      <w:r>
        <w:t xml:space="preserve"> а также принимали участие в публичных слушаниях по </w:t>
      </w:r>
      <w:r w:rsidR="004E6672">
        <w:t xml:space="preserve">годовому отчету об исполнении бюджета Сосновоборского </w:t>
      </w:r>
      <w:r w:rsidR="004E6672">
        <w:lastRenderedPageBreak/>
        <w:t>городского округа за 201</w:t>
      </w:r>
      <w:r w:rsidR="004B69E8">
        <w:t>9</w:t>
      </w:r>
      <w:r w:rsidR="004E6672">
        <w:t xml:space="preserve"> год, по </w:t>
      </w:r>
      <w:r>
        <w:t xml:space="preserve">проекту бюджета </w:t>
      </w:r>
      <w:r w:rsidR="00D94643">
        <w:t>Сосновоборского</w:t>
      </w:r>
      <w:r>
        <w:t xml:space="preserve"> городского округа</w:t>
      </w:r>
      <w:r w:rsidR="00D94643">
        <w:t xml:space="preserve"> на 20</w:t>
      </w:r>
      <w:r w:rsidR="00082AB2">
        <w:t>2</w:t>
      </w:r>
      <w:r w:rsidR="004B69E8">
        <w:t>1</w:t>
      </w:r>
      <w:r w:rsidR="004E6196">
        <w:t xml:space="preserve"> год и плановый период 202</w:t>
      </w:r>
      <w:r w:rsidR="004B69E8">
        <w:t>2</w:t>
      </w:r>
      <w:r w:rsidR="00D94643">
        <w:t>-20</w:t>
      </w:r>
      <w:r w:rsidR="00F03C42">
        <w:t>2</w:t>
      </w:r>
      <w:r w:rsidR="004B69E8">
        <w:t>3</w:t>
      </w:r>
      <w:r w:rsidR="00D94643">
        <w:t xml:space="preserve"> годов</w:t>
      </w:r>
      <w:r>
        <w:t xml:space="preserve">. </w:t>
      </w:r>
    </w:p>
    <w:p w14:paraId="46135402" w14:textId="77777777" w:rsidR="00E45589" w:rsidRDefault="00AA5DB4" w:rsidP="004E6672">
      <w:pPr>
        <w:pStyle w:val="a9"/>
        <w:spacing w:before="0" w:beforeAutospacing="0" w:after="0" w:afterAutospacing="0"/>
        <w:ind w:firstLine="686"/>
        <w:jc w:val="both"/>
      </w:pPr>
      <w:bookmarkStart w:id="13" w:name="_Hlk70329396"/>
      <w:r>
        <w:t>Контрольно-счетная плата Сосновоборского городского округа</w:t>
      </w:r>
      <w:r w:rsidR="008F6CA3">
        <w:t xml:space="preserve"> входит в состав Совета контрольно-счетных органов Ленинградской области. В</w:t>
      </w:r>
      <w:r w:rsidR="004E6672">
        <w:t xml:space="preserve"> 20</w:t>
      </w:r>
      <w:r w:rsidR="00044D20">
        <w:t>20</w:t>
      </w:r>
      <w:r w:rsidR="004E6672">
        <w:t xml:space="preserve"> году </w:t>
      </w:r>
      <w:r w:rsidR="0067576F">
        <w:t>прин</w:t>
      </w:r>
      <w:r w:rsidR="00F64210">
        <w:t>я</w:t>
      </w:r>
      <w:r w:rsidR="002B09F2">
        <w:t>то</w:t>
      </w:r>
      <w:r w:rsidR="0067576F">
        <w:t xml:space="preserve"> участие в </w:t>
      </w:r>
      <w:r w:rsidR="00044D20">
        <w:t>1</w:t>
      </w:r>
      <w:r w:rsidR="0067576F">
        <w:t xml:space="preserve"> </w:t>
      </w:r>
      <w:r w:rsidR="00E45589">
        <w:t>заседани</w:t>
      </w:r>
      <w:r w:rsidR="00044D20">
        <w:t>и</w:t>
      </w:r>
      <w:r w:rsidR="00E45589" w:rsidRPr="00E45589">
        <w:t xml:space="preserve"> </w:t>
      </w:r>
      <w:r w:rsidR="00E45589">
        <w:t xml:space="preserve">Совета контрольно-счетных органов Ленинградской области. </w:t>
      </w:r>
      <w:r w:rsidR="0067576F">
        <w:t xml:space="preserve"> </w:t>
      </w:r>
    </w:p>
    <w:bookmarkEnd w:id="13"/>
    <w:p w14:paraId="6E8ABDBF" w14:textId="77777777" w:rsidR="0083762C" w:rsidRDefault="0083762C" w:rsidP="004E6672">
      <w:pPr>
        <w:pStyle w:val="a9"/>
        <w:spacing w:before="0" w:beforeAutospacing="0" w:after="0" w:afterAutospacing="0"/>
        <w:ind w:firstLine="686"/>
        <w:jc w:val="both"/>
      </w:pPr>
    </w:p>
    <w:p w14:paraId="5B9E2D3D" w14:textId="7A2F71D3" w:rsidR="0083762C" w:rsidRDefault="00044D20" w:rsidP="004E6672">
      <w:pPr>
        <w:pStyle w:val="a9"/>
        <w:spacing w:before="0" w:beforeAutospacing="0" w:after="0" w:afterAutospacing="0"/>
        <w:ind w:firstLine="686"/>
        <w:jc w:val="both"/>
      </w:pPr>
      <w:bookmarkStart w:id="14" w:name="_Hlk70329444"/>
      <w:r>
        <w:t>В</w:t>
      </w:r>
      <w:r w:rsidR="0083762C">
        <w:t xml:space="preserve"> 20</w:t>
      </w:r>
      <w:r>
        <w:t>20</w:t>
      </w:r>
      <w:r w:rsidR="0083762C">
        <w:t xml:space="preserve"> году Контрольно-счетной палат</w:t>
      </w:r>
      <w:r>
        <w:t>ой</w:t>
      </w:r>
      <w:r w:rsidR="0083762C">
        <w:t xml:space="preserve"> Сосновоборского городского округа </w:t>
      </w:r>
      <w:r>
        <w:t>продолжена работа</w:t>
      </w:r>
      <w:r w:rsidR="00EC569D">
        <w:t xml:space="preserve"> по </w:t>
      </w:r>
      <w:proofErr w:type="gramStart"/>
      <w:r w:rsidR="00EC569D">
        <w:t xml:space="preserve">разработке </w:t>
      </w:r>
      <w:r w:rsidR="0083762C">
        <w:t xml:space="preserve"> и</w:t>
      </w:r>
      <w:proofErr w:type="gramEnd"/>
      <w:r w:rsidR="0083762C">
        <w:t xml:space="preserve"> утвержден</w:t>
      </w:r>
      <w:r w:rsidR="002D59FD">
        <w:t>ию</w:t>
      </w:r>
      <w:r w:rsidR="0083762C">
        <w:t xml:space="preserve"> локальны</w:t>
      </w:r>
      <w:r w:rsidR="002D59FD">
        <w:t>х</w:t>
      </w:r>
      <w:r w:rsidR="0083762C">
        <w:t xml:space="preserve"> нормативные акт</w:t>
      </w:r>
      <w:r w:rsidR="002D59FD">
        <w:t>ов</w:t>
      </w:r>
      <w:r w:rsidR="0083762C">
        <w:t>:</w:t>
      </w:r>
    </w:p>
    <w:p w14:paraId="5E3A69E1" w14:textId="72D0F4AA" w:rsidR="00461F38" w:rsidRDefault="008641C0" w:rsidP="008641C0">
      <w:pPr>
        <w:pStyle w:val="a9"/>
        <w:numPr>
          <w:ilvl w:val="0"/>
          <w:numId w:val="29"/>
        </w:numPr>
        <w:spacing w:before="0" w:beforeAutospacing="0" w:after="0" w:afterAutospacing="0"/>
        <w:ind w:left="0" w:firstLine="709"/>
        <w:jc w:val="both"/>
      </w:pPr>
      <w:r w:rsidRPr="008641C0">
        <w:t>Нормативные акты,</w:t>
      </w:r>
      <w:r>
        <w:t xml:space="preserve"> </w:t>
      </w:r>
      <w:r w:rsidR="0083762C" w:rsidRPr="008641C0">
        <w:t>связанные с основной деятельностью</w:t>
      </w:r>
      <w:r w:rsidR="00B355F4" w:rsidRPr="008641C0">
        <w:t xml:space="preserve"> юридического лица</w:t>
      </w:r>
      <w:r w:rsidR="0083762C" w:rsidRPr="008641C0">
        <w:t xml:space="preserve"> </w:t>
      </w:r>
      <w:r w:rsidR="00461F38" w:rsidRPr="008641C0">
        <w:t>в количестве</w:t>
      </w:r>
      <w:r>
        <w:t>:</w:t>
      </w:r>
    </w:p>
    <w:bookmarkEnd w:id="14"/>
    <w:p w14:paraId="55470708" w14:textId="13EC4193" w:rsidR="008641C0" w:rsidRDefault="008641C0" w:rsidP="008641C0">
      <w:pPr>
        <w:pStyle w:val="a9"/>
        <w:spacing w:before="0" w:beforeAutospacing="0" w:after="0" w:afterAutospacing="0"/>
        <w:ind w:firstLine="709"/>
        <w:jc w:val="both"/>
      </w:pPr>
      <w:r>
        <w:t xml:space="preserve">- </w:t>
      </w:r>
      <w:r w:rsidRPr="008641C0">
        <w:t>Порядок предоставления сведений об адресатах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t>;</w:t>
      </w:r>
    </w:p>
    <w:p w14:paraId="0391D9F6" w14:textId="30A830D1" w:rsidR="008641C0" w:rsidRDefault="008641C0" w:rsidP="008641C0">
      <w:pPr>
        <w:pStyle w:val="a9"/>
        <w:spacing w:before="0" w:beforeAutospacing="0" w:after="0" w:afterAutospacing="0"/>
        <w:ind w:firstLine="709"/>
        <w:jc w:val="both"/>
      </w:pPr>
      <w:r>
        <w:t xml:space="preserve">- </w:t>
      </w:r>
      <w:r w:rsidRPr="008641C0">
        <w:t>Порядок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на официальном сайте Сосновоборского городского округа и предоставления этих сведений средствам массовой информации для опубликования</w:t>
      </w:r>
      <w:r>
        <w:t>;</w:t>
      </w:r>
    </w:p>
    <w:p w14:paraId="3F657FAB" w14:textId="69043C95" w:rsidR="008641C0" w:rsidRDefault="008641C0" w:rsidP="008641C0">
      <w:pPr>
        <w:pStyle w:val="a9"/>
        <w:spacing w:before="0" w:beforeAutospacing="0" w:after="0" w:afterAutospacing="0"/>
        <w:ind w:firstLine="709"/>
        <w:jc w:val="both"/>
      </w:pPr>
      <w:r>
        <w:t>-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w:t>
      </w:r>
    </w:p>
    <w:p w14:paraId="62950761" w14:textId="44BE67BA" w:rsidR="008641C0" w:rsidRDefault="008641C0" w:rsidP="008641C0">
      <w:pPr>
        <w:pStyle w:val="a9"/>
        <w:spacing w:before="0" w:beforeAutospacing="0" w:after="0" w:afterAutospacing="0"/>
        <w:ind w:firstLine="709"/>
        <w:jc w:val="both"/>
      </w:pPr>
      <w:r>
        <w:t xml:space="preserve">- </w:t>
      </w:r>
      <w:r w:rsidRPr="008641C0">
        <w:t>Регламент Контрольно-счетной палаты муниципального образования Сосновоборский городской округ Ленинградской области</w:t>
      </w:r>
      <w:r w:rsidR="000758E5">
        <w:t xml:space="preserve"> (в новой редакции).</w:t>
      </w:r>
    </w:p>
    <w:p w14:paraId="565A0E41" w14:textId="77777777" w:rsidR="008641C0" w:rsidRPr="008641C0" w:rsidRDefault="008641C0" w:rsidP="008641C0">
      <w:pPr>
        <w:pStyle w:val="a9"/>
        <w:spacing w:before="0" w:beforeAutospacing="0" w:after="0" w:afterAutospacing="0"/>
        <w:ind w:firstLine="709"/>
        <w:jc w:val="both"/>
      </w:pPr>
    </w:p>
    <w:p w14:paraId="6013AAAD" w14:textId="77777777" w:rsidR="00544C07" w:rsidRPr="00544C07" w:rsidRDefault="005919FB" w:rsidP="00544C07">
      <w:pPr>
        <w:pStyle w:val="3"/>
        <w:suppressAutoHyphens/>
        <w:spacing w:before="0" w:after="0"/>
        <w:ind w:firstLine="709"/>
        <w:jc w:val="center"/>
        <w:rPr>
          <w:rStyle w:val="ad"/>
          <w:rFonts w:ascii="Times New Roman" w:hAnsi="Times New Roman" w:cs="Times New Roman"/>
          <w:b/>
          <w:bCs/>
          <w:sz w:val="24"/>
          <w:szCs w:val="24"/>
        </w:rPr>
      </w:pPr>
      <w:r>
        <w:rPr>
          <w:rStyle w:val="ad"/>
          <w:rFonts w:ascii="Times New Roman" w:hAnsi="Times New Roman" w:cs="Times New Roman"/>
          <w:b/>
          <w:bCs/>
          <w:sz w:val="24"/>
          <w:szCs w:val="24"/>
        </w:rPr>
        <w:t xml:space="preserve">3.2. </w:t>
      </w:r>
      <w:r w:rsidR="00544C07" w:rsidRPr="00544C07">
        <w:rPr>
          <w:rStyle w:val="ad"/>
          <w:rFonts w:ascii="Times New Roman" w:hAnsi="Times New Roman" w:cs="Times New Roman"/>
          <w:b/>
          <w:bCs/>
          <w:sz w:val="24"/>
          <w:szCs w:val="24"/>
        </w:rPr>
        <w:t xml:space="preserve">Информационная и иная деятельность </w:t>
      </w:r>
      <w:r w:rsidR="003C0D0C">
        <w:rPr>
          <w:rStyle w:val="ad"/>
          <w:rFonts w:ascii="Times New Roman" w:hAnsi="Times New Roman" w:cs="Times New Roman"/>
          <w:b/>
          <w:bCs/>
          <w:sz w:val="24"/>
          <w:szCs w:val="24"/>
        </w:rPr>
        <w:t>Контрольно-счетной палаты</w:t>
      </w:r>
      <w:r>
        <w:rPr>
          <w:rStyle w:val="ad"/>
          <w:rFonts w:ascii="Times New Roman" w:hAnsi="Times New Roman" w:cs="Times New Roman"/>
          <w:b/>
          <w:bCs/>
          <w:sz w:val="24"/>
          <w:szCs w:val="24"/>
        </w:rPr>
        <w:t>.</w:t>
      </w:r>
    </w:p>
    <w:p w14:paraId="6D879725" w14:textId="77777777" w:rsidR="009F6FF6" w:rsidRDefault="009F6FF6" w:rsidP="009F6FF6">
      <w:pPr>
        <w:pStyle w:val="a9"/>
        <w:ind w:firstLine="684"/>
        <w:jc w:val="both"/>
      </w:pPr>
      <w:r>
        <w:t xml:space="preserve">Целью информационной деятельности является информирование общественности об участии </w:t>
      </w:r>
      <w:r w:rsidR="00234C2A">
        <w:t>Контрольно-счетной палаты Сосновоборского городского округа</w:t>
      </w:r>
      <w:r>
        <w:t xml:space="preserve">, как органа внешнего муниципального финансового контроля, в совместной деятельности органов местного самоуправления по укреплению бюджетной дисциплины и </w:t>
      </w:r>
      <w:r w:rsidR="001E49F0">
        <w:t>соблюдению соответствующего законодательства участниками бюджетного процесса и получателями субсидий средств из бюджета</w:t>
      </w:r>
      <w:r w:rsidR="00234C2A">
        <w:t xml:space="preserve"> </w:t>
      </w:r>
      <w:r w:rsidR="001E49F0">
        <w:t>городского округа</w:t>
      </w:r>
      <w:r>
        <w:rPr>
          <w:i/>
          <w:iCs/>
        </w:rPr>
        <w:t>.</w:t>
      </w:r>
    </w:p>
    <w:p w14:paraId="05BE60A7" w14:textId="77777777" w:rsidR="009F6FF6" w:rsidRDefault="009F6FF6" w:rsidP="00DB7D1B">
      <w:pPr>
        <w:pStyle w:val="a9"/>
        <w:ind w:firstLine="684"/>
        <w:jc w:val="both"/>
      </w:pPr>
      <w:r>
        <w:t xml:space="preserve">В целях обеспечения большей </w:t>
      </w:r>
      <w:bookmarkStart w:id="15" w:name="_Hlk70329707"/>
      <w:r>
        <w:t xml:space="preserve">доступности информации о деятельности </w:t>
      </w:r>
      <w:r w:rsidR="00234C2A">
        <w:t>Контрольно-счетной палаты</w:t>
      </w:r>
      <w:r>
        <w:t xml:space="preserve"> Сосновоборского городского округа и во исполнение Федерального закона от 09.02.2009 № 8-ФЗ «Об обеспечении доступа к информации о деятельности государственных органов и органов местного самоуправления» на сайте </w:t>
      </w:r>
      <w:r w:rsidRPr="009F6FF6">
        <w:rPr>
          <w:u w:val="single"/>
        </w:rPr>
        <w:t>http://sbor.ru</w:t>
      </w:r>
      <w:r>
        <w:t xml:space="preserve"> </w:t>
      </w:r>
      <w:r w:rsidR="0070602F">
        <w:t>(раздел власть/</w:t>
      </w:r>
      <w:r w:rsidR="00234C2A">
        <w:t>Контрольно-счетная палата</w:t>
      </w:r>
      <w:r w:rsidR="0070602F">
        <w:t>) регулярно</w:t>
      </w:r>
      <w:r>
        <w:t xml:space="preserve"> </w:t>
      </w:r>
      <w:r w:rsidR="0070602F">
        <w:t xml:space="preserve">размещается информация о запланированных мероприятиях, проводимых </w:t>
      </w:r>
      <w:r w:rsidR="00712074">
        <w:t>Контрольно-счетной палатой</w:t>
      </w:r>
      <w:r w:rsidR="0070602F">
        <w:t>, о результатах проведенных проверок</w:t>
      </w:r>
      <w:r>
        <w:t>, экспертные заключения</w:t>
      </w:r>
      <w:r w:rsidR="002D59FD">
        <w:t>, информация о принятых мерах объектами контроля</w:t>
      </w:r>
      <w:r w:rsidR="00962D57">
        <w:t>.</w:t>
      </w:r>
      <w:r>
        <w:t xml:space="preserve"> Обеспечена прозрачность в деятельности </w:t>
      </w:r>
      <w:r w:rsidR="00712074">
        <w:t>Контрольно-счетной палаты.</w:t>
      </w:r>
    </w:p>
    <w:p w14:paraId="738EA408" w14:textId="77777777" w:rsidR="001246C7" w:rsidRDefault="001246C7" w:rsidP="0070602F">
      <w:pPr>
        <w:pStyle w:val="a9"/>
        <w:ind w:firstLine="684"/>
        <w:jc w:val="both"/>
      </w:pPr>
      <w:bookmarkStart w:id="16" w:name="_Hlk70329624"/>
      <w:bookmarkEnd w:id="15"/>
      <w:r>
        <w:t xml:space="preserve">Информация о </w:t>
      </w:r>
      <w:r w:rsidR="002D59FD">
        <w:t xml:space="preserve">проведенных </w:t>
      </w:r>
      <w:r>
        <w:t>мероприяти</w:t>
      </w:r>
      <w:r w:rsidR="002D59FD">
        <w:t>ях внешнего финансового контроля</w:t>
      </w:r>
      <w:r>
        <w:t xml:space="preserve"> направляется главе городского округа и в совет депутатов.</w:t>
      </w:r>
    </w:p>
    <w:bookmarkEnd w:id="16"/>
    <w:p w14:paraId="4237BE0B" w14:textId="77777777" w:rsidR="00FF5D1C" w:rsidRDefault="00FF5D1C" w:rsidP="00164B60">
      <w:pPr>
        <w:jc w:val="both"/>
      </w:pPr>
      <w:r>
        <w:t xml:space="preserve">Председатель </w:t>
      </w:r>
      <w:r w:rsidR="00712074">
        <w:t>Контрольно-счетной палаты</w:t>
      </w:r>
    </w:p>
    <w:p w14:paraId="6F827EA4" w14:textId="77777777" w:rsidR="0089747D" w:rsidRDefault="00FF5D1C" w:rsidP="00164B60">
      <w:pPr>
        <w:jc w:val="both"/>
      </w:pPr>
      <w:r>
        <w:t xml:space="preserve">Сосновоборского городского округа                            ___________               М.Н. Морозова </w:t>
      </w:r>
    </w:p>
    <w:p w14:paraId="7C4140D3" w14:textId="77777777" w:rsidR="0089747D" w:rsidRDefault="0089747D" w:rsidP="00164B60">
      <w:pPr>
        <w:jc w:val="both"/>
      </w:pPr>
    </w:p>
    <w:p w14:paraId="6E60EA8A" w14:textId="77777777" w:rsidR="00023FC4" w:rsidRDefault="00023FC4" w:rsidP="0089747D">
      <w:pPr>
        <w:pStyle w:val="210"/>
        <w:shd w:val="clear" w:color="auto" w:fill="auto"/>
        <w:spacing w:line="240" w:lineRule="auto"/>
        <w:rPr>
          <w:rStyle w:val="23"/>
          <w:b/>
          <w:sz w:val="28"/>
          <w:szCs w:val="28"/>
        </w:rPr>
      </w:pPr>
    </w:p>
    <w:sectPr w:rsidR="00023FC4" w:rsidSect="000758E5">
      <w:footerReference w:type="even" r:id="rId12"/>
      <w:footerReference w:type="default" r:id="rId13"/>
      <w:pgSz w:w="11906" w:h="16838"/>
      <w:pgMar w:top="1134" w:right="851"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9C10" w14:textId="77777777" w:rsidR="00E412DB" w:rsidRDefault="00E412DB">
      <w:r>
        <w:separator/>
      </w:r>
    </w:p>
  </w:endnote>
  <w:endnote w:type="continuationSeparator" w:id="0">
    <w:p w14:paraId="6F19BE45" w14:textId="77777777" w:rsidR="00E412DB" w:rsidRDefault="00E4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C463" w14:textId="77777777" w:rsidR="008C4CCE" w:rsidRDefault="008C4CCE" w:rsidP="00887653">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17BFD319" w14:textId="77777777" w:rsidR="008C4CCE" w:rsidRDefault="008C4CCE" w:rsidP="00A747C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4200" w14:textId="77777777" w:rsidR="008C4CCE" w:rsidRDefault="008C4CCE" w:rsidP="00887653">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87D95">
      <w:rPr>
        <w:rStyle w:val="af2"/>
        <w:noProof/>
      </w:rPr>
      <w:t>10</w:t>
    </w:r>
    <w:r>
      <w:rPr>
        <w:rStyle w:val="af2"/>
      </w:rPr>
      <w:fldChar w:fldCharType="end"/>
    </w:r>
  </w:p>
  <w:p w14:paraId="4235C168" w14:textId="77777777" w:rsidR="008C4CCE" w:rsidRDefault="008C4CCE" w:rsidP="00A747C0">
    <w:pPr>
      <w:pStyle w:val="af1"/>
      <w:ind w:right="360"/>
    </w:pPr>
  </w:p>
  <w:p w14:paraId="23499098" w14:textId="77777777" w:rsidR="008C4CCE" w:rsidRDefault="008C4CCE" w:rsidP="00A747C0">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912E" w14:textId="77777777" w:rsidR="00E412DB" w:rsidRDefault="00E412DB">
      <w:r>
        <w:separator/>
      </w:r>
    </w:p>
  </w:footnote>
  <w:footnote w:type="continuationSeparator" w:id="0">
    <w:p w14:paraId="728DE467" w14:textId="77777777" w:rsidR="00E412DB" w:rsidRDefault="00E41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127"/>
    <w:multiLevelType w:val="hybridMultilevel"/>
    <w:tmpl w:val="D1369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A37DAE"/>
    <w:multiLevelType w:val="hybridMultilevel"/>
    <w:tmpl w:val="8D1E59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796A2C"/>
    <w:multiLevelType w:val="hybridMultilevel"/>
    <w:tmpl w:val="0E788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2711A3"/>
    <w:multiLevelType w:val="hybridMultilevel"/>
    <w:tmpl w:val="EC44A560"/>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4" w15:restartNumberingAfterBreak="0">
    <w:nsid w:val="27DC69C3"/>
    <w:multiLevelType w:val="hybridMultilevel"/>
    <w:tmpl w:val="0608B7D0"/>
    <w:lvl w:ilvl="0" w:tplc="54CA426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28BE3416"/>
    <w:multiLevelType w:val="hybridMultilevel"/>
    <w:tmpl w:val="000C3454"/>
    <w:lvl w:ilvl="0" w:tplc="2CCACE2C">
      <w:start w:val="1"/>
      <w:numFmt w:val="decimal"/>
      <w:lvlText w:val="%1."/>
      <w:lvlJc w:val="left"/>
      <w:pPr>
        <w:ind w:left="1159" w:hanging="360"/>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6" w15:restartNumberingAfterBreak="0">
    <w:nsid w:val="350123FF"/>
    <w:multiLevelType w:val="multilevel"/>
    <w:tmpl w:val="AF9A22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DA1FF4"/>
    <w:multiLevelType w:val="multilevel"/>
    <w:tmpl w:val="39EEEAC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7D10DBB"/>
    <w:multiLevelType w:val="hybridMultilevel"/>
    <w:tmpl w:val="E5D4776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15:restartNumberingAfterBreak="0">
    <w:nsid w:val="3A1A261C"/>
    <w:multiLevelType w:val="hybridMultilevel"/>
    <w:tmpl w:val="9EB8A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8B1C4C"/>
    <w:multiLevelType w:val="hybridMultilevel"/>
    <w:tmpl w:val="8ADE112A"/>
    <w:lvl w:ilvl="0" w:tplc="8E3C3550">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1" w15:restartNumberingAfterBreak="0">
    <w:nsid w:val="3FA975A9"/>
    <w:multiLevelType w:val="multilevel"/>
    <w:tmpl w:val="6BB680FE"/>
    <w:lvl w:ilvl="0">
      <w:start w:val="1"/>
      <w:numFmt w:val="decimal"/>
      <w:lvlText w:val="%1."/>
      <w:lvlJc w:val="left"/>
      <w:pPr>
        <w:ind w:left="360" w:hanging="360"/>
      </w:pPr>
      <w:rPr>
        <w:rFonts w:hint="default"/>
      </w:rPr>
    </w:lvl>
    <w:lvl w:ilvl="1">
      <w:start w:val="1"/>
      <w:numFmt w:val="decimal"/>
      <w:lvlText w:val="%1.%2."/>
      <w:lvlJc w:val="left"/>
      <w:pPr>
        <w:ind w:left="1159" w:hanging="360"/>
      </w:pPr>
      <w:rPr>
        <w:rFonts w:hint="default"/>
      </w:rPr>
    </w:lvl>
    <w:lvl w:ilvl="2">
      <w:start w:val="1"/>
      <w:numFmt w:val="decimal"/>
      <w:lvlText w:val="%1.%2.%3."/>
      <w:lvlJc w:val="left"/>
      <w:pPr>
        <w:ind w:left="2318" w:hanging="720"/>
      </w:pPr>
      <w:rPr>
        <w:rFonts w:hint="default"/>
      </w:rPr>
    </w:lvl>
    <w:lvl w:ilvl="3">
      <w:start w:val="1"/>
      <w:numFmt w:val="decimal"/>
      <w:lvlText w:val="%1.%2.%3.%4."/>
      <w:lvlJc w:val="left"/>
      <w:pPr>
        <w:ind w:left="3117"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075" w:hanging="108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033" w:hanging="1440"/>
      </w:pPr>
      <w:rPr>
        <w:rFonts w:hint="default"/>
      </w:rPr>
    </w:lvl>
    <w:lvl w:ilvl="8">
      <w:start w:val="1"/>
      <w:numFmt w:val="decimal"/>
      <w:lvlText w:val="%1.%2.%3.%4.%5.%6.%7.%8.%9."/>
      <w:lvlJc w:val="left"/>
      <w:pPr>
        <w:ind w:left="8192" w:hanging="1800"/>
      </w:pPr>
      <w:rPr>
        <w:rFonts w:hint="default"/>
      </w:rPr>
    </w:lvl>
  </w:abstractNum>
  <w:abstractNum w:abstractNumId="12" w15:restartNumberingAfterBreak="0">
    <w:nsid w:val="40F82D62"/>
    <w:multiLevelType w:val="hybridMultilevel"/>
    <w:tmpl w:val="544C505E"/>
    <w:lvl w:ilvl="0" w:tplc="F516D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38038C8"/>
    <w:multiLevelType w:val="hybridMultilevel"/>
    <w:tmpl w:val="FC1C8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64225BA"/>
    <w:multiLevelType w:val="hybridMultilevel"/>
    <w:tmpl w:val="604A4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68597E"/>
    <w:multiLevelType w:val="hybridMultilevel"/>
    <w:tmpl w:val="9CEA42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13B008C"/>
    <w:multiLevelType w:val="hybridMultilevel"/>
    <w:tmpl w:val="2EB2D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28C7E0C"/>
    <w:multiLevelType w:val="hybridMultilevel"/>
    <w:tmpl w:val="142E8B30"/>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18" w15:restartNumberingAfterBreak="0">
    <w:nsid w:val="582666AD"/>
    <w:multiLevelType w:val="hybridMultilevel"/>
    <w:tmpl w:val="942AAA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8BB4988"/>
    <w:multiLevelType w:val="hybridMultilevel"/>
    <w:tmpl w:val="53ECF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2BC1647"/>
    <w:multiLevelType w:val="hybridMultilevel"/>
    <w:tmpl w:val="AA18F392"/>
    <w:lvl w:ilvl="0" w:tplc="94C82C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543174D"/>
    <w:multiLevelType w:val="hybridMultilevel"/>
    <w:tmpl w:val="4766A2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713F17"/>
    <w:multiLevelType w:val="multilevel"/>
    <w:tmpl w:val="A7D2C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722582E"/>
    <w:multiLevelType w:val="hybridMultilevel"/>
    <w:tmpl w:val="408A6E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6C4D15C9"/>
    <w:multiLevelType w:val="hybridMultilevel"/>
    <w:tmpl w:val="0DACB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FA5B65"/>
    <w:multiLevelType w:val="hybridMultilevel"/>
    <w:tmpl w:val="0A76D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B60A30"/>
    <w:multiLevelType w:val="hybridMultilevel"/>
    <w:tmpl w:val="B0343C34"/>
    <w:lvl w:ilvl="0" w:tplc="80A6E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D13B54"/>
    <w:multiLevelType w:val="hybridMultilevel"/>
    <w:tmpl w:val="81B6BD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951633D"/>
    <w:multiLevelType w:val="hybridMultilevel"/>
    <w:tmpl w:val="6E565D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1"/>
  </w:num>
  <w:num w:numId="3">
    <w:abstractNumId w:val="17"/>
  </w:num>
  <w:num w:numId="4">
    <w:abstractNumId w:val="19"/>
  </w:num>
  <w:num w:numId="5">
    <w:abstractNumId w:val="2"/>
  </w:num>
  <w:num w:numId="6">
    <w:abstractNumId w:val="9"/>
  </w:num>
  <w:num w:numId="7">
    <w:abstractNumId w:val="16"/>
  </w:num>
  <w:num w:numId="8">
    <w:abstractNumId w:val="25"/>
  </w:num>
  <w:num w:numId="9">
    <w:abstractNumId w:val="15"/>
  </w:num>
  <w:num w:numId="10">
    <w:abstractNumId w:val="13"/>
  </w:num>
  <w:num w:numId="11">
    <w:abstractNumId w:val="3"/>
  </w:num>
  <w:num w:numId="12">
    <w:abstractNumId w:val="18"/>
  </w:num>
  <w:num w:numId="13">
    <w:abstractNumId w:val="21"/>
  </w:num>
  <w:num w:numId="14">
    <w:abstractNumId w:val="27"/>
  </w:num>
  <w:num w:numId="15">
    <w:abstractNumId w:val="7"/>
  </w:num>
  <w:num w:numId="16">
    <w:abstractNumId w:val="8"/>
  </w:num>
  <w:num w:numId="17">
    <w:abstractNumId w:val="0"/>
  </w:num>
  <w:num w:numId="18">
    <w:abstractNumId w:val="14"/>
  </w:num>
  <w:num w:numId="19">
    <w:abstractNumId w:val="12"/>
  </w:num>
  <w:num w:numId="20">
    <w:abstractNumId w:val="24"/>
  </w:num>
  <w:num w:numId="21">
    <w:abstractNumId w:val="20"/>
  </w:num>
  <w:num w:numId="22">
    <w:abstractNumId w:val="4"/>
  </w:num>
  <w:num w:numId="23">
    <w:abstractNumId w:val="22"/>
  </w:num>
  <w:num w:numId="24">
    <w:abstractNumId w:val="26"/>
  </w:num>
  <w:num w:numId="25">
    <w:abstractNumId w:val="6"/>
  </w:num>
  <w:num w:numId="26">
    <w:abstractNumId w:val="5"/>
  </w:num>
  <w:num w:numId="27">
    <w:abstractNumId w:val="11"/>
  </w:num>
  <w:num w:numId="28">
    <w:abstractNumId w:val="28"/>
  </w:num>
  <w:num w:numId="2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1ADC"/>
    <w:rsid w:val="00001270"/>
    <w:rsid w:val="00005D79"/>
    <w:rsid w:val="00006B58"/>
    <w:rsid w:val="00007D68"/>
    <w:rsid w:val="00010089"/>
    <w:rsid w:val="00010A48"/>
    <w:rsid w:val="0001177C"/>
    <w:rsid w:val="000134C3"/>
    <w:rsid w:val="00013676"/>
    <w:rsid w:val="00014B8F"/>
    <w:rsid w:val="00015000"/>
    <w:rsid w:val="0001539C"/>
    <w:rsid w:val="000154D8"/>
    <w:rsid w:val="00015577"/>
    <w:rsid w:val="00015E6F"/>
    <w:rsid w:val="000163AA"/>
    <w:rsid w:val="000163C7"/>
    <w:rsid w:val="00017410"/>
    <w:rsid w:val="00020109"/>
    <w:rsid w:val="00023294"/>
    <w:rsid w:val="00023FC4"/>
    <w:rsid w:val="00025266"/>
    <w:rsid w:val="00025F15"/>
    <w:rsid w:val="000276A6"/>
    <w:rsid w:val="00030C30"/>
    <w:rsid w:val="00030F68"/>
    <w:rsid w:val="00031CFD"/>
    <w:rsid w:val="00032666"/>
    <w:rsid w:val="00034763"/>
    <w:rsid w:val="00035030"/>
    <w:rsid w:val="000364D0"/>
    <w:rsid w:val="000408F8"/>
    <w:rsid w:val="0004102C"/>
    <w:rsid w:val="00041955"/>
    <w:rsid w:val="00044D20"/>
    <w:rsid w:val="000467B6"/>
    <w:rsid w:val="00051064"/>
    <w:rsid w:val="00052467"/>
    <w:rsid w:val="00053F86"/>
    <w:rsid w:val="000548FA"/>
    <w:rsid w:val="000550C8"/>
    <w:rsid w:val="00057C83"/>
    <w:rsid w:val="00060B71"/>
    <w:rsid w:val="00063437"/>
    <w:rsid w:val="00063EE9"/>
    <w:rsid w:val="00065B5F"/>
    <w:rsid w:val="00067C3D"/>
    <w:rsid w:val="00067FC8"/>
    <w:rsid w:val="0007227D"/>
    <w:rsid w:val="000758E5"/>
    <w:rsid w:val="00076DA9"/>
    <w:rsid w:val="0007776A"/>
    <w:rsid w:val="000818C1"/>
    <w:rsid w:val="00081ADF"/>
    <w:rsid w:val="00082AB2"/>
    <w:rsid w:val="00082AEA"/>
    <w:rsid w:val="00083321"/>
    <w:rsid w:val="00083D47"/>
    <w:rsid w:val="000842DC"/>
    <w:rsid w:val="00084A51"/>
    <w:rsid w:val="00085349"/>
    <w:rsid w:val="000853CB"/>
    <w:rsid w:val="000858A4"/>
    <w:rsid w:val="00087CFF"/>
    <w:rsid w:val="000935BF"/>
    <w:rsid w:val="000945FB"/>
    <w:rsid w:val="000948D4"/>
    <w:rsid w:val="00095084"/>
    <w:rsid w:val="00096F0B"/>
    <w:rsid w:val="000A06F9"/>
    <w:rsid w:val="000A0EB7"/>
    <w:rsid w:val="000A29FB"/>
    <w:rsid w:val="000A2F00"/>
    <w:rsid w:val="000A2F94"/>
    <w:rsid w:val="000A58F5"/>
    <w:rsid w:val="000A6263"/>
    <w:rsid w:val="000A6685"/>
    <w:rsid w:val="000B1394"/>
    <w:rsid w:val="000B24B2"/>
    <w:rsid w:val="000B7C93"/>
    <w:rsid w:val="000C22A6"/>
    <w:rsid w:val="000C235F"/>
    <w:rsid w:val="000C39F1"/>
    <w:rsid w:val="000C4368"/>
    <w:rsid w:val="000C4679"/>
    <w:rsid w:val="000C4918"/>
    <w:rsid w:val="000C4951"/>
    <w:rsid w:val="000C5369"/>
    <w:rsid w:val="000C60CA"/>
    <w:rsid w:val="000C615E"/>
    <w:rsid w:val="000C6AEC"/>
    <w:rsid w:val="000D0748"/>
    <w:rsid w:val="000D4346"/>
    <w:rsid w:val="000D487E"/>
    <w:rsid w:val="000D4F2E"/>
    <w:rsid w:val="000D6249"/>
    <w:rsid w:val="000E2D68"/>
    <w:rsid w:val="000E50ED"/>
    <w:rsid w:val="000E6806"/>
    <w:rsid w:val="000E6D71"/>
    <w:rsid w:val="000E6F0F"/>
    <w:rsid w:val="000F1C5F"/>
    <w:rsid w:val="000F344B"/>
    <w:rsid w:val="000F3DED"/>
    <w:rsid w:val="000F4D76"/>
    <w:rsid w:val="000F5F68"/>
    <w:rsid w:val="000F667E"/>
    <w:rsid w:val="000F72CF"/>
    <w:rsid w:val="001003AC"/>
    <w:rsid w:val="00100486"/>
    <w:rsid w:val="001038E8"/>
    <w:rsid w:val="00104CB6"/>
    <w:rsid w:val="00106CAB"/>
    <w:rsid w:val="0011001C"/>
    <w:rsid w:val="00110AE5"/>
    <w:rsid w:val="001112D9"/>
    <w:rsid w:val="00113D0D"/>
    <w:rsid w:val="001141F7"/>
    <w:rsid w:val="0011568E"/>
    <w:rsid w:val="00116852"/>
    <w:rsid w:val="001169E0"/>
    <w:rsid w:val="00116C6E"/>
    <w:rsid w:val="00120CB9"/>
    <w:rsid w:val="00120DF1"/>
    <w:rsid w:val="001246C7"/>
    <w:rsid w:val="00125268"/>
    <w:rsid w:val="00125BAB"/>
    <w:rsid w:val="00126E3A"/>
    <w:rsid w:val="001307F1"/>
    <w:rsid w:val="00130B71"/>
    <w:rsid w:val="00133A59"/>
    <w:rsid w:val="001340DE"/>
    <w:rsid w:val="00136E22"/>
    <w:rsid w:val="001410FC"/>
    <w:rsid w:val="00142B96"/>
    <w:rsid w:val="001435BF"/>
    <w:rsid w:val="00146AB4"/>
    <w:rsid w:val="001510E1"/>
    <w:rsid w:val="00151201"/>
    <w:rsid w:val="001514EC"/>
    <w:rsid w:val="00154136"/>
    <w:rsid w:val="00161163"/>
    <w:rsid w:val="001619E0"/>
    <w:rsid w:val="00163EF8"/>
    <w:rsid w:val="001642C5"/>
    <w:rsid w:val="00164B60"/>
    <w:rsid w:val="00167AD0"/>
    <w:rsid w:val="00167F1C"/>
    <w:rsid w:val="001700D6"/>
    <w:rsid w:val="00170433"/>
    <w:rsid w:val="001708A4"/>
    <w:rsid w:val="00172ADE"/>
    <w:rsid w:val="001735B3"/>
    <w:rsid w:val="001737BE"/>
    <w:rsid w:val="00174B20"/>
    <w:rsid w:val="0017541C"/>
    <w:rsid w:val="00175DAB"/>
    <w:rsid w:val="001761DD"/>
    <w:rsid w:val="00177269"/>
    <w:rsid w:val="001772DA"/>
    <w:rsid w:val="001842F4"/>
    <w:rsid w:val="0018465A"/>
    <w:rsid w:val="00184CCF"/>
    <w:rsid w:val="0018645D"/>
    <w:rsid w:val="00186AE3"/>
    <w:rsid w:val="001907E1"/>
    <w:rsid w:val="00192BF7"/>
    <w:rsid w:val="00195417"/>
    <w:rsid w:val="001A0CE2"/>
    <w:rsid w:val="001A1E6A"/>
    <w:rsid w:val="001A38EE"/>
    <w:rsid w:val="001A6D39"/>
    <w:rsid w:val="001A7BEB"/>
    <w:rsid w:val="001B06B3"/>
    <w:rsid w:val="001B08BE"/>
    <w:rsid w:val="001B0E79"/>
    <w:rsid w:val="001B5560"/>
    <w:rsid w:val="001B6961"/>
    <w:rsid w:val="001B775D"/>
    <w:rsid w:val="001C04E8"/>
    <w:rsid w:val="001C2F60"/>
    <w:rsid w:val="001D004A"/>
    <w:rsid w:val="001D0186"/>
    <w:rsid w:val="001D2C0E"/>
    <w:rsid w:val="001D3764"/>
    <w:rsid w:val="001D6009"/>
    <w:rsid w:val="001E2B5B"/>
    <w:rsid w:val="001E49F0"/>
    <w:rsid w:val="001E4C84"/>
    <w:rsid w:val="001F0D6B"/>
    <w:rsid w:val="001F1A67"/>
    <w:rsid w:val="001F22C9"/>
    <w:rsid w:val="001F3430"/>
    <w:rsid w:val="001F43A7"/>
    <w:rsid w:val="002002D8"/>
    <w:rsid w:val="0020087F"/>
    <w:rsid w:val="00203155"/>
    <w:rsid w:val="00204B4D"/>
    <w:rsid w:val="0020523C"/>
    <w:rsid w:val="00207072"/>
    <w:rsid w:val="00207D2B"/>
    <w:rsid w:val="0021004B"/>
    <w:rsid w:val="002119EC"/>
    <w:rsid w:val="00211A69"/>
    <w:rsid w:val="00213313"/>
    <w:rsid w:val="00213963"/>
    <w:rsid w:val="00220E5E"/>
    <w:rsid w:val="002210D6"/>
    <w:rsid w:val="00221119"/>
    <w:rsid w:val="00221ECE"/>
    <w:rsid w:val="00225D1A"/>
    <w:rsid w:val="00230A18"/>
    <w:rsid w:val="00234C2A"/>
    <w:rsid w:val="00236302"/>
    <w:rsid w:val="002367DF"/>
    <w:rsid w:val="002378FA"/>
    <w:rsid w:val="00247290"/>
    <w:rsid w:val="0024755A"/>
    <w:rsid w:val="0025322F"/>
    <w:rsid w:val="00253E54"/>
    <w:rsid w:val="00254BD3"/>
    <w:rsid w:val="00255C87"/>
    <w:rsid w:val="00256CEB"/>
    <w:rsid w:val="00260984"/>
    <w:rsid w:val="00261E30"/>
    <w:rsid w:val="00262425"/>
    <w:rsid w:val="00263DE0"/>
    <w:rsid w:val="00264DF5"/>
    <w:rsid w:val="002657C6"/>
    <w:rsid w:val="00265F08"/>
    <w:rsid w:val="00266419"/>
    <w:rsid w:val="0026723E"/>
    <w:rsid w:val="00270520"/>
    <w:rsid w:val="00271A9A"/>
    <w:rsid w:val="00272039"/>
    <w:rsid w:val="00273925"/>
    <w:rsid w:val="00274B3D"/>
    <w:rsid w:val="00275B09"/>
    <w:rsid w:val="00275D0C"/>
    <w:rsid w:val="00276DBD"/>
    <w:rsid w:val="00276F18"/>
    <w:rsid w:val="0027770E"/>
    <w:rsid w:val="00281DBE"/>
    <w:rsid w:val="002836E0"/>
    <w:rsid w:val="00286840"/>
    <w:rsid w:val="00286F19"/>
    <w:rsid w:val="00287F47"/>
    <w:rsid w:val="00290075"/>
    <w:rsid w:val="00290963"/>
    <w:rsid w:val="00291055"/>
    <w:rsid w:val="002914C4"/>
    <w:rsid w:val="00291C3B"/>
    <w:rsid w:val="00291CD0"/>
    <w:rsid w:val="00291D45"/>
    <w:rsid w:val="00291E44"/>
    <w:rsid w:val="0029354A"/>
    <w:rsid w:val="00294E4D"/>
    <w:rsid w:val="00296D22"/>
    <w:rsid w:val="002975D0"/>
    <w:rsid w:val="002A0446"/>
    <w:rsid w:val="002A1F3C"/>
    <w:rsid w:val="002A206A"/>
    <w:rsid w:val="002A423F"/>
    <w:rsid w:val="002A6916"/>
    <w:rsid w:val="002A699C"/>
    <w:rsid w:val="002B09F2"/>
    <w:rsid w:val="002B19B3"/>
    <w:rsid w:val="002B1ADC"/>
    <w:rsid w:val="002B3E31"/>
    <w:rsid w:val="002B4BC4"/>
    <w:rsid w:val="002B5ED6"/>
    <w:rsid w:val="002B721D"/>
    <w:rsid w:val="002C20D1"/>
    <w:rsid w:val="002C262B"/>
    <w:rsid w:val="002C2635"/>
    <w:rsid w:val="002C2C0D"/>
    <w:rsid w:val="002C2E3F"/>
    <w:rsid w:val="002C3252"/>
    <w:rsid w:val="002C6452"/>
    <w:rsid w:val="002C6CE9"/>
    <w:rsid w:val="002C7419"/>
    <w:rsid w:val="002D0211"/>
    <w:rsid w:val="002D0BF6"/>
    <w:rsid w:val="002D12E7"/>
    <w:rsid w:val="002D518F"/>
    <w:rsid w:val="002D51D2"/>
    <w:rsid w:val="002D59FD"/>
    <w:rsid w:val="002D5DFC"/>
    <w:rsid w:val="002D6E78"/>
    <w:rsid w:val="002E0849"/>
    <w:rsid w:val="002E0C0F"/>
    <w:rsid w:val="002E17D5"/>
    <w:rsid w:val="002E1FF7"/>
    <w:rsid w:val="002E2CF9"/>
    <w:rsid w:val="002E38A0"/>
    <w:rsid w:val="002E45C8"/>
    <w:rsid w:val="002E484C"/>
    <w:rsid w:val="002E5B6F"/>
    <w:rsid w:val="002E72A1"/>
    <w:rsid w:val="002E7BA1"/>
    <w:rsid w:val="002F0FEB"/>
    <w:rsid w:val="002F270E"/>
    <w:rsid w:val="002F3E33"/>
    <w:rsid w:val="002F5317"/>
    <w:rsid w:val="002F5805"/>
    <w:rsid w:val="002F66DE"/>
    <w:rsid w:val="00300D89"/>
    <w:rsid w:val="00301E47"/>
    <w:rsid w:val="00303312"/>
    <w:rsid w:val="00303A2A"/>
    <w:rsid w:val="00304C21"/>
    <w:rsid w:val="003053C8"/>
    <w:rsid w:val="00310E44"/>
    <w:rsid w:val="00313596"/>
    <w:rsid w:val="003138CE"/>
    <w:rsid w:val="00313CA2"/>
    <w:rsid w:val="00314422"/>
    <w:rsid w:val="00314CEC"/>
    <w:rsid w:val="00316179"/>
    <w:rsid w:val="00317AEE"/>
    <w:rsid w:val="00322BF7"/>
    <w:rsid w:val="00323346"/>
    <w:rsid w:val="003236A2"/>
    <w:rsid w:val="0032483A"/>
    <w:rsid w:val="00324ADB"/>
    <w:rsid w:val="00324D30"/>
    <w:rsid w:val="003250D1"/>
    <w:rsid w:val="00326F01"/>
    <w:rsid w:val="00332D4D"/>
    <w:rsid w:val="003336EF"/>
    <w:rsid w:val="00333CAD"/>
    <w:rsid w:val="00336549"/>
    <w:rsid w:val="003373CE"/>
    <w:rsid w:val="00340A04"/>
    <w:rsid w:val="00341CD9"/>
    <w:rsid w:val="00342C43"/>
    <w:rsid w:val="0034300C"/>
    <w:rsid w:val="00344819"/>
    <w:rsid w:val="00346427"/>
    <w:rsid w:val="003466AD"/>
    <w:rsid w:val="00346C47"/>
    <w:rsid w:val="003505D7"/>
    <w:rsid w:val="003507A9"/>
    <w:rsid w:val="00350D08"/>
    <w:rsid w:val="00351986"/>
    <w:rsid w:val="00351C52"/>
    <w:rsid w:val="00352564"/>
    <w:rsid w:val="00352650"/>
    <w:rsid w:val="00352D13"/>
    <w:rsid w:val="003534E5"/>
    <w:rsid w:val="00356D13"/>
    <w:rsid w:val="00360013"/>
    <w:rsid w:val="0036420A"/>
    <w:rsid w:val="00365527"/>
    <w:rsid w:val="00366360"/>
    <w:rsid w:val="003670BC"/>
    <w:rsid w:val="00367123"/>
    <w:rsid w:val="0036747F"/>
    <w:rsid w:val="00367C2A"/>
    <w:rsid w:val="003719A8"/>
    <w:rsid w:val="0037213F"/>
    <w:rsid w:val="0037235B"/>
    <w:rsid w:val="00372772"/>
    <w:rsid w:val="00375DC8"/>
    <w:rsid w:val="003849C4"/>
    <w:rsid w:val="0038773C"/>
    <w:rsid w:val="003903DB"/>
    <w:rsid w:val="00392BF3"/>
    <w:rsid w:val="003933E2"/>
    <w:rsid w:val="003954C1"/>
    <w:rsid w:val="00395A82"/>
    <w:rsid w:val="00395E35"/>
    <w:rsid w:val="00396F12"/>
    <w:rsid w:val="003A05F1"/>
    <w:rsid w:val="003A2192"/>
    <w:rsid w:val="003A49BD"/>
    <w:rsid w:val="003A56D7"/>
    <w:rsid w:val="003A7C3A"/>
    <w:rsid w:val="003B1050"/>
    <w:rsid w:val="003B14F3"/>
    <w:rsid w:val="003B1D8C"/>
    <w:rsid w:val="003B22EB"/>
    <w:rsid w:val="003B2E7F"/>
    <w:rsid w:val="003B3C25"/>
    <w:rsid w:val="003B5D0E"/>
    <w:rsid w:val="003B695C"/>
    <w:rsid w:val="003C0D0C"/>
    <w:rsid w:val="003C3AD1"/>
    <w:rsid w:val="003C5E0E"/>
    <w:rsid w:val="003C6949"/>
    <w:rsid w:val="003D0C3B"/>
    <w:rsid w:val="003D1971"/>
    <w:rsid w:val="003D2635"/>
    <w:rsid w:val="003D2D13"/>
    <w:rsid w:val="003D4513"/>
    <w:rsid w:val="003D4D34"/>
    <w:rsid w:val="003D696C"/>
    <w:rsid w:val="003E0D04"/>
    <w:rsid w:val="003E0F06"/>
    <w:rsid w:val="003E3879"/>
    <w:rsid w:val="003E664C"/>
    <w:rsid w:val="003F1507"/>
    <w:rsid w:val="003F1560"/>
    <w:rsid w:val="003F49ED"/>
    <w:rsid w:val="003F5525"/>
    <w:rsid w:val="003F6B05"/>
    <w:rsid w:val="00402364"/>
    <w:rsid w:val="004054FB"/>
    <w:rsid w:val="00405815"/>
    <w:rsid w:val="00405FD1"/>
    <w:rsid w:val="0041156C"/>
    <w:rsid w:val="00411C9A"/>
    <w:rsid w:val="00413547"/>
    <w:rsid w:val="00413B58"/>
    <w:rsid w:val="00415BDB"/>
    <w:rsid w:val="00416780"/>
    <w:rsid w:val="00421651"/>
    <w:rsid w:val="0042220B"/>
    <w:rsid w:val="004224BC"/>
    <w:rsid w:val="004250A2"/>
    <w:rsid w:val="00432C5A"/>
    <w:rsid w:val="004344D8"/>
    <w:rsid w:val="004347C3"/>
    <w:rsid w:val="00436367"/>
    <w:rsid w:val="0044063F"/>
    <w:rsid w:val="00440E31"/>
    <w:rsid w:val="00441731"/>
    <w:rsid w:val="00441A10"/>
    <w:rsid w:val="00442B16"/>
    <w:rsid w:val="0045435F"/>
    <w:rsid w:val="00455E59"/>
    <w:rsid w:val="00461F38"/>
    <w:rsid w:val="004620AA"/>
    <w:rsid w:val="0046354A"/>
    <w:rsid w:val="004666A9"/>
    <w:rsid w:val="00466985"/>
    <w:rsid w:val="00466E38"/>
    <w:rsid w:val="0046770F"/>
    <w:rsid w:val="00467B08"/>
    <w:rsid w:val="0047150C"/>
    <w:rsid w:val="004723B6"/>
    <w:rsid w:val="00473306"/>
    <w:rsid w:val="0047439E"/>
    <w:rsid w:val="00474D28"/>
    <w:rsid w:val="00480C90"/>
    <w:rsid w:val="0048101B"/>
    <w:rsid w:val="00481C24"/>
    <w:rsid w:val="004835A1"/>
    <w:rsid w:val="004839EB"/>
    <w:rsid w:val="004900A8"/>
    <w:rsid w:val="00490395"/>
    <w:rsid w:val="00491994"/>
    <w:rsid w:val="00491C5D"/>
    <w:rsid w:val="00492D41"/>
    <w:rsid w:val="0049312B"/>
    <w:rsid w:val="004947D7"/>
    <w:rsid w:val="00496F16"/>
    <w:rsid w:val="004A54AE"/>
    <w:rsid w:val="004A754C"/>
    <w:rsid w:val="004B2FC5"/>
    <w:rsid w:val="004B491E"/>
    <w:rsid w:val="004B69E8"/>
    <w:rsid w:val="004B6DFE"/>
    <w:rsid w:val="004C00F7"/>
    <w:rsid w:val="004C25E9"/>
    <w:rsid w:val="004C2E1F"/>
    <w:rsid w:val="004C3965"/>
    <w:rsid w:val="004C4CF7"/>
    <w:rsid w:val="004C5553"/>
    <w:rsid w:val="004C5B0A"/>
    <w:rsid w:val="004C6428"/>
    <w:rsid w:val="004D2DF6"/>
    <w:rsid w:val="004D6100"/>
    <w:rsid w:val="004D6273"/>
    <w:rsid w:val="004D7422"/>
    <w:rsid w:val="004D7A05"/>
    <w:rsid w:val="004D7BBA"/>
    <w:rsid w:val="004E04A0"/>
    <w:rsid w:val="004E0A43"/>
    <w:rsid w:val="004E0BFB"/>
    <w:rsid w:val="004E1DB5"/>
    <w:rsid w:val="004E20C1"/>
    <w:rsid w:val="004E2BEF"/>
    <w:rsid w:val="004E5D93"/>
    <w:rsid w:val="004E6196"/>
    <w:rsid w:val="004E636D"/>
    <w:rsid w:val="004E6481"/>
    <w:rsid w:val="004E6672"/>
    <w:rsid w:val="004E6870"/>
    <w:rsid w:val="004E724B"/>
    <w:rsid w:val="004F0384"/>
    <w:rsid w:val="004F1266"/>
    <w:rsid w:val="004F201A"/>
    <w:rsid w:val="004F26D5"/>
    <w:rsid w:val="004F5779"/>
    <w:rsid w:val="00501587"/>
    <w:rsid w:val="0050396A"/>
    <w:rsid w:val="00503B84"/>
    <w:rsid w:val="005041BD"/>
    <w:rsid w:val="00504913"/>
    <w:rsid w:val="005053A9"/>
    <w:rsid w:val="00505918"/>
    <w:rsid w:val="00506F5D"/>
    <w:rsid w:val="00510D83"/>
    <w:rsid w:val="00511BBF"/>
    <w:rsid w:val="00512C45"/>
    <w:rsid w:val="00517DE1"/>
    <w:rsid w:val="005215CD"/>
    <w:rsid w:val="00523147"/>
    <w:rsid w:val="005241AE"/>
    <w:rsid w:val="00526490"/>
    <w:rsid w:val="0052720A"/>
    <w:rsid w:val="005277F6"/>
    <w:rsid w:val="005308EC"/>
    <w:rsid w:val="0053106D"/>
    <w:rsid w:val="00533B32"/>
    <w:rsid w:val="00534863"/>
    <w:rsid w:val="00535F43"/>
    <w:rsid w:val="00536A51"/>
    <w:rsid w:val="0054034E"/>
    <w:rsid w:val="00541336"/>
    <w:rsid w:val="005420CF"/>
    <w:rsid w:val="00543367"/>
    <w:rsid w:val="00544C07"/>
    <w:rsid w:val="00544D95"/>
    <w:rsid w:val="005455F7"/>
    <w:rsid w:val="00547A35"/>
    <w:rsid w:val="00550AD7"/>
    <w:rsid w:val="00551102"/>
    <w:rsid w:val="00552413"/>
    <w:rsid w:val="005526C2"/>
    <w:rsid w:val="0055508A"/>
    <w:rsid w:val="00557DE2"/>
    <w:rsid w:val="00560816"/>
    <w:rsid w:val="00560ABB"/>
    <w:rsid w:val="00562DD2"/>
    <w:rsid w:val="00567346"/>
    <w:rsid w:val="00570729"/>
    <w:rsid w:val="00571800"/>
    <w:rsid w:val="00571C91"/>
    <w:rsid w:val="00572C26"/>
    <w:rsid w:val="005747BA"/>
    <w:rsid w:val="005748CB"/>
    <w:rsid w:val="00574D91"/>
    <w:rsid w:val="00576724"/>
    <w:rsid w:val="005775DD"/>
    <w:rsid w:val="0058362E"/>
    <w:rsid w:val="00583796"/>
    <w:rsid w:val="00583F04"/>
    <w:rsid w:val="0058682C"/>
    <w:rsid w:val="005919FB"/>
    <w:rsid w:val="0059205F"/>
    <w:rsid w:val="00592F71"/>
    <w:rsid w:val="00593701"/>
    <w:rsid w:val="00595BFD"/>
    <w:rsid w:val="00596D9B"/>
    <w:rsid w:val="00597296"/>
    <w:rsid w:val="005973BA"/>
    <w:rsid w:val="00597A9D"/>
    <w:rsid w:val="00597D72"/>
    <w:rsid w:val="005A1101"/>
    <w:rsid w:val="005A1441"/>
    <w:rsid w:val="005A202B"/>
    <w:rsid w:val="005A2A8D"/>
    <w:rsid w:val="005A4B0A"/>
    <w:rsid w:val="005A74B7"/>
    <w:rsid w:val="005A7D95"/>
    <w:rsid w:val="005B01E1"/>
    <w:rsid w:val="005B270C"/>
    <w:rsid w:val="005B29FB"/>
    <w:rsid w:val="005B2EAC"/>
    <w:rsid w:val="005B611A"/>
    <w:rsid w:val="005C0127"/>
    <w:rsid w:val="005C048D"/>
    <w:rsid w:val="005C25F9"/>
    <w:rsid w:val="005C30B7"/>
    <w:rsid w:val="005C34BF"/>
    <w:rsid w:val="005C419D"/>
    <w:rsid w:val="005C4477"/>
    <w:rsid w:val="005C47C6"/>
    <w:rsid w:val="005C4885"/>
    <w:rsid w:val="005C4BEA"/>
    <w:rsid w:val="005C53C7"/>
    <w:rsid w:val="005C73F4"/>
    <w:rsid w:val="005D01E2"/>
    <w:rsid w:val="005D0932"/>
    <w:rsid w:val="005D1649"/>
    <w:rsid w:val="005D2521"/>
    <w:rsid w:val="005D36B3"/>
    <w:rsid w:val="005E0468"/>
    <w:rsid w:val="005E145E"/>
    <w:rsid w:val="005E1A99"/>
    <w:rsid w:val="005E290C"/>
    <w:rsid w:val="005E3E16"/>
    <w:rsid w:val="005E418C"/>
    <w:rsid w:val="005E4BA2"/>
    <w:rsid w:val="005E59BA"/>
    <w:rsid w:val="005E76EC"/>
    <w:rsid w:val="005E793F"/>
    <w:rsid w:val="005F10C7"/>
    <w:rsid w:val="005F2583"/>
    <w:rsid w:val="005F48F7"/>
    <w:rsid w:val="005F49F4"/>
    <w:rsid w:val="006006AD"/>
    <w:rsid w:val="00600A08"/>
    <w:rsid w:val="00604FC3"/>
    <w:rsid w:val="0060548A"/>
    <w:rsid w:val="00605836"/>
    <w:rsid w:val="0060601B"/>
    <w:rsid w:val="006071CB"/>
    <w:rsid w:val="00614997"/>
    <w:rsid w:val="00614D75"/>
    <w:rsid w:val="00614FA8"/>
    <w:rsid w:val="006156EC"/>
    <w:rsid w:val="00617B35"/>
    <w:rsid w:val="00617CFA"/>
    <w:rsid w:val="00623A93"/>
    <w:rsid w:val="006249FA"/>
    <w:rsid w:val="00624BB3"/>
    <w:rsid w:val="006272B7"/>
    <w:rsid w:val="00630967"/>
    <w:rsid w:val="0063183E"/>
    <w:rsid w:val="006331C9"/>
    <w:rsid w:val="006340CA"/>
    <w:rsid w:val="006347A0"/>
    <w:rsid w:val="006357FA"/>
    <w:rsid w:val="00641BE6"/>
    <w:rsid w:val="006446EE"/>
    <w:rsid w:val="00644FBC"/>
    <w:rsid w:val="006479DA"/>
    <w:rsid w:val="00647EDD"/>
    <w:rsid w:val="00650A29"/>
    <w:rsid w:val="00651454"/>
    <w:rsid w:val="00651741"/>
    <w:rsid w:val="00655EFE"/>
    <w:rsid w:val="006622F0"/>
    <w:rsid w:val="00662491"/>
    <w:rsid w:val="00664F39"/>
    <w:rsid w:val="00665014"/>
    <w:rsid w:val="006655C9"/>
    <w:rsid w:val="00665B36"/>
    <w:rsid w:val="00666221"/>
    <w:rsid w:val="006665AC"/>
    <w:rsid w:val="00667145"/>
    <w:rsid w:val="006714F6"/>
    <w:rsid w:val="00671FC2"/>
    <w:rsid w:val="006747EC"/>
    <w:rsid w:val="00675086"/>
    <w:rsid w:val="006756B5"/>
    <w:rsid w:val="0067576F"/>
    <w:rsid w:val="006803CA"/>
    <w:rsid w:val="00681A2D"/>
    <w:rsid w:val="00686103"/>
    <w:rsid w:val="00686BFC"/>
    <w:rsid w:val="0068757A"/>
    <w:rsid w:val="0069058E"/>
    <w:rsid w:val="00692578"/>
    <w:rsid w:val="00692F38"/>
    <w:rsid w:val="00694705"/>
    <w:rsid w:val="006A07AA"/>
    <w:rsid w:val="006A329C"/>
    <w:rsid w:val="006A5E3F"/>
    <w:rsid w:val="006A5FF0"/>
    <w:rsid w:val="006B0716"/>
    <w:rsid w:val="006B14C9"/>
    <w:rsid w:val="006B27D0"/>
    <w:rsid w:val="006C203A"/>
    <w:rsid w:val="006C23A7"/>
    <w:rsid w:val="006C457A"/>
    <w:rsid w:val="006C57C5"/>
    <w:rsid w:val="006D08B8"/>
    <w:rsid w:val="006D0936"/>
    <w:rsid w:val="006D0F57"/>
    <w:rsid w:val="006D1215"/>
    <w:rsid w:val="006D2CDE"/>
    <w:rsid w:val="006D3AD6"/>
    <w:rsid w:val="006D6400"/>
    <w:rsid w:val="006D716F"/>
    <w:rsid w:val="006D7C17"/>
    <w:rsid w:val="006E2428"/>
    <w:rsid w:val="006E40E5"/>
    <w:rsid w:val="006E4F3D"/>
    <w:rsid w:val="006E525F"/>
    <w:rsid w:val="006E534D"/>
    <w:rsid w:val="006E57F7"/>
    <w:rsid w:val="006E642C"/>
    <w:rsid w:val="006E64B0"/>
    <w:rsid w:val="006E6B53"/>
    <w:rsid w:val="006F1D1B"/>
    <w:rsid w:val="006F2FDF"/>
    <w:rsid w:val="006F6A99"/>
    <w:rsid w:val="006F788E"/>
    <w:rsid w:val="007001CA"/>
    <w:rsid w:val="00700AC7"/>
    <w:rsid w:val="00700FE5"/>
    <w:rsid w:val="00701A72"/>
    <w:rsid w:val="00701F69"/>
    <w:rsid w:val="007025C4"/>
    <w:rsid w:val="00702853"/>
    <w:rsid w:val="00703129"/>
    <w:rsid w:val="007049AA"/>
    <w:rsid w:val="007050BA"/>
    <w:rsid w:val="0070602F"/>
    <w:rsid w:val="00706665"/>
    <w:rsid w:val="007072F8"/>
    <w:rsid w:val="007101E5"/>
    <w:rsid w:val="00710C56"/>
    <w:rsid w:val="00711B20"/>
    <w:rsid w:val="00712074"/>
    <w:rsid w:val="0071293B"/>
    <w:rsid w:val="00713F14"/>
    <w:rsid w:val="007154CA"/>
    <w:rsid w:val="0071732F"/>
    <w:rsid w:val="00717DFD"/>
    <w:rsid w:val="00720A12"/>
    <w:rsid w:val="00721A5F"/>
    <w:rsid w:val="00722813"/>
    <w:rsid w:val="00725334"/>
    <w:rsid w:val="00725D0A"/>
    <w:rsid w:val="007269F8"/>
    <w:rsid w:val="00726D6E"/>
    <w:rsid w:val="0072726B"/>
    <w:rsid w:val="00730130"/>
    <w:rsid w:val="00730ACD"/>
    <w:rsid w:val="007327F1"/>
    <w:rsid w:val="00733294"/>
    <w:rsid w:val="007332E4"/>
    <w:rsid w:val="00734DC5"/>
    <w:rsid w:val="007411CE"/>
    <w:rsid w:val="00741499"/>
    <w:rsid w:val="00741A2C"/>
    <w:rsid w:val="00741BFD"/>
    <w:rsid w:val="00741D18"/>
    <w:rsid w:val="007437CC"/>
    <w:rsid w:val="007473F7"/>
    <w:rsid w:val="007474A4"/>
    <w:rsid w:val="0074771C"/>
    <w:rsid w:val="00750762"/>
    <w:rsid w:val="00754304"/>
    <w:rsid w:val="007546EA"/>
    <w:rsid w:val="007548B3"/>
    <w:rsid w:val="00754AAB"/>
    <w:rsid w:val="0075715F"/>
    <w:rsid w:val="00760B72"/>
    <w:rsid w:val="00762948"/>
    <w:rsid w:val="00764E90"/>
    <w:rsid w:val="0076565A"/>
    <w:rsid w:val="007659C2"/>
    <w:rsid w:val="00773808"/>
    <w:rsid w:val="007749AF"/>
    <w:rsid w:val="00774FCB"/>
    <w:rsid w:val="00775E34"/>
    <w:rsid w:val="00776025"/>
    <w:rsid w:val="00780DFE"/>
    <w:rsid w:val="00782DA2"/>
    <w:rsid w:val="00783E14"/>
    <w:rsid w:val="007871AB"/>
    <w:rsid w:val="007877EE"/>
    <w:rsid w:val="007902D7"/>
    <w:rsid w:val="007944B1"/>
    <w:rsid w:val="007962B5"/>
    <w:rsid w:val="007A353D"/>
    <w:rsid w:val="007A36C0"/>
    <w:rsid w:val="007A446B"/>
    <w:rsid w:val="007B1E53"/>
    <w:rsid w:val="007B5E7A"/>
    <w:rsid w:val="007B6A1B"/>
    <w:rsid w:val="007B795B"/>
    <w:rsid w:val="007C1346"/>
    <w:rsid w:val="007C16E7"/>
    <w:rsid w:val="007C4054"/>
    <w:rsid w:val="007C6FEF"/>
    <w:rsid w:val="007C771A"/>
    <w:rsid w:val="007C7B31"/>
    <w:rsid w:val="007D1242"/>
    <w:rsid w:val="007D272C"/>
    <w:rsid w:val="007D4606"/>
    <w:rsid w:val="007D571D"/>
    <w:rsid w:val="007D60C0"/>
    <w:rsid w:val="007D64D0"/>
    <w:rsid w:val="007D6ACC"/>
    <w:rsid w:val="007E0217"/>
    <w:rsid w:val="007E02FE"/>
    <w:rsid w:val="007E0583"/>
    <w:rsid w:val="007E1046"/>
    <w:rsid w:val="007E13CA"/>
    <w:rsid w:val="007E41E1"/>
    <w:rsid w:val="007E496D"/>
    <w:rsid w:val="007E4DBF"/>
    <w:rsid w:val="007E539E"/>
    <w:rsid w:val="007E647C"/>
    <w:rsid w:val="007E6AA4"/>
    <w:rsid w:val="007F325A"/>
    <w:rsid w:val="007F3C81"/>
    <w:rsid w:val="007F464E"/>
    <w:rsid w:val="007F5D90"/>
    <w:rsid w:val="007F60C3"/>
    <w:rsid w:val="007F6309"/>
    <w:rsid w:val="007F6B0C"/>
    <w:rsid w:val="007F7477"/>
    <w:rsid w:val="008012C9"/>
    <w:rsid w:val="00805EBA"/>
    <w:rsid w:val="008073C3"/>
    <w:rsid w:val="00811F88"/>
    <w:rsid w:val="008130C9"/>
    <w:rsid w:val="00813801"/>
    <w:rsid w:val="00814743"/>
    <w:rsid w:val="0081474B"/>
    <w:rsid w:val="008148DB"/>
    <w:rsid w:val="00815A34"/>
    <w:rsid w:val="0082001D"/>
    <w:rsid w:val="008211F5"/>
    <w:rsid w:val="008215B9"/>
    <w:rsid w:val="00822124"/>
    <w:rsid w:val="00823EE8"/>
    <w:rsid w:val="00824532"/>
    <w:rsid w:val="00827188"/>
    <w:rsid w:val="00830BF3"/>
    <w:rsid w:val="008366B2"/>
    <w:rsid w:val="0083762C"/>
    <w:rsid w:val="00837F0C"/>
    <w:rsid w:val="0084242A"/>
    <w:rsid w:val="00842C1D"/>
    <w:rsid w:val="00843949"/>
    <w:rsid w:val="008452E6"/>
    <w:rsid w:val="00851423"/>
    <w:rsid w:val="00851A3C"/>
    <w:rsid w:val="00854CF9"/>
    <w:rsid w:val="00854D33"/>
    <w:rsid w:val="008564DC"/>
    <w:rsid w:val="0086052F"/>
    <w:rsid w:val="00861671"/>
    <w:rsid w:val="00861854"/>
    <w:rsid w:val="00861CBC"/>
    <w:rsid w:val="008641C0"/>
    <w:rsid w:val="00864BE3"/>
    <w:rsid w:val="00864C4B"/>
    <w:rsid w:val="00864D30"/>
    <w:rsid w:val="00867F86"/>
    <w:rsid w:val="00871816"/>
    <w:rsid w:val="00871D91"/>
    <w:rsid w:val="00874202"/>
    <w:rsid w:val="0087558D"/>
    <w:rsid w:val="0087597F"/>
    <w:rsid w:val="00876CBD"/>
    <w:rsid w:val="00880162"/>
    <w:rsid w:val="00881CC9"/>
    <w:rsid w:val="00887653"/>
    <w:rsid w:val="00890355"/>
    <w:rsid w:val="00890891"/>
    <w:rsid w:val="00895787"/>
    <w:rsid w:val="0089747D"/>
    <w:rsid w:val="008A011B"/>
    <w:rsid w:val="008A33D5"/>
    <w:rsid w:val="008A410F"/>
    <w:rsid w:val="008A7323"/>
    <w:rsid w:val="008B0400"/>
    <w:rsid w:val="008B0CB6"/>
    <w:rsid w:val="008B4457"/>
    <w:rsid w:val="008B5301"/>
    <w:rsid w:val="008B68DD"/>
    <w:rsid w:val="008C3DE9"/>
    <w:rsid w:val="008C4CCE"/>
    <w:rsid w:val="008C4EB4"/>
    <w:rsid w:val="008C5DC1"/>
    <w:rsid w:val="008D046E"/>
    <w:rsid w:val="008D3169"/>
    <w:rsid w:val="008D3640"/>
    <w:rsid w:val="008D442C"/>
    <w:rsid w:val="008D5781"/>
    <w:rsid w:val="008D7B2A"/>
    <w:rsid w:val="008E05B5"/>
    <w:rsid w:val="008E0972"/>
    <w:rsid w:val="008E0F84"/>
    <w:rsid w:val="008E6484"/>
    <w:rsid w:val="008E7852"/>
    <w:rsid w:val="008F08A7"/>
    <w:rsid w:val="008F0A0B"/>
    <w:rsid w:val="008F0CE2"/>
    <w:rsid w:val="008F24A2"/>
    <w:rsid w:val="008F25AE"/>
    <w:rsid w:val="008F31ED"/>
    <w:rsid w:val="008F4ACA"/>
    <w:rsid w:val="008F4AD5"/>
    <w:rsid w:val="008F54F6"/>
    <w:rsid w:val="008F577E"/>
    <w:rsid w:val="008F66E2"/>
    <w:rsid w:val="008F6CA3"/>
    <w:rsid w:val="008F7A98"/>
    <w:rsid w:val="009046E2"/>
    <w:rsid w:val="00905472"/>
    <w:rsid w:val="009067D2"/>
    <w:rsid w:val="00907006"/>
    <w:rsid w:val="009115BD"/>
    <w:rsid w:val="00911CC7"/>
    <w:rsid w:val="00912092"/>
    <w:rsid w:val="0091237A"/>
    <w:rsid w:val="0091354F"/>
    <w:rsid w:val="00913BAA"/>
    <w:rsid w:val="0091655E"/>
    <w:rsid w:val="0091700B"/>
    <w:rsid w:val="00920CDD"/>
    <w:rsid w:val="00922484"/>
    <w:rsid w:val="00925F29"/>
    <w:rsid w:val="00926288"/>
    <w:rsid w:val="00927741"/>
    <w:rsid w:val="009277C2"/>
    <w:rsid w:val="00927D44"/>
    <w:rsid w:val="00927DE5"/>
    <w:rsid w:val="00930E32"/>
    <w:rsid w:val="00932E08"/>
    <w:rsid w:val="009354B8"/>
    <w:rsid w:val="009359E6"/>
    <w:rsid w:val="00935DC2"/>
    <w:rsid w:val="00935F60"/>
    <w:rsid w:val="00937B4E"/>
    <w:rsid w:val="00940DC4"/>
    <w:rsid w:val="00941C6F"/>
    <w:rsid w:val="009421B6"/>
    <w:rsid w:val="009429C7"/>
    <w:rsid w:val="00944798"/>
    <w:rsid w:val="00947DE3"/>
    <w:rsid w:val="009503D5"/>
    <w:rsid w:val="00950C0B"/>
    <w:rsid w:val="00951D2D"/>
    <w:rsid w:val="009535C4"/>
    <w:rsid w:val="00953909"/>
    <w:rsid w:val="00953FD7"/>
    <w:rsid w:val="009569AB"/>
    <w:rsid w:val="00960A1D"/>
    <w:rsid w:val="00962D57"/>
    <w:rsid w:val="009644A5"/>
    <w:rsid w:val="00967F5D"/>
    <w:rsid w:val="0097047A"/>
    <w:rsid w:val="00970649"/>
    <w:rsid w:val="0097294B"/>
    <w:rsid w:val="00974179"/>
    <w:rsid w:val="00974B7E"/>
    <w:rsid w:val="0097639E"/>
    <w:rsid w:val="0097765E"/>
    <w:rsid w:val="00981BBD"/>
    <w:rsid w:val="009825C1"/>
    <w:rsid w:val="00982C0D"/>
    <w:rsid w:val="0098307A"/>
    <w:rsid w:val="00985C2D"/>
    <w:rsid w:val="00987D95"/>
    <w:rsid w:val="00987ED8"/>
    <w:rsid w:val="00991C23"/>
    <w:rsid w:val="0099277E"/>
    <w:rsid w:val="00993284"/>
    <w:rsid w:val="00993A3C"/>
    <w:rsid w:val="00993C0F"/>
    <w:rsid w:val="00995E5F"/>
    <w:rsid w:val="00996E36"/>
    <w:rsid w:val="00997624"/>
    <w:rsid w:val="009A1CD4"/>
    <w:rsid w:val="009A2436"/>
    <w:rsid w:val="009A3D46"/>
    <w:rsid w:val="009A6375"/>
    <w:rsid w:val="009B0184"/>
    <w:rsid w:val="009B0F4D"/>
    <w:rsid w:val="009B1D97"/>
    <w:rsid w:val="009B2682"/>
    <w:rsid w:val="009B2918"/>
    <w:rsid w:val="009B54AC"/>
    <w:rsid w:val="009B6771"/>
    <w:rsid w:val="009B6A2E"/>
    <w:rsid w:val="009B6E5E"/>
    <w:rsid w:val="009C091A"/>
    <w:rsid w:val="009C145E"/>
    <w:rsid w:val="009C2193"/>
    <w:rsid w:val="009D07C2"/>
    <w:rsid w:val="009D0A44"/>
    <w:rsid w:val="009D13FE"/>
    <w:rsid w:val="009D526E"/>
    <w:rsid w:val="009D573C"/>
    <w:rsid w:val="009D7D5D"/>
    <w:rsid w:val="009E02B0"/>
    <w:rsid w:val="009E0A2D"/>
    <w:rsid w:val="009E23E2"/>
    <w:rsid w:val="009E376C"/>
    <w:rsid w:val="009E39DA"/>
    <w:rsid w:val="009E4977"/>
    <w:rsid w:val="009E5393"/>
    <w:rsid w:val="009E79FF"/>
    <w:rsid w:val="009F1158"/>
    <w:rsid w:val="009F3855"/>
    <w:rsid w:val="009F6FF6"/>
    <w:rsid w:val="009F755F"/>
    <w:rsid w:val="00A008E5"/>
    <w:rsid w:val="00A00D48"/>
    <w:rsid w:val="00A016FC"/>
    <w:rsid w:val="00A02346"/>
    <w:rsid w:val="00A111A1"/>
    <w:rsid w:val="00A11760"/>
    <w:rsid w:val="00A132E6"/>
    <w:rsid w:val="00A15035"/>
    <w:rsid w:val="00A21D5C"/>
    <w:rsid w:val="00A226BB"/>
    <w:rsid w:val="00A25244"/>
    <w:rsid w:val="00A35673"/>
    <w:rsid w:val="00A35DBD"/>
    <w:rsid w:val="00A35F71"/>
    <w:rsid w:val="00A3617C"/>
    <w:rsid w:val="00A36B50"/>
    <w:rsid w:val="00A3746E"/>
    <w:rsid w:val="00A37BD4"/>
    <w:rsid w:val="00A41AA9"/>
    <w:rsid w:val="00A41BC9"/>
    <w:rsid w:val="00A421CD"/>
    <w:rsid w:val="00A43FF2"/>
    <w:rsid w:val="00A51B48"/>
    <w:rsid w:val="00A532B2"/>
    <w:rsid w:val="00A532C5"/>
    <w:rsid w:val="00A5502F"/>
    <w:rsid w:val="00A56746"/>
    <w:rsid w:val="00A629BE"/>
    <w:rsid w:val="00A63600"/>
    <w:rsid w:val="00A66D02"/>
    <w:rsid w:val="00A7459C"/>
    <w:rsid w:val="00A747C0"/>
    <w:rsid w:val="00A7517E"/>
    <w:rsid w:val="00A755BA"/>
    <w:rsid w:val="00A75C62"/>
    <w:rsid w:val="00A75ED9"/>
    <w:rsid w:val="00A7626B"/>
    <w:rsid w:val="00A82078"/>
    <w:rsid w:val="00A84C86"/>
    <w:rsid w:val="00A8514B"/>
    <w:rsid w:val="00A86EA8"/>
    <w:rsid w:val="00A87FD9"/>
    <w:rsid w:val="00A912BB"/>
    <w:rsid w:val="00A93043"/>
    <w:rsid w:val="00A94215"/>
    <w:rsid w:val="00A942A8"/>
    <w:rsid w:val="00A9461F"/>
    <w:rsid w:val="00A94D8D"/>
    <w:rsid w:val="00A967CC"/>
    <w:rsid w:val="00A9759A"/>
    <w:rsid w:val="00AA2E48"/>
    <w:rsid w:val="00AA3BD4"/>
    <w:rsid w:val="00AA484E"/>
    <w:rsid w:val="00AA4F9B"/>
    <w:rsid w:val="00AA5DB4"/>
    <w:rsid w:val="00AA5DC6"/>
    <w:rsid w:val="00AA757A"/>
    <w:rsid w:val="00AA78A4"/>
    <w:rsid w:val="00AA7964"/>
    <w:rsid w:val="00AA7D1E"/>
    <w:rsid w:val="00AB0DED"/>
    <w:rsid w:val="00AB1DD4"/>
    <w:rsid w:val="00AB1EF2"/>
    <w:rsid w:val="00AB392D"/>
    <w:rsid w:val="00AB410F"/>
    <w:rsid w:val="00AB4402"/>
    <w:rsid w:val="00AB561D"/>
    <w:rsid w:val="00AB6FE3"/>
    <w:rsid w:val="00AB729E"/>
    <w:rsid w:val="00AB7CCA"/>
    <w:rsid w:val="00AC06E1"/>
    <w:rsid w:val="00AC0FD0"/>
    <w:rsid w:val="00AC2202"/>
    <w:rsid w:val="00AC328B"/>
    <w:rsid w:val="00AC3D41"/>
    <w:rsid w:val="00AC59D1"/>
    <w:rsid w:val="00AC60A7"/>
    <w:rsid w:val="00AD3884"/>
    <w:rsid w:val="00AD7348"/>
    <w:rsid w:val="00AD7EEC"/>
    <w:rsid w:val="00AE0757"/>
    <w:rsid w:val="00AE17B6"/>
    <w:rsid w:val="00AE23E7"/>
    <w:rsid w:val="00AE2E3C"/>
    <w:rsid w:val="00AE36FF"/>
    <w:rsid w:val="00AE3A59"/>
    <w:rsid w:val="00AE3CCC"/>
    <w:rsid w:val="00AE4061"/>
    <w:rsid w:val="00AE5D44"/>
    <w:rsid w:val="00AE762C"/>
    <w:rsid w:val="00AE790C"/>
    <w:rsid w:val="00AF2E7C"/>
    <w:rsid w:val="00AF5373"/>
    <w:rsid w:val="00AF5D49"/>
    <w:rsid w:val="00AF5D67"/>
    <w:rsid w:val="00B00C13"/>
    <w:rsid w:val="00B03B87"/>
    <w:rsid w:val="00B06879"/>
    <w:rsid w:val="00B10F41"/>
    <w:rsid w:val="00B11CAB"/>
    <w:rsid w:val="00B15238"/>
    <w:rsid w:val="00B15446"/>
    <w:rsid w:val="00B16B47"/>
    <w:rsid w:val="00B17C0E"/>
    <w:rsid w:val="00B20748"/>
    <w:rsid w:val="00B20B3A"/>
    <w:rsid w:val="00B21123"/>
    <w:rsid w:val="00B23E17"/>
    <w:rsid w:val="00B24740"/>
    <w:rsid w:val="00B2715A"/>
    <w:rsid w:val="00B30EF1"/>
    <w:rsid w:val="00B31A96"/>
    <w:rsid w:val="00B355F4"/>
    <w:rsid w:val="00B37A35"/>
    <w:rsid w:val="00B37D78"/>
    <w:rsid w:val="00B44137"/>
    <w:rsid w:val="00B46CD2"/>
    <w:rsid w:val="00B4714E"/>
    <w:rsid w:val="00B47D0B"/>
    <w:rsid w:val="00B51FCB"/>
    <w:rsid w:val="00B52624"/>
    <w:rsid w:val="00B528EA"/>
    <w:rsid w:val="00B53E60"/>
    <w:rsid w:val="00B562D9"/>
    <w:rsid w:val="00B5660C"/>
    <w:rsid w:val="00B57AFC"/>
    <w:rsid w:val="00B57F77"/>
    <w:rsid w:val="00B61ADF"/>
    <w:rsid w:val="00B654D2"/>
    <w:rsid w:val="00B65E57"/>
    <w:rsid w:val="00B66CF9"/>
    <w:rsid w:val="00B67312"/>
    <w:rsid w:val="00B67FE3"/>
    <w:rsid w:val="00B70D76"/>
    <w:rsid w:val="00B72B72"/>
    <w:rsid w:val="00B732BE"/>
    <w:rsid w:val="00B743AF"/>
    <w:rsid w:val="00B8231E"/>
    <w:rsid w:val="00B82A7D"/>
    <w:rsid w:val="00B83F8F"/>
    <w:rsid w:val="00B85ABD"/>
    <w:rsid w:val="00B864CE"/>
    <w:rsid w:val="00B91963"/>
    <w:rsid w:val="00B94F5B"/>
    <w:rsid w:val="00B9646E"/>
    <w:rsid w:val="00B965C2"/>
    <w:rsid w:val="00BA0670"/>
    <w:rsid w:val="00BA3AF4"/>
    <w:rsid w:val="00BA5551"/>
    <w:rsid w:val="00BA5F70"/>
    <w:rsid w:val="00BB795A"/>
    <w:rsid w:val="00BB7F2F"/>
    <w:rsid w:val="00BC4347"/>
    <w:rsid w:val="00BC6B43"/>
    <w:rsid w:val="00BC70DE"/>
    <w:rsid w:val="00BD27A6"/>
    <w:rsid w:val="00BD32E9"/>
    <w:rsid w:val="00BD4CED"/>
    <w:rsid w:val="00BD6773"/>
    <w:rsid w:val="00BD6903"/>
    <w:rsid w:val="00BD7458"/>
    <w:rsid w:val="00BE011C"/>
    <w:rsid w:val="00BE02B5"/>
    <w:rsid w:val="00BE05EC"/>
    <w:rsid w:val="00BE49E1"/>
    <w:rsid w:val="00BE4A8B"/>
    <w:rsid w:val="00BE5E1F"/>
    <w:rsid w:val="00BE5EFC"/>
    <w:rsid w:val="00BE6AD3"/>
    <w:rsid w:val="00BE7914"/>
    <w:rsid w:val="00BF021B"/>
    <w:rsid w:val="00BF36C5"/>
    <w:rsid w:val="00BF3D0C"/>
    <w:rsid w:val="00BF622A"/>
    <w:rsid w:val="00C000ED"/>
    <w:rsid w:val="00C008D2"/>
    <w:rsid w:val="00C0254A"/>
    <w:rsid w:val="00C02C67"/>
    <w:rsid w:val="00C04E65"/>
    <w:rsid w:val="00C06442"/>
    <w:rsid w:val="00C1090E"/>
    <w:rsid w:val="00C10B83"/>
    <w:rsid w:val="00C125A1"/>
    <w:rsid w:val="00C13305"/>
    <w:rsid w:val="00C145FA"/>
    <w:rsid w:val="00C222EA"/>
    <w:rsid w:val="00C239C2"/>
    <w:rsid w:val="00C241D4"/>
    <w:rsid w:val="00C27B29"/>
    <w:rsid w:val="00C31B8F"/>
    <w:rsid w:val="00C32AF1"/>
    <w:rsid w:val="00C32E71"/>
    <w:rsid w:val="00C34032"/>
    <w:rsid w:val="00C349B0"/>
    <w:rsid w:val="00C35C17"/>
    <w:rsid w:val="00C4467A"/>
    <w:rsid w:val="00C44EFB"/>
    <w:rsid w:val="00C467FA"/>
    <w:rsid w:val="00C5128A"/>
    <w:rsid w:val="00C5354A"/>
    <w:rsid w:val="00C567EA"/>
    <w:rsid w:val="00C6045E"/>
    <w:rsid w:val="00C60BF2"/>
    <w:rsid w:val="00C63672"/>
    <w:rsid w:val="00C63A64"/>
    <w:rsid w:val="00C70286"/>
    <w:rsid w:val="00C70EF9"/>
    <w:rsid w:val="00C71026"/>
    <w:rsid w:val="00C716CF"/>
    <w:rsid w:val="00C7181D"/>
    <w:rsid w:val="00C74029"/>
    <w:rsid w:val="00C80310"/>
    <w:rsid w:val="00C81CF3"/>
    <w:rsid w:val="00C83216"/>
    <w:rsid w:val="00C832BB"/>
    <w:rsid w:val="00C8423F"/>
    <w:rsid w:val="00C84CCE"/>
    <w:rsid w:val="00C84EA0"/>
    <w:rsid w:val="00C90F37"/>
    <w:rsid w:val="00C91001"/>
    <w:rsid w:val="00C9255A"/>
    <w:rsid w:val="00C93E7A"/>
    <w:rsid w:val="00C94BB6"/>
    <w:rsid w:val="00C954C4"/>
    <w:rsid w:val="00C96296"/>
    <w:rsid w:val="00C97B38"/>
    <w:rsid w:val="00CA117F"/>
    <w:rsid w:val="00CA36D1"/>
    <w:rsid w:val="00CA3A42"/>
    <w:rsid w:val="00CA3F58"/>
    <w:rsid w:val="00CA569A"/>
    <w:rsid w:val="00CA679A"/>
    <w:rsid w:val="00CA6EB9"/>
    <w:rsid w:val="00CA72E1"/>
    <w:rsid w:val="00CB1C98"/>
    <w:rsid w:val="00CB6584"/>
    <w:rsid w:val="00CC0CEF"/>
    <w:rsid w:val="00CC0E25"/>
    <w:rsid w:val="00CC1562"/>
    <w:rsid w:val="00CC16F3"/>
    <w:rsid w:val="00CC33A2"/>
    <w:rsid w:val="00CC428A"/>
    <w:rsid w:val="00CC4792"/>
    <w:rsid w:val="00CC595C"/>
    <w:rsid w:val="00CC7516"/>
    <w:rsid w:val="00CC7B2B"/>
    <w:rsid w:val="00CD0B4C"/>
    <w:rsid w:val="00CD0D31"/>
    <w:rsid w:val="00CD171C"/>
    <w:rsid w:val="00CD17F9"/>
    <w:rsid w:val="00CD191C"/>
    <w:rsid w:val="00CD1E0B"/>
    <w:rsid w:val="00CD218C"/>
    <w:rsid w:val="00CD5D4A"/>
    <w:rsid w:val="00CD6456"/>
    <w:rsid w:val="00CD6A6B"/>
    <w:rsid w:val="00CD78D4"/>
    <w:rsid w:val="00CD78FC"/>
    <w:rsid w:val="00CE01E0"/>
    <w:rsid w:val="00CE1251"/>
    <w:rsid w:val="00CE42F9"/>
    <w:rsid w:val="00CE4E77"/>
    <w:rsid w:val="00CE7932"/>
    <w:rsid w:val="00CF1534"/>
    <w:rsid w:val="00CF259B"/>
    <w:rsid w:val="00CF2B54"/>
    <w:rsid w:val="00CF55C5"/>
    <w:rsid w:val="00CF5FF8"/>
    <w:rsid w:val="00CF6798"/>
    <w:rsid w:val="00CF67A1"/>
    <w:rsid w:val="00CF6F15"/>
    <w:rsid w:val="00CF6FEB"/>
    <w:rsid w:val="00CF791D"/>
    <w:rsid w:val="00D007B8"/>
    <w:rsid w:val="00D00E81"/>
    <w:rsid w:val="00D01345"/>
    <w:rsid w:val="00D01C73"/>
    <w:rsid w:val="00D01DC2"/>
    <w:rsid w:val="00D020DF"/>
    <w:rsid w:val="00D02E9F"/>
    <w:rsid w:val="00D10109"/>
    <w:rsid w:val="00D10323"/>
    <w:rsid w:val="00D127A3"/>
    <w:rsid w:val="00D1473A"/>
    <w:rsid w:val="00D15134"/>
    <w:rsid w:val="00D212E0"/>
    <w:rsid w:val="00D21B7E"/>
    <w:rsid w:val="00D224A2"/>
    <w:rsid w:val="00D25AD8"/>
    <w:rsid w:val="00D25F1B"/>
    <w:rsid w:val="00D31CCD"/>
    <w:rsid w:val="00D339ED"/>
    <w:rsid w:val="00D36642"/>
    <w:rsid w:val="00D37021"/>
    <w:rsid w:val="00D4108E"/>
    <w:rsid w:val="00D42E7D"/>
    <w:rsid w:val="00D44D71"/>
    <w:rsid w:val="00D4637B"/>
    <w:rsid w:val="00D476F7"/>
    <w:rsid w:val="00D479F4"/>
    <w:rsid w:val="00D516CE"/>
    <w:rsid w:val="00D52AB5"/>
    <w:rsid w:val="00D52C17"/>
    <w:rsid w:val="00D52E75"/>
    <w:rsid w:val="00D5368B"/>
    <w:rsid w:val="00D549F9"/>
    <w:rsid w:val="00D55D8B"/>
    <w:rsid w:val="00D604F5"/>
    <w:rsid w:val="00D60DDB"/>
    <w:rsid w:val="00D666C6"/>
    <w:rsid w:val="00D70B01"/>
    <w:rsid w:val="00D72BB8"/>
    <w:rsid w:val="00D75874"/>
    <w:rsid w:val="00D767AA"/>
    <w:rsid w:val="00D77AED"/>
    <w:rsid w:val="00D80AA3"/>
    <w:rsid w:val="00D81EEE"/>
    <w:rsid w:val="00D9070E"/>
    <w:rsid w:val="00D90B02"/>
    <w:rsid w:val="00D911C8"/>
    <w:rsid w:val="00D9124B"/>
    <w:rsid w:val="00D91DE5"/>
    <w:rsid w:val="00D9249F"/>
    <w:rsid w:val="00D944B1"/>
    <w:rsid w:val="00D94643"/>
    <w:rsid w:val="00D960F4"/>
    <w:rsid w:val="00D96515"/>
    <w:rsid w:val="00D975C6"/>
    <w:rsid w:val="00DA049D"/>
    <w:rsid w:val="00DA1BCE"/>
    <w:rsid w:val="00DA23BD"/>
    <w:rsid w:val="00DA2A8E"/>
    <w:rsid w:val="00DA4B76"/>
    <w:rsid w:val="00DA6667"/>
    <w:rsid w:val="00DA77E5"/>
    <w:rsid w:val="00DB00DE"/>
    <w:rsid w:val="00DB0F25"/>
    <w:rsid w:val="00DB1278"/>
    <w:rsid w:val="00DB31B8"/>
    <w:rsid w:val="00DB50DB"/>
    <w:rsid w:val="00DB6597"/>
    <w:rsid w:val="00DB7D1B"/>
    <w:rsid w:val="00DB7D64"/>
    <w:rsid w:val="00DC016A"/>
    <w:rsid w:val="00DC0B41"/>
    <w:rsid w:val="00DC11DF"/>
    <w:rsid w:val="00DC302F"/>
    <w:rsid w:val="00DC5D4D"/>
    <w:rsid w:val="00DC6AAF"/>
    <w:rsid w:val="00DC6EDE"/>
    <w:rsid w:val="00DD000D"/>
    <w:rsid w:val="00DD12ED"/>
    <w:rsid w:val="00DD3ABF"/>
    <w:rsid w:val="00DD3AD1"/>
    <w:rsid w:val="00DD7224"/>
    <w:rsid w:val="00DE0109"/>
    <w:rsid w:val="00DE0D7C"/>
    <w:rsid w:val="00DE1684"/>
    <w:rsid w:val="00DE21EB"/>
    <w:rsid w:val="00DE3BB9"/>
    <w:rsid w:val="00DE46F2"/>
    <w:rsid w:val="00DE4A18"/>
    <w:rsid w:val="00DE52DA"/>
    <w:rsid w:val="00DE5313"/>
    <w:rsid w:val="00DE72A7"/>
    <w:rsid w:val="00DF0819"/>
    <w:rsid w:val="00DF3441"/>
    <w:rsid w:val="00DF3B8B"/>
    <w:rsid w:val="00DF4AE8"/>
    <w:rsid w:val="00DF4E78"/>
    <w:rsid w:val="00DF5A3D"/>
    <w:rsid w:val="00DF5B17"/>
    <w:rsid w:val="00DF7CBE"/>
    <w:rsid w:val="00E00491"/>
    <w:rsid w:val="00E007EF"/>
    <w:rsid w:val="00E016F0"/>
    <w:rsid w:val="00E02345"/>
    <w:rsid w:val="00E04AEC"/>
    <w:rsid w:val="00E05C6A"/>
    <w:rsid w:val="00E05E99"/>
    <w:rsid w:val="00E07692"/>
    <w:rsid w:val="00E10EFD"/>
    <w:rsid w:val="00E13E84"/>
    <w:rsid w:val="00E16A68"/>
    <w:rsid w:val="00E16E28"/>
    <w:rsid w:val="00E17FDA"/>
    <w:rsid w:val="00E212B6"/>
    <w:rsid w:val="00E22364"/>
    <w:rsid w:val="00E24BA8"/>
    <w:rsid w:val="00E26985"/>
    <w:rsid w:val="00E26E26"/>
    <w:rsid w:val="00E273B5"/>
    <w:rsid w:val="00E277C5"/>
    <w:rsid w:val="00E30645"/>
    <w:rsid w:val="00E32056"/>
    <w:rsid w:val="00E32142"/>
    <w:rsid w:val="00E32B9D"/>
    <w:rsid w:val="00E33183"/>
    <w:rsid w:val="00E35C26"/>
    <w:rsid w:val="00E3741C"/>
    <w:rsid w:val="00E37677"/>
    <w:rsid w:val="00E3794B"/>
    <w:rsid w:val="00E37AF7"/>
    <w:rsid w:val="00E37B81"/>
    <w:rsid w:val="00E411D9"/>
    <w:rsid w:val="00E412DB"/>
    <w:rsid w:val="00E41389"/>
    <w:rsid w:val="00E414BD"/>
    <w:rsid w:val="00E441A4"/>
    <w:rsid w:val="00E44981"/>
    <w:rsid w:val="00E45589"/>
    <w:rsid w:val="00E458AC"/>
    <w:rsid w:val="00E45A7B"/>
    <w:rsid w:val="00E52D5D"/>
    <w:rsid w:val="00E53272"/>
    <w:rsid w:val="00E54393"/>
    <w:rsid w:val="00E56A54"/>
    <w:rsid w:val="00E5789E"/>
    <w:rsid w:val="00E578CD"/>
    <w:rsid w:val="00E60927"/>
    <w:rsid w:val="00E60FB6"/>
    <w:rsid w:val="00E6301C"/>
    <w:rsid w:val="00E632F1"/>
    <w:rsid w:val="00E640B1"/>
    <w:rsid w:val="00E650EE"/>
    <w:rsid w:val="00E72559"/>
    <w:rsid w:val="00E72989"/>
    <w:rsid w:val="00E72E8E"/>
    <w:rsid w:val="00E72EDC"/>
    <w:rsid w:val="00E730EC"/>
    <w:rsid w:val="00E73B57"/>
    <w:rsid w:val="00E741CF"/>
    <w:rsid w:val="00E74836"/>
    <w:rsid w:val="00E74B1C"/>
    <w:rsid w:val="00E778A6"/>
    <w:rsid w:val="00E82717"/>
    <w:rsid w:val="00E861BB"/>
    <w:rsid w:val="00E90910"/>
    <w:rsid w:val="00E91BF2"/>
    <w:rsid w:val="00E92CAF"/>
    <w:rsid w:val="00E9550D"/>
    <w:rsid w:val="00EA075F"/>
    <w:rsid w:val="00EA1773"/>
    <w:rsid w:val="00EA2895"/>
    <w:rsid w:val="00EA28EC"/>
    <w:rsid w:val="00EA2C85"/>
    <w:rsid w:val="00EA484F"/>
    <w:rsid w:val="00EA4B95"/>
    <w:rsid w:val="00EA6112"/>
    <w:rsid w:val="00EB2B35"/>
    <w:rsid w:val="00EB758E"/>
    <w:rsid w:val="00EB7BE3"/>
    <w:rsid w:val="00EC0561"/>
    <w:rsid w:val="00EC2CEF"/>
    <w:rsid w:val="00EC48C8"/>
    <w:rsid w:val="00EC4DFA"/>
    <w:rsid w:val="00EC569D"/>
    <w:rsid w:val="00EC5CF4"/>
    <w:rsid w:val="00ED0E8D"/>
    <w:rsid w:val="00ED2322"/>
    <w:rsid w:val="00ED46E0"/>
    <w:rsid w:val="00ED51A3"/>
    <w:rsid w:val="00ED690A"/>
    <w:rsid w:val="00ED7131"/>
    <w:rsid w:val="00ED7BF5"/>
    <w:rsid w:val="00EE120B"/>
    <w:rsid w:val="00EE1970"/>
    <w:rsid w:val="00EE38BA"/>
    <w:rsid w:val="00EE4C8B"/>
    <w:rsid w:val="00EF2FB2"/>
    <w:rsid w:val="00EF3E52"/>
    <w:rsid w:val="00EF4B60"/>
    <w:rsid w:val="00EF4F6E"/>
    <w:rsid w:val="00EF69ED"/>
    <w:rsid w:val="00EF6A27"/>
    <w:rsid w:val="00EF778F"/>
    <w:rsid w:val="00F014A8"/>
    <w:rsid w:val="00F020A0"/>
    <w:rsid w:val="00F03C42"/>
    <w:rsid w:val="00F0598B"/>
    <w:rsid w:val="00F072FD"/>
    <w:rsid w:val="00F07533"/>
    <w:rsid w:val="00F11FFE"/>
    <w:rsid w:val="00F121D3"/>
    <w:rsid w:val="00F12E65"/>
    <w:rsid w:val="00F13B3B"/>
    <w:rsid w:val="00F17928"/>
    <w:rsid w:val="00F21B61"/>
    <w:rsid w:val="00F24544"/>
    <w:rsid w:val="00F24D45"/>
    <w:rsid w:val="00F25A9C"/>
    <w:rsid w:val="00F25E5A"/>
    <w:rsid w:val="00F2605C"/>
    <w:rsid w:val="00F26F5F"/>
    <w:rsid w:val="00F311C9"/>
    <w:rsid w:val="00F335F6"/>
    <w:rsid w:val="00F337B6"/>
    <w:rsid w:val="00F33E31"/>
    <w:rsid w:val="00F355F0"/>
    <w:rsid w:val="00F35D6E"/>
    <w:rsid w:val="00F3755D"/>
    <w:rsid w:val="00F40E43"/>
    <w:rsid w:val="00F41F62"/>
    <w:rsid w:val="00F42A4E"/>
    <w:rsid w:val="00F440A5"/>
    <w:rsid w:val="00F45ECB"/>
    <w:rsid w:val="00F461E6"/>
    <w:rsid w:val="00F479B7"/>
    <w:rsid w:val="00F509EE"/>
    <w:rsid w:val="00F5164E"/>
    <w:rsid w:val="00F540AC"/>
    <w:rsid w:val="00F560F6"/>
    <w:rsid w:val="00F6077C"/>
    <w:rsid w:val="00F60AA1"/>
    <w:rsid w:val="00F60DD9"/>
    <w:rsid w:val="00F64210"/>
    <w:rsid w:val="00F66301"/>
    <w:rsid w:val="00F70E41"/>
    <w:rsid w:val="00F71B5A"/>
    <w:rsid w:val="00F7432C"/>
    <w:rsid w:val="00F759BB"/>
    <w:rsid w:val="00F75B63"/>
    <w:rsid w:val="00F8439C"/>
    <w:rsid w:val="00F84651"/>
    <w:rsid w:val="00F90426"/>
    <w:rsid w:val="00F9172E"/>
    <w:rsid w:val="00F917EB"/>
    <w:rsid w:val="00F969F9"/>
    <w:rsid w:val="00FA08DC"/>
    <w:rsid w:val="00FA14EE"/>
    <w:rsid w:val="00FA16FA"/>
    <w:rsid w:val="00FA1F8F"/>
    <w:rsid w:val="00FA3111"/>
    <w:rsid w:val="00FA3761"/>
    <w:rsid w:val="00FA5769"/>
    <w:rsid w:val="00FA7001"/>
    <w:rsid w:val="00FA771C"/>
    <w:rsid w:val="00FA7A9C"/>
    <w:rsid w:val="00FB0AAA"/>
    <w:rsid w:val="00FB140B"/>
    <w:rsid w:val="00FB1768"/>
    <w:rsid w:val="00FB2798"/>
    <w:rsid w:val="00FB2F81"/>
    <w:rsid w:val="00FB323D"/>
    <w:rsid w:val="00FB49B6"/>
    <w:rsid w:val="00FB7EA0"/>
    <w:rsid w:val="00FC127A"/>
    <w:rsid w:val="00FC23BC"/>
    <w:rsid w:val="00FD01CC"/>
    <w:rsid w:val="00FD3BA4"/>
    <w:rsid w:val="00FD45D5"/>
    <w:rsid w:val="00FD6BD9"/>
    <w:rsid w:val="00FD7042"/>
    <w:rsid w:val="00FE17E2"/>
    <w:rsid w:val="00FE1B5D"/>
    <w:rsid w:val="00FE2970"/>
    <w:rsid w:val="00FE4340"/>
    <w:rsid w:val="00FE6B32"/>
    <w:rsid w:val="00FF4718"/>
    <w:rsid w:val="00FF5D1C"/>
    <w:rsid w:val="00FF5F47"/>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0AC10"/>
  <w15:docId w15:val="{A662B3A2-B51C-4769-A72A-8373707A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1ADC"/>
    <w:rPr>
      <w:sz w:val="24"/>
      <w:szCs w:val="24"/>
    </w:rPr>
  </w:style>
  <w:style w:type="paragraph" w:styleId="1">
    <w:name w:val="heading 1"/>
    <w:basedOn w:val="a"/>
    <w:next w:val="a"/>
    <w:link w:val="10"/>
    <w:qFormat/>
    <w:rsid w:val="007F3C8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1B0E79"/>
    <w:pPr>
      <w:keepNext/>
      <w:spacing w:before="240" w:after="60"/>
      <w:outlineLvl w:val="1"/>
    </w:pPr>
    <w:rPr>
      <w:rFonts w:ascii="Cambria" w:hAnsi="Cambria"/>
      <w:b/>
      <w:bCs/>
      <w:i/>
      <w:iCs/>
      <w:sz w:val="28"/>
      <w:szCs w:val="28"/>
    </w:rPr>
  </w:style>
  <w:style w:type="paragraph" w:styleId="3">
    <w:name w:val="heading 3"/>
    <w:basedOn w:val="a"/>
    <w:next w:val="a"/>
    <w:link w:val="30"/>
    <w:qFormat/>
    <w:rsid w:val="00544C07"/>
    <w:pPr>
      <w:keepNext/>
      <w:spacing w:before="240" w:after="60"/>
      <w:outlineLvl w:val="2"/>
    </w:pPr>
    <w:rPr>
      <w:rFonts w:ascii="Arial" w:hAnsi="Arial" w:cs="Arial"/>
      <w:b/>
      <w:bCs/>
      <w:sz w:val="26"/>
      <w:szCs w:val="26"/>
    </w:rPr>
  </w:style>
  <w:style w:type="paragraph" w:styleId="8">
    <w:name w:val="heading 8"/>
    <w:basedOn w:val="a"/>
    <w:next w:val="a"/>
    <w:link w:val="80"/>
    <w:semiHidden/>
    <w:unhideWhenUsed/>
    <w:qFormat/>
    <w:rsid w:val="00BE5EF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1ADC"/>
    <w:pPr>
      <w:ind w:firstLine="540"/>
    </w:pPr>
    <w:rPr>
      <w:rFonts w:ascii="Arial" w:hAnsi="Arial" w:cs="Arial"/>
      <w:color w:val="000000"/>
      <w:sz w:val="22"/>
      <w:szCs w:val="22"/>
    </w:rPr>
  </w:style>
  <w:style w:type="character" w:customStyle="1" w:styleId="a4">
    <w:name w:val="Основной текст с отступом Знак"/>
    <w:basedOn w:val="a0"/>
    <w:link w:val="a3"/>
    <w:rsid w:val="002B1ADC"/>
    <w:rPr>
      <w:rFonts w:ascii="Arial" w:hAnsi="Arial" w:cs="Arial"/>
      <w:color w:val="000000"/>
      <w:sz w:val="22"/>
      <w:szCs w:val="22"/>
      <w:lang w:val="ru-RU" w:eastAsia="ru-RU" w:bidi="ar-SA"/>
    </w:rPr>
  </w:style>
  <w:style w:type="paragraph" w:styleId="31">
    <w:name w:val="Body Text Indent 3"/>
    <w:basedOn w:val="a"/>
    <w:rsid w:val="002B1ADC"/>
    <w:pPr>
      <w:spacing w:after="120"/>
      <w:ind w:left="283"/>
    </w:pPr>
    <w:rPr>
      <w:sz w:val="16"/>
      <w:szCs w:val="16"/>
    </w:rPr>
  </w:style>
  <w:style w:type="paragraph" w:styleId="a5">
    <w:name w:val="Body Text"/>
    <w:basedOn w:val="a"/>
    <w:link w:val="a6"/>
    <w:rsid w:val="002B1ADC"/>
    <w:pPr>
      <w:spacing w:after="120"/>
    </w:pPr>
  </w:style>
  <w:style w:type="paragraph" w:styleId="a7">
    <w:name w:val="Title"/>
    <w:basedOn w:val="a"/>
    <w:link w:val="a8"/>
    <w:qFormat/>
    <w:rsid w:val="002B1ADC"/>
    <w:pPr>
      <w:jc w:val="center"/>
    </w:pPr>
    <w:rPr>
      <w:b/>
      <w:bCs/>
    </w:rPr>
  </w:style>
  <w:style w:type="character" w:customStyle="1" w:styleId="a8">
    <w:name w:val="Заголовок Знак"/>
    <w:basedOn w:val="a0"/>
    <w:link w:val="a7"/>
    <w:rsid w:val="002B1ADC"/>
    <w:rPr>
      <w:b/>
      <w:bCs/>
      <w:sz w:val="24"/>
      <w:szCs w:val="24"/>
      <w:lang w:val="ru-RU" w:eastAsia="ru-RU" w:bidi="ar-SA"/>
    </w:rPr>
  </w:style>
  <w:style w:type="paragraph" w:styleId="a9">
    <w:name w:val="Normal (Web)"/>
    <w:aliases w:val="Обычный (Web)"/>
    <w:basedOn w:val="a"/>
    <w:rsid w:val="002B1ADC"/>
    <w:pPr>
      <w:spacing w:before="100" w:beforeAutospacing="1" w:after="100" w:afterAutospacing="1"/>
    </w:pPr>
  </w:style>
  <w:style w:type="paragraph" w:customStyle="1" w:styleId="ConsPlusNonformat">
    <w:name w:val="ConsPlusNonformat"/>
    <w:rsid w:val="002B1ADC"/>
    <w:pPr>
      <w:widowControl w:val="0"/>
      <w:autoSpaceDE w:val="0"/>
      <w:autoSpaceDN w:val="0"/>
      <w:adjustRightInd w:val="0"/>
    </w:pPr>
    <w:rPr>
      <w:rFonts w:ascii="Courier New" w:hAnsi="Courier New" w:cs="Courier New"/>
    </w:rPr>
  </w:style>
  <w:style w:type="character" w:customStyle="1" w:styleId="val">
    <w:name w:val="val"/>
    <w:basedOn w:val="a0"/>
    <w:rsid w:val="002B1ADC"/>
  </w:style>
  <w:style w:type="paragraph" w:styleId="aa">
    <w:name w:val="Balloon Text"/>
    <w:basedOn w:val="a"/>
    <w:semiHidden/>
    <w:rsid w:val="00750762"/>
    <w:rPr>
      <w:rFonts w:ascii="Tahoma" w:hAnsi="Tahoma" w:cs="Tahoma"/>
      <w:sz w:val="16"/>
      <w:szCs w:val="16"/>
    </w:rPr>
  </w:style>
  <w:style w:type="paragraph" w:customStyle="1" w:styleId="textindent">
    <w:name w:val="textindent"/>
    <w:basedOn w:val="a"/>
    <w:rsid w:val="006D0F57"/>
    <w:pPr>
      <w:spacing w:before="60" w:after="60"/>
      <w:ind w:firstLine="225"/>
      <w:jc w:val="both"/>
      <w:textAlignment w:val="baseline"/>
    </w:pPr>
    <w:rPr>
      <w:rFonts w:ascii="Arial" w:eastAsia="Calibri" w:hAnsi="Arial" w:cs="Arial"/>
      <w:color w:val="000000"/>
      <w:sz w:val="18"/>
      <w:szCs w:val="18"/>
    </w:rPr>
  </w:style>
  <w:style w:type="paragraph" w:styleId="21">
    <w:name w:val="Body Text 2"/>
    <w:basedOn w:val="a"/>
    <w:link w:val="22"/>
    <w:rsid w:val="00C4467A"/>
    <w:pPr>
      <w:spacing w:after="120" w:line="480" w:lineRule="auto"/>
    </w:pPr>
  </w:style>
  <w:style w:type="paragraph" w:customStyle="1" w:styleId="ConsPlusNormal">
    <w:name w:val="ConsPlusNormal"/>
    <w:link w:val="ConsPlusNormal0"/>
    <w:rsid w:val="009E5393"/>
    <w:pPr>
      <w:widowControl w:val="0"/>
      <w:autoSpaceDE w:val="0"/>
      <w:autoSpaceDN w:val="0"/>
      <w:adjustRightInd w:val="0"/>
      <w:ind w:firstLine="720"/>
    </w:pPr>
    <w:rPr>
      <w:rFonts w:ascii="Arial" w:hAnsi="Arial" w:cs="Arial"/>
    </w:rPr>
  </w:style>
  <w:style w:type="paragraph" w:customStyle="1" w:styleId="ConsNormal">
    <w:name w:val="ConsNormal"/>
    <w:rsid w:val="00DD000D"/>
    <w:pPr>
      <w:widowControl w:val="0"/>
      <w:autoSpaceDE w:val="0"/>
      <w:autoSpaceDN w:val="0"/>
      <w:adjustRightInd w:val="0"/>
      <w:ind w:right="19772" w:firstLine="720"/>
    </w:pPr>
    <w:rPr>
      <w:rFonts w:ascii="Arial" w:hAnsi="Arial" w:cs="Arial"/>
      <w:lang w:eastAsia="en-US"/>
    </w:rPr>
  </w:style>
  <w:style w:type="paragraph" w:customStyle="1" w:styleId="ab">
    <w:name w:val="Знак Знак Знак Знак"/>
    <w:basedOn w:val="a"/>
    <w:rsid w:val="00DD000D"/>
    <w:pPr>
      <w:spacing w:before="100" w:beforeAutospacing="1" w:after="100" w:afterAutospacing="1"/>
    </w:pPr>
    <w:rPr>
      <w:rFonts w:ascii="Tahoma" w:hAnsi="Tahoma" w:cs="Tahoma"/>
      <w:sz w:val="20"/>
      <w:szCs w:val="20"/>
      <w:lang w:val="en-US" w:eastAsia="en-US"/>
    </w:rPr>
  </w:style>
  <w:style w:type="table" w:styleId="ac">
    <w:name w:val="Table Grid"/>
    <w:basedOn w:val="a1"/>
    <w:uiPriority w:val="39"/>
    <w:rsid w:val="00077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10E44"/>
    <w:pPr>
      <w:autoSpaceDE w:val="0"/>
      <w:autoSpaceDN w:val="0"/>
      <w:adjustRightInd w:val="0"/>
    </w:pPr>
    <w:rPr>
      <w:rFonts w:ascii="Arial" w:eastAsia="MS Mincho" w:hAnsi="Arial" w:cs="Arial"/>
      <w:b/>
      <w:bCs/>
      <w:lang w:eastAsia="ja-JP"/>
    </w:rPr>
  </w:style>
  <w:style w:type="character" w:customStyle="1" w:styleId="30">
    <w:name w:val="Заголовок 3 Знак"/>
    <w:basedOn w:val="a0"/>
    <w:link w:val="3"/>
    <w:rsid w:val="00544C07"/>
    <w:rPr>
      <w:rFonts w:ascii="Arial" w:hAnsi="Arial" w:cs="Arial"/>
      <w:b/>
      <w:bCs/>
      <w:sz w:val="26"/>
      <w:szCs w:val="26"/>
      <w:lang w:val="ru-RU" w:eastAsia="ru-RU" w:bidi="ar-SA"/>
    </w:rPr>
  </w:style>
  <w:style w:type="character" w:styleId="ad">
    <w:name w:val="Strong"/>
    <w:basedOn w:val="a0"/>
    <w:uiPriority w:val="22"/>
    <w:qFormat/>
    <w:rsid w:val="00544C07"/>
    <w:rPr>
      <w:rFonts w:ascii="Verdana" w:hAnsi="Verdana" w:hint="default"/>
      <w:b/>
      <w:bCs/>
    </w:rPr>
  </w:style>
  <w:style w:type="character" w:styleId="ae">
    <w:name w:val="Hyperlink"/>
    <w:basedOn w:val="a0"/>
    <w:uiPriority w:val="99"/>
    <w:rsid w:val="009F6FF6"/>
    <w:rPr>
      <w:color w:val="0000FF"/>
      <w:u w:val="single"/>
    </w:rPr>
  </w:style>
  <w:style w:type="paragraph" w:styleId="af">
    <w:name w:val="header"/>
    <w:aliases w:val="Linie,header"/>
    <w:basedOn w:val="a"/>
    <w:link w:val="af0"/>
    <w:uiPriority w:val="99"/>
    <w:rsid w:val="00A3617C"/>
    <w:pPr>
      <w:tabs>
        <w:tab w:val="center" w:pos="4677"/>
        <w:tab w:val="right" w:pos="9355"/>
      </w:tabs>
    </w:pPr>
  </w:style>
  <w:style w:type="character" w:customStyle="1" w:styleId="af0">
    <w:name w:val="Верхний колонтитул Знак"/>
    <w:aliases w:val="Linie Знак,header Знак"/>
    <w:basedOn w:val="a0"/>
    <w:link w:val="af"/>
    <w:uiPriority w:val="99"/>
    <w:rsid w:val="00A3617C"/>
    <w:rPr>
      <w:sz w:val="24"/>
      <w:szCs w:val="24"/>
      <w:lang w:val="ru-RU" w:eastAsia="ru-RU" w:bidi="ar-SA"/>
    </w:rPr>
  </w:style>
  <w:style w:type="paragraph" w:customStyle="1" w:styleId="Heading">
    <w:name w:val="Heading"/>
    <w:uiPriority w:val="99"/>
    <w:rsid w:val="008215B9"/>
    <w:pPr>
      <w:widowControl w:val="0"/>
    </w:pPr>
    <w:rPr>
      <w:rFonts w:ascii="Arial" w:hAnsi="Arial"/>
      <w:b/>
      <w:snapToGrid w:val="0"/>
      <w:sz w:val="22"/>
    </w:rPr>
  </w:style>
  <w:style w:type="paragraph" w:customStyle="1" w:styleId="11">
    <w:name w:val="1 Знак"/>
    <w:basedOn w:val="a"/>
    <w:rsid w:val="008215B9"/>
    <w:pPr>
      <w:spacing w:before="100" w:beforeAutospacing="1" w:after="100" w:afterAutospacing="1"/>
    </w:pPr>
    <w:rPr>
      <w:rFonts w:ascii="Tahoma" w:hAnsi="Tahoma"/>
      <w:sz w:val="20"/>
      <w:szCs w:val="20"/>
      <w:lang w:val="en-US" w:eastAsia="en-US"/>
    </w:rPr>
  </w:style>
  <w:style w:type="paragraph" w:styleId="af1">
    <w:name w:val="footer"/>
    <w:basedOn w:val="a"/>
    <w:rsid w:val="00A747C0"/>
    <w:pPr>
      <w:tabs>
        <w:tab w:val="center" w:pos="4677"/>
        <w:tab w:val="right" w:pos="9355"/>
      </w:tabs>
    </w:pPr>
  </w:style>
  <w:style w:type="character" w:styleId="af2">
    <w:name w:val="page number"/>
    <w:basedOn w:val="a0"/>
    <w:rsid w:val="00A747C0"/>
  </w:style>
  <w:style w:type="paragraph" w:customStyle="1" w:styleId="ConsPlusCell">
    <w:name w:val="ConsPlusCell"/>
    <w:uiPriority w:val="99"/>
    <w:rsid w:val="00F41F62"/>
    <w:pPr>
      <w:widowControl w:val="0"/>
      <w:autoSpaceDE w:val="0"/>
      <w:autoSpaceDN w:val="0"/>
      <w:adjustRightInd w:val="0"/>
    </w:pPr>
    <w:rPr>
      <w:rFonts w:ascii="Arial" w:hAnsi="Arial" w:cs="Arial"/>
    </w:rPr>
  </w:style>
  <w:style w:type="paragraph" w:customStyle="1" w:styleId="12">
    <w:name w:val="Без интервала1"/>
    <w:rsid w:val="00151201"/>
    <w:rPr>
      <w:rFonts w:ascii="Calibri" w:hAnsi="Calibri"/>
      <w:sz w:val="22"/>
      <w:szCs w:val="22"/>
      <w:lang w:eastAsia="en-US"/>
    </w:rPr>
  </w:style>
  <w:style w:type="character" w:customStyle="1" w:styleId="FontStyle11">
    <w:name w:val="Font Style11"/>
    <w:rsid w:val="001B6961"/>
    <w:rPr>
      <w:rFonts w:ascii="Times New Roman" w:hAnsi="Times New Roman" w:cs="Times New Roman"/>
      <w:b/>
      <w:bCs/>
      <w:sz w:val="22"/>
      <w:szCs w:val="22"/>
    </w:rPr>
  </w:style>
  <w:style w:type="paragraph" w:styleId="af3">
    <w:name w:val="Plain Text"/>
    <w:basedOn w:val="a"/>
    <w:link w:val="af4"/>
    <w:rsid w:val="00A3746E"/>
    <w:rPr>
      <w:rFonts w:ascii="Courier New" w:hAnsi="Courier New"/>
      <w:sz w:val="20"/>
      <w:szCs w:val="20"/>
      <w:lang w:val="en-US"/>
    </w:rPr>
  </w:style>
  <w:style w:type="character" w:customStyle="1" w:styleId="af4">
    <w:name w:val="Текст Знак"/>
    <w:basedOn w:val="a0"/>
    <w:link w:val="af3"/>
    <w:rsid w:val="00A3746E"/>
    <w:rPr>
      <w:rFonts w:ascii="Courier New" w:hAnsi="Courier New"/>
      <w:lang w:val="en-US"/>
    </w:rPr>
  </w:style>
  <w:style w:type="paragraph" w:styleId="af5">
    <w:name w:val="List Paragraph"/>
    <w:basedOn w:val="a"/>
    <w:uiPriority w:val="34"/>
    <w:qFormat/>
    <w:rsid w:val="007B1E53"/>
    <w:pPr>
      <w:ind w:left="708"/>
    </w:pPr>
  </w:style>
  <w:style w:type="character" w:customStyle="1" w:styleId="a6">
    <w:name w:val="Основной текст Знак"/>
    <w:basedOn w:val="a0"/>
    <w:link w:val="a5"/>
    <w:rsid w:val="00DE52DA"/>
    <w:rPr>
      <w:sz w:val="24"/>
      <w:szCs w:val="24"/>
    </w:rPr>
  </w:style>
  <w:style w:type="paragraph" w:styleId="af6">
    <w:name w:val="No Spacing"/>
    <w:uiPriority w:val="99"/>
    <w:qFormat/>
    <w:rsid w:val="002D51D2"/>
    <w:rPr>
      <w:sz w:val="24"/>
      <w:szCs w:val="24"/>
    </w:rPr>
  </w:style>
  <w:style w:type="character" w:customStyle="1" w:styleId="22">
    <w:name w:val="Основной текст 2 Знак"/>
    <w:basedOn w:val="a0"/>
    <w:link w:val="21"/>
    <w:locked/>
    <w:rsid w:val="002C6CE9"/>
    <w:rPr>
      <w:sz w:val="24"/>
      <w:szCs w:val="24"/>
    </w:rPr>
  </w:style>
  <w:style w:type="character" w:customStyle="1" w:styleId="apple-converted-space">
    <w:name w:val="apple-converted-space"/>
    <w:basedOn w:val="a0"/>
    <w:rsid w:val="00FE6B32"/>
  </w:style>
  <w:style w:type="character" w:customStyle="1" w:styleId="20">
    <w:name w:val="Заголовок 2 Знак"/>
    <w:basedOn w:val="a0"/>
    <w:link w:val="2"/>
    <w:rsid w:val="001B0E79"/>
    <w:rPr>
      <w:rFonts w:ascii="Cambria" w:eastAsia="Times New Roman" w:hAnsi="Cambria" w:cs="Times New Roman"/>
      <w:b/>
      <w:bCs/>
      <w:i/>
      <w:iCs/>
      <w:sz w:val="28"/>
      <w:szCs w:val="28"/>
    </w:rPr>
  </w:style>
  <w:style w:type="character" w:customStyle="1" w:styleId="af7">
    <w:name w:val="Основной текст_"/>
    <w:basedOn w:val="a0"/>
    <w:link w:val="32"/>
    <w:rsid w:val="00396F12"/>
    <w:rPr>
      <w:sz w:val="18"/>
      <w:szCs w:val="18"/>
      <w:shd w:val="clear" w:color="auto" w:fill="FFFFFF"/>
    </w:rPr>
  </w:style>
  <w:style w:type="paragraph" w:customStyle="1" w:styleId="32">
    <w:name w:val="Основной текст3"/>
    <w:basedOn w:val="a"/>
    <w:link w:val="af7"/>
    <w:rsid w:val="00396F12"/>
    <w:pPr>
      <w:shd w:val="clear" w:color="auto" w:fill="FFFFFF"/>
      <w:spacing w:line="0" w:lineRule="atLeast"/>
    </w:pPr>
    <w:rPr>
      <w:sz w:val="18"/>
      <w:szCs w:val="18"/>
    </w:rPr>
  </w:style>
  <w:style w:type="paragraph" w:customStyle="1" w:styleId="Oaeno">
    <w:name w:val="Oaeno"/>
    <w:basedOn w:val="a"/>
    <w:rsid w:val="002B721D"/>
    <w:pPr>
      <w:widowControl w:val="0"/>
    </w:pPr>
    <w:rPr>
      <w:rFonts w:ascii="Courier New" w:hAnsi="Courier New"/>
      <w:sz w:val="20"/>
      <w:szCs w:val="20"/>
    </w:rPr>
  </w:style>
  <w:style w:type="paragraph" w:customStyle="1" w:styleId="af8">
    <w:name w:val="Основной"/>
    <w:basedOn w:val="a"/>
    <w:link w:val="af9"/>
    <w:uiPriority w:val="99"/>
    <w:rsid w:val="00113D0D"/>
    <w:pPr>
      <w:keepLines/>
      <w:suppressAutoHyphens/>
      <w:ind w:firstLine="567"/>
      <w:jc w:val="both"/>
    </w:pPr>
    <w:rPr>
      <w:sz w:val="28"/>
      <w:szCs w:val="20"/>
    </w:rPr>
  </w:style>
  <w:style w:type="character" w:customStyle="1" w:styleId="af9">
    <w:name w:val="Основной Знак"/>
    <w:basedOn w:val="a0"/>
    <w:link w:val="af8"/>
    <w:uiPriority w:val="99"/>
    <w:locked/>
    <w:rsid w:val="00113D0D"/>
    <w:rPr>
      <w:sz w:val="28"/>
    </w:rPr>
  </w:style>
  <w:style w:type="paragraph" w:customStyle="1" w:styleId="Default">
    <w:name w:val="Default"/>
    <w:rsid w:val="00113D0D"/>
    <w:pPr>
      <w:autoSpaceDE w:val="0"/>
      <w:autoSpaceDN w:val="0"/>
      <w:adjustRightInd w:val="0"/>
    </w:pPr>
    <w:rPr>
      <w:color w:val="000000"/>
      <w:sz w:val="24"/>
      <w:szCs w:val="24"/>
    </w:rPr>
  </w:style>
  <w:style w:type="character" w:customStyle="1" w:styleId="10">
    <w:name w:val="Заголовок 1 Знак"/>
    <w:basedOn w:val="a0"/>
    <w:link w:val="1"/>
    <w:rsid w:val="007F3C81"/>
    <w:rPr>
      <w:rFonts w:ascii="Cambria" w:hAnsi="Cambria"/>
      <w:b/>
      <w:bCs/>
      <w:kern w:val="32"/>
      <w:sz w:val="32"/>
      <w:szCs w:val="32"/>
    </w:rPr>
  </w:style>
  <w:style w:type="paragraph" w:customStyle="1" w:styleId="headertext">
    <w:name w:val="headertext"/>
    <w:rsid w:val="002D5DFC"/>
    <w:pPr>
      <w:widowControl w:val="0"/>
      <w:autoSpaceDE w:val="0"/>
      <w:autoSpaceDN w:val="0"/>
      <w:adjustRightInd w:val="0"/>
    </w:pPr>
    <w:rPr>
      <w:rFonts w:ascii="Arial" w:eastAsia="Calibri" w:hAnsi="Arial" w:cs="Arial"/>
      <w:b/>
      <w:bCs/>
      <w:sz w:val="22"/>
      <w:szCs w:val="22"/>
    </w:rPr>
  </w:style>
  <w:style w:type="character" w:customStyle="1" w:styleId="23">
    <w:name w:val="Основной текст (2)_"/>
    <w:link w:val="210"/>
    <w:rsid w:val="0089747D"/>
    <w:rPr>
      <w:shd w:val="clear" w:color="auto" w:fill="FFFFFF"/>
    </w:rPr>
  </w:style>
  <w:style w:type="character" w:customStyle="1" w:styleId="24">
    <w:name w:val="Основной текст (2)"/>
    <w:basedOn w:val="23"/>
    <w:rsid w:val="0089747D"/>
    <w:rPr>
      <w:shd w:val="clear" w:color="auto" w:fill="FFFFFF"/>
    </w:rPr>
  </w:style>
  <w:style w:type="paragraph" w:customStyle="1" w:styleId="210">
    <w:name w:val="Основной текст (2)1"/>
    <w:basedOn w:val="a"/>
    <w:link w:val="23"/>
    <w:rsid w:val="0089747D"/>
    <w:pPr>
      <w:widowControl w:val="0"/>
      <w:shd w:val="clear" w:color="auto" w:fill="FFFFFF"/>
      <w:spacing w:line="306" w:lineRule="exact"/>
      <w:jc w:val="center"/>
    </w:pPr>
    <w:rPr>
      <w:sz w:val="20"/>
      <w:szCs w:val="20"/>
    </w:rPr>
  </w:style>
  <w:style w:type="character" w:customStyle="1" w:styleId="ConsPlusNormal0">
    <w:name w:val="ConsPlusNormal Знак"/>
    <w:basedOn w:val="a0"/>
    <w:link w:val="ConsPlusNormal"/>
    <w:uiPriority w:val="99"/>
    <w:rsid w:val="003D4D34"/>
    <w:rPr>
      <w:rFonts w:ascii="Arial" w:hAnsi="Arial" w:cs="Arial"/>
    </w:rPr>
  </w:style>
  <w:style w:type="character" w:customStyle="1" w:styleId="80">
    <w:name w:val="Заголовок 8 Знак"/>
    <w:basedOn w:val="a0"/>
    <w:link w:val="8"/>
    <w:uiPriority w:val="9"/>
    <w:rsid w:val="00BE5EFC"/>
    <w:rPr>
      <w:rFonts w:asciiTheme="majorHAnsi" w:eastAsiaTheme="majorEastAsia" w:hAnsiTheme="majorHAnsi" w:cstheme="majorBidi"/>
      <w:color w:val="272727" w:themeColor="text1" w:themeTint="D8"/>
      <w:sz w:val="21"/>
      <w:szCs w:val="21"/>
    </w:rPr>
  </w:style>
  <w:style w:type="character" w:customStyle="1" w:styleId="13">
    <w:name w:val="Неразрешенное упоминание1"/>
    <w:basedOn w:val="a0"/>
    <w:uiPriority w:val="99"/>
    <w:semiHidden/>
    <w:unhideWhenUsed/>
    <w:rsid w:val="00815A34"/>
    <w:rPr>
      <w:color w:val="605E5C"/>
      <w:shd w:val="clear" w:color="auto" w:fill="E1DFDD"/>
    </w:rPr>
  </w:style>
  <w:style w:type="character" w:customStyle="1" w:styleId="CharStyle8">
    <w:name w:val="Char Style 8"/>
    <w:basedOn w:val="a0"/>
    <w:link w:val="Style7"/>
    <w:uiPriority w:val="99"/>
    <w:locked/>
    <w:rsid w:val="00815A34"/>
    <w:rPr>
      <w:rFonts w:ascii="Arial" w:hAnsi="Arial" w:cs="Arial"/>
      <w:b/>
      <w:bCs/>
      <w:shd w:val="clear" w:color="auto" w:fill="FFFFFF"/>
    </w:rPr>
  </w:style>
  <w:style w:type="paragraph" w:customStyle="1" w:styleId="Style7">
    <w:name w:val="Style 7"/>
    <w:basedOn w:val="a"/>
    <w:link w:val="CharStyle8"/>
    <w:uiPriority w:val="99"/>
    <w:rsid w:val="00815A34"/>
    <w:pPr>
      <w:shd w:val="clear" w:color="auto" w:fill="FFFFFF"/>
      <w:spacing w:before="180" w:after="100" w:afterAutospacing="1" w:line="446" w:lineRule="exact"/>
      <w:ind w:right="1622"/>
      <w:jc w:val="center"/>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69939">
      <w:bodyDiv w:val="1"/>
      <w:marLeft w:val="0"/>
      <w:marRight w:val="0"/>
      <w:marTop w:val="0"/>
      <w:marBottom w:val="0"/>
      <w:divBdr>
        <w:top w:val="none" w:sz="0" w:space="0" w:color="auto"/>
        <w:left w:val="none" w:sz="0" w:space="0" w:color="auto"/>
        <w:bottom w:val="none" w:sz="0" w:space="0" w:color="auto"/>
        <w:right w:val="none" w:sz="0" w:space="0" w:color="auto"/>
      </w:divBdr>
    </w:div>
    <w:div w:id="1095053479">
      <w:bodyDiv w:val="1"/>
      <w:marLeft w:val="0"/>
      <w:marRight w:val="0"/>
      <w:marTop w:val="0"/>
      <w:marBottom w:val="0"/>
      <w:divBdr>
        <w:top w:val="none" w:sz="0" w:space="0" w:color="auto"/>
        <w:left w:val="none" w:sz="0" w:space="0" w:color="auto"/>
        <w:bottom w:val="none" w:sz="0" w:space="0" w:color="auto"/>
        <w:right w:val="none" w:sz="0" w:space="0" w:color="auto"/>
      </w:divBdr>
    </w:div>
    <w:div w:id="14477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FD6E38DE8D7112C9ACDA66A663A5984982854AF57E3B0B4D52B701F68D435E2F4F5AA7CD56AC38329C3A803686DC39F567D94163337F01cDtF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56065/f4823c3311874efd0ecdfa668c9705968edbc47c/" TargetMode="External"/><Relationship Id="rId4" Type="http://schemas.openxmlformats.org/officeDocument/2006/relationships/settings" Target="settings.xml"/><Relationship Id="rId9" Type="http://schemas.openxmlformats.org/officeDocument/2006/relationships/hyperlink" Target="consultantplus://offline/ref=2DFD6E38DE8D7112C9ACDA66A663A59849838043F1793B0B4D52B701F68D435E2F4F5AA7CD57AF38379C3A803686DC39F567D94163337F01cDt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CAA7-1892-4A9F-A867-AFA7875A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8711</TotalTime>
  <Pages>16</Pages>
  <Words>7789</Words>
  <Characters>44399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ФИНАНСОВО-КОНТРОЛЬНАЯ КОМИССИЯ</vt:lpstr>
    </vt:vector>
  </TitlesOfParts>
  <Company/>
  <LinksUpToDate>false</LinksUpToDate>
  <CharactersWithSpaces>52084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ФИНАНСОВО-КОНТРОЛЬНАЯ КОМИССИЯ</dc:title>
  <dc:creator>Одинцов</dc:creator>
  <cp:lastModifiedBy>КСП-Морозова М.Н.</cp:lastModifiedBy>
  <cp:revision>310</cp:revision>
  <cp:lastPrinted>2016-04-22T07:31:00Z</cp:lastPrinted>
  <dcterms:created xsi:type="dcterms:W3CDTF">2018-01-23T08:30:00Z</dcterms:created>
  <dcterms:modified xsi:type="dcterms:W3CDTF">2021-04-29T09:47:00Z</dcterms:modified>
</cp:coreProperties>
</file>