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1A" w:rsidRDefault="00296B1A" w:rsidP="00296B1A">
      <w:pPr>
        <w:jc w:val="center"/>
      </w:pPr>
      <w:r>
        <w:rPr>
          <w:noProof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B1A" w:rsidRDefault="00296B1A" w:rsidP="00296B1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96B1A" w:rsidRDefault="009E5DD8" w:rsidP="00296B1A">
      <w:pPr>
        <w:jc w:val="center"/>
        <w:rPr>
          <w:b/>
          <w:spacing w:val="20"/>
          <w:sz w:val="32"/>
        </w:rPr>
      </w:pPr>
      <w:r w:rsidRPr="009E5DD8">
        <w:rPr>
          <w:noProof/>
        </w:rPr>
        <w:pict>
          <v:line id="_x0000_s1026" style="position:absolute;left:0;text-align:left;z-index:251652096" from="4.05pt,5.85pt" to="450.5pt,5.9pt" strokeweight="2pt">
            <v:stroke startarrowwidth="narrow" startarrowlength="short" endarrowwidth="narrow" endarrowlength="short"/>
          </v:line>
        </w:pict>
      </w:r>
    </w:p>
    <w:p w:rsidR="00296B1A" w:rsidRDefault="00296B1A" w:rsidP="00296B1A">
      <w:pPr>
        <w:pStyle w:val="3"/>
      </w:pPr>
      <w:r>
        <w:t>постановление</w:t>
      </w:r>
    </w:p>
    <w:p w:rsidR="00296B1A" w:rsidRDefault="00296B1A" w:rsidP="00296B1A">
      <w:pPr>
        <w:jc w:val="center"/>
        <w:rPr>
          <w:sz w:val="24"/>
        </w:rPr>
      </w:pPr>
    </w:p>
    <w:p w:rsidR="00296B1A" w:rsidRDefault="00296B1A" w:rsidP="00296B1A">
      <w:pPr>
        <w:jc w:val="center"/>
        <w:rPr>
          <w:sz w:val="24"/>
        </w:rPr>
      </w:pPr>
      <w:r>
        <w:rPr>
          <w:sz w:val="24"/>
        </w:rPr>
        <w:t>от 10/04/2020 № 760</w:t>
      </w:r>
    </w:p>
    <w:p w:rsidR="00296B1A" w:rsidRDefault="00296B1A" w:rsidP="00296B1A">
      <w:pPr>
        <w:rPr>
          <w:sz w:val="24"/>
          <w:szCs w:val="24"/>
        </w:rPr>
      </w:pPr>
    </w:p>
    <w:p w:rsidR="00296B1A" w:rsidRDefault="00296B1A" w:rsidP="00296B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от 14.01.2019 № 47</w:t>
      </w:r>
    </w:p>
    <w:p w:rsidR="00296B1A" w:rsidRPr="00E847B9" w:rsidRDefault="00296B1A" w:rsidP="00296B1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847B9">
        <w:rPr>
          <w:sz w:val="24"/>
          <w:szCs w:val="24"/>
        </w:rPr>
        <w:t xml:space="preserve">Об утверждении административного регламента </w:t>
      </w:r>
    </w:p>
    <w:p w:rsidR="00296B1A" w:rsidRPr="00E847B9" w:rsidRDefault="00296B1A" w:rsidP="00296B1A">
      <w:pPr>
        <w:rPr>
          <w:sz w:val="24"/>
          <w:szCs w:val="24"/>
        </w:rPr>
      </w:pPr>
      <w:r w:rsidRPr="00E847B9">
        <w:rPr>
          <w:sz w:val="24"/>
          <w:szCs w:val="24"/>
        </w:rPr>
        <w:t>комитета финансов Сосновоборского городского округа</w:t>
      </w:r>
    </w:p>
    <w:p w:rsidR="00296B1A" w:rsidRPr="00E847B9" w:rsidRDefault="00296B1A" w:rsidP="00296B1A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по исполнению муниципальной функции по составлению </w:t>
      </w:r>
      <w:r>
        <w:rPr>
          <w:sz w:val="24"/>
          <w:szCs w:val="24"/>
        </w:rPr>
        <w:t>сводной</w:t>
      </w:r>
    </w:p>
    <w:p w:rsidR="00296B1A" w:rsidRPr="00E847B9" w:rsidRDefault="00296B1A" w:rsidP="00296B1A">
      <w:pPr>
        <w:rPr>
          <w:sz w:val="24"/>
          <w:szCs w:val="24"/>
        </w:rPr>
      </w:pPr>
      <w:r w:rsidRPr="00E847B9">
        <w:rPr>
          <w:sz w:val="24"/>
          <w:szCs w:val="24"/>
        </w:rPr>
        <w:t xml:space="preserve">бюджетной отчетности об исполнении бюджета </w:t>
      </w:r>
    </w:p>
    <w:p w:rsidR="00296B1A" w:rsidRDefault="00296B1A" w:rsidP="00296B1A">
      <w:pPr>
        <w:rPr>
          <w:sz w:val="24"/>
          <w:szCs w:val="24"/>
        </w:rPr>
      </w:pPr>
      <w:r w:rsidRPr="00E847B9">
        <w:rPr>
          <w:sz w:val="24"/>
          <w:szCs w:val="24"/>
        </w:rPr>
        <w:t>Со</w:t>
      </w:r>
      <w:r>
        <w:rPr>
          <w:sz w:val="24"/>
          <w:szCs w:val="24"/>
        </w:rPr>
        <w:t>сновоборского городского округа»</w:t>
      </w:r>
    </w:p>
    <w:p w:rsidR="00296B1A" w:rsidRPr="00E847B9" w:rsidRDefault="00296B1A" w:rsidP="00296B1A">
      <w:pPr>
        <w:rPr>
          <w:sz w:val="24"/>
          <w:szCs w:val="24"/>
        </w:rPr>
      </w:pPr>
    </w:p>
    <w:p w:rsidR="00296B1A" w:rsidRPr="00BE6762" w:rsidRDefault="00296B1A" w:rsidP="00296B1A"/>
    <w:p w:rsidR="00296B1A" w:rsidRPr="005A0D0C" w:rsidRDefault="00296B1A" w:rsidP="00296B1A">
      <w:pPr>
        <w:ind w:firstLine="708"/>
        <w:jc w:val="both"/>
        <w:rPr>
          <w:sz w:val="24"/>
          <w:szCs w:val="24"/>
        </w:rPr>
      </w:pPr>
      <w:r w:rsidRPr="005A0D0C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нормативного акта в соответствие с действующим законодательством</w:t>
      </w:r>
      <w:r w:rsidRPr="005A0D0C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            </w:t>
      </w:r>
      <w:r w:rsidRPr="005A0D0C">
        <w:rPr>
          <w:b/>
          <w:sz w:val="24"/>
          <w:szCs w:val="24"/>
        </w:rPr>
        <w:t>п о с т а н о в л я е т</w:t>
      </w:r>
      <w:r w:rsidRPr="005A0D0C">
        <w:rPr>
          <w:sz w:val="24"/>
          <w:szCs w:val="24"/>
        </w:rPr>
        <w:t>:</w:t>
      </w:r>
    </w:p>
    <w:p w:rsidR="00296B1A" w:rsidRPr="00747485" w:rsidRDefault="00296B1A" w:rsidP="00296B1A">
      <w:pPr>
        <w:pStyle w:val="a9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47485">
        <w:rPr>
          <w:sz w:val="24"/>
          <w:szCs w:val="24"/>
        </w:rPr>
        <w:t>Внести изменение в постановлении администрации Сосновоборского городского округа от 14.01.2019 № 47 «Об утверждении административного регламента комитета финансов Сосновоборского городского округа по исполнению муниципальной функции по составлению сводной бюджетной отчетности об исполнении бюджета Сосновоборского городского округа»:</w:t>
      </w:r>
    </w:p>
    <w:p w:rsidR="00296B1A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наименование регламента в новой редакции, исключив слово «сводной»:</w:t>
      </w:r>
    </w:p>
    <w:p w:rsidR="00296B1A" w:rsidRPr="002D258C" w:rsidRDefault="00296B1A" w:rsidP="00296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</w:t>
      </w:r>
      <w:r w:rsidRPr="002D258C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258C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комитета финансов Сосновоборского городского округа по исполнению муниципальной функции по составлению бюджетной отчетности об исполнении бюджета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5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B1A" w:rsidRPr="002D258C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8C">
        <w:rPr>
          <w:rFonts w:ascii="Times New Roman" w:hAnsi="Times New Roman" w:cs="Times New Roman"/>
          <w:sz w:val="24"/>
          <w:szCs w:val="24"/>
        </w:rPr>
        <w:t>Пункт 1.3</w:t>
      </w:r>
      <w:r>
        <w:rPr>
          <w:rFonts w:ascii="Times New Roman" w:hAnsi="Times New Roman" w:cs="Times New Roman"/>
          <w:sz w:val="24"/>
          <w:szCs w:val="24"/>
        </w:rPr>
        <w:t>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96B1A" w:rsidRPr="00514C2D" w:rsidRDefault="00296B1A" w:rsidP="00296B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«1.3. </w:t>
      </w:r>
      <w:r w:rsidRPr="00514C2D">
        <w:rPr>
          <w:rFonts w:ascii="Times New Roman" w:hAnsi="Times New Roman" w:cs="Times New Roman"/>
          <w:sz w:val="24"/>
          <w:szCs w:val="24"/>
        </w:rPr>
        <w:t>Исполнение муниципальной функции осуществляется Коми</w:t>
      </w:r>
      <w:r>
        <w:rPr>
          <w:rFonts w:ascii="Times New Roman" w:hAnsi="Times New Roman" w:cs="Times New Roman"/>
          <w:sz w:val="24"/>
          <w:szCs w:val="24"/>
        </w:rPr>
        <w:t xml:space="preserve">тетом финансов в соответствии с </w:t>
      </w:r>
      <w:r w:rsidRPr="00514C2D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8" w:history="1">
        <w:r w:rsidRPr="00514C2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14C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C2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514C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4C2D">
        <w:rPr>
          <w:rFonts w:ascii="Times New Roman" w:hAnsi="Times New Roman" w:cs="Times New Roman"/>
          <w:sz w:val="24"/>
          <w:szCs w:val="24"/>
        </w:rPr>
        <w:t xml:space="preserve"> от 06.12.2011 N 402-ФЗ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4C2D">
        <w:rPr>
          <w:rFonts w:ascii="Times New Roman" w:hAnsi="Times New Roman" w:cs="Times New Roman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514C2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C2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14C2D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C2D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C2D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регламентирующими порядок предоставления бюджетной отчётности об исполнении бюджета, иными нормативными актами Комитета финансов Ленинградской области и Сосновоборского </w:t>
      </w:r>
      <w:r w:rsidRPr="00514C2D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14C2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а в части </w:t>
      </w:r>
      <w:r w:rsidRPr="00514C2D">
        <w:rPr>
          <w:rFonts w:ascii="Times New Roman" w:hAnsi="Times New Roman" w:cs="Times New Roman"/>
          <w:sz w:val="24"/>
          <w:szCs w:val="24"/>
        </w:rPr>
        <w:t>ведения бюджетного учета и составления бюджетной отчетности об исполнении бюджета Со</w:t>
      </w:r>
      <w:r>
        <w:rPr>
          <w:rFonts w:ascii="Times New Roman" w:hAnsi="Times New Roman" w:cs="Times New Roman"/>
          <w:sz w:val="24"/>
          <w:szCs w:val="24"/>
        </w:rPr>
        <w:t>сновоборского городского округа.»;</w:t>
      </w:r>
    </w:p>
    <w:p w:rsidR="00296B1A" w:rsidRPr="002D258C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первый 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4.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исключив слово «сводной»</w:t>
      </w:r>
      <w:r w:rsidRPr="002D258C">
        <w:rPr>
          <w:rFonts w:ascii="Times New Roman" w:hAnsi="Times New Roman" w:cs="Times New Roman"/>
          <w:sz w:val="24"/>
          <w:szCs w:val="24"/>
        </w:rPr>
        <w:t>:</w:t>
      </w:r>
    </w:p>
    <w:p w:rsidR="00296B1A" w:rsidRPr="00514C2D" w:rsidRDefault="00296B1A" w:rsidP="00296B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Pr="00514C2D">
        <w:rPr>
          <w:rFonts w:ascii="Times New Roman" w:hAnsi="Times New Roman" w:cs="Times New Roman"/>
          <w:sz w:val="24"/>
          <w:szCs w:val="24"/>
        </w:rPr>
        <w:t>оставленная за соответствующий период бюджетная отчетность об исполнении местного бюджета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296B1A" w:rsidRPr="002D258C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первый 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 2</w:t>
      </w:r>
      <w:r w:rsidRPr="002D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исключив слово «сводной»</w:t>
      </w:r>
      <w:r w:rsidRPr="002D258C">
        <w:rPr>
          <w:rFonts w:ascii="Times New Roman" w:hAnsi="Times New Roman" w:cs="Times New Roman"/>
          <w:sz w:val="24"/>
          <w:szCs w:val="24"/>
        </w:rPr>
        <w:t>:</w:t>
      </w:r>
    </w:p>
    <w:p w:rsidR="00296B1A" w:rsidRPr="005A0D0C" w:rsidRDefault="00296B1A" w:rsidP="00296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14C2D">
        <w:rPr>
          <w:sz w:val="24"/>
          <w:szCs w:val="24"/>
        </w:rPr>
        <w:t xml:space="preserve">Исполнение муниципальной функции по составлению бюджетной отчетности об исполнении бюджета осуществляется в сроки, установленные нормативными </w:t>
      </w:r>
      <w:r w:rsidRPr="00514C2D">
        <w:rPr>
          <w:sz w:val="24"/>
          <w:szCs w:val="24"/>
        </w:rPr>
        <w:lastRenderedPageBreak/>
        <w:t>правовыми актами Министерства финансов Российской Федерации и Федерального казначейства, Комитетом финансов Ленинградской области, распоряжениями и приказами Комитета финансов</w:t>
      </w:r>
      <w:r>
        <w:rPr>
          <w:sz w:val="24"/>
          <w:szCs w:val="24"/>
        </w:rPr>
        <w:t>.»;</w:t>
      </w:r>
    </w:p>
    <w:p w:rsidR="00296B1A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первый 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 3</w:t>
      </w:r>
      <w:r w:rsidRPr="002D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 исключив слово «сводной»</w:t>
      </w:r>
      <w:r w:rsidRPr="002D258C">
        <w:rPr>
          <w:rFonts w:ascii="Times New Roman" w:hAnsi="Times New Roman" w:cs="Times New Roman"/>
          <w:sz w:val="24"/>
          <w:szCs w:val="24"/>
        </w:rPr>
        <w:t>:</w:t>
      </w:r>
    </w:p>
    <w:p w:rsidR="00296B1A" w:rsidRPr="002D258C" w:rsidRDefault="00296B1A" w:rsidP="00296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«Ответственность за достоверность показателей бюджетной отчетности главных распорядителей бюджетных средств Сосновоборского городского округа, главных администраторов доходов и источников финансирования дефицита бюджета Сосновоборского городского округа, представленной в Комитет финансов, несут должностные лица, составившие и подписавшие эту отчетность.»;</w:t>
      </w:r>
    </w:p>
    <w:p w:rsidR="00296B1A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седьмой 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 3</w:t>
      </w:r>
      <w:r w:rsidRPr="002D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 исключив слово «сводной»</w:t>
      </w:r>
      <w:r w:rsidRPr="002D258C">
        <w:rPr>
          <w:rFonts w:ascii="Times New Roman" w:hAnsi="Times New Roman" w:cs="Times New Roman"/>
          <w:sz w:val="24"/>
          <w:szCs w:val="24"/>
        </w:rPr>
        <w:t>:</w:t>
      </w:r>
    </w:p>
    <w:p w:rsidR="00296B1A" w:rsidRDefault="00296B1A" w:rsidP="00296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«Продолжительность и максимальный срок представления бюджетной отчетности главными распорядителями бюджетных средств Сосновоборского городского округа, главными администраторами доходов бюджета Сосновоборского городского округа, главными администраторами источников финансирования дефицита бюджета Сосновоборского городского округа в Комитет финансов устанавливаются распоряжениями и письмами Комитета финансов.»;</w:t>
      </w:r>
    </w:p>
    <w:p w:rsidR="00296B1A" w:rsidRDefault="00296B1A" w:rsidP="00296B1A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258C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D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регламента</w:t>
      </w:r>
      <w:r w:rsidRPr="002D258C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, исключив слово «сводная»</w:t>
      </w:r>
      <w:r w:rsidRPr="002D258C">
        <w:rPr>
          <w:rFonts w:ascii="Times New Roman" w:hAnsi="Times New Roman" w:cs="Times New Roman"/>
          <w:sz w:val="24"/>
          <w:szCs w:val="24"/>
        </w:rPr>
        <w:t>:</w:t>
      </w:r>
    </w:p>
    <w:p w:rsidR="00296B1A" w:rsidRDefault="00296B1A" w:rsidP="00296B1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«3.4. Результатом выполнения административной процедуры  является бюджетная отчетность главных распорядителей бюджетных средств Сосновоборского городского округа Ленинградской области, главных администраторов доходов бюджета Сосновоборского городского округа, оформленная и утвержденная в электронном виде.»;</w:t>
      </w:r>
    </w:p>
    <w:p w:rsidR="00296B1A" w:rsidRPr="002D258C" w:rsidRDefault="00296B1A" w:rsidP="00296B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Приложение к регламенту (БЛОК-СХЕМА) изложить в новой редакции, исключив слово «сводной» (приложение к настоящему постановлению).</w:t>
      </w:r>
    </w:p>
    <w:p w:rsidR="00296B1A" w:rsidRPr="002213D2" w:rsidRDefault="00296B1A" w:rsidP="00296B1A">
      <w:pPr>
        <w:ind w:firstLine="708"/>
        <w:jc w:val="both"/>
        <w:rPr>
          <w:sz w:val="24"/>
          <w:szCs w:val="24"/>
        </w:rPr>
      </w:pPr>
      <w:r w:rsidRPr="005A0D0C">
        <w:rPr>
          <w:sz w:val="24"/>
          <w:szCs w:val="24"/>
        </w:rPr>
        <w:t xml:space="preserve">2. </w:t>
      </w:r>
      <w:r w:rsidRPr="002213D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 М.С.</w:t>
      </w:r>
      <w:r w:rsidRPr="002213D2">
        <w:rPr>
          <w:sz w:val="24"/>
          <w:szCs w:val="24"/>
        </w:rPr>
        <w:t>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</w:t>
      </w:r>
      <w:r w:rsidRPr="002213D2">
        <w:rPr>
          <w:sz w:val="24"/>
          <w:szCs w:val="24"/>
        </w:rPr>
        <w:t>Маяк</w:t>
      </w:r>
      <w:r>
        <w:rPr>
          <w:sz w:val="24"/>
          <w:szCs w:val="24"/>
        </w:rPr>
        <w:t>»</w:t>
      </w:r>
      <w:r w:rsidRPr="002213D2">
        <w:rPr>
          <w:sz w:val="24"/>
          <w:szCs w:val="24"/>
        </w:rPr>
        <w:t>.</w:t>
      </w:r>
    </w:p>
    <w:p w:rsidR="00296B1A" w:rsidRDefault="00296B1A" w:rsidP="00296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213D2">
        <w:rPr>
          <w:sz w:val="24"/>
          <w:szCs w:val="24"/>
        </w:rPr>
        <w:t>.</w:t>
      </w:r>
      <w:r w:rsidRPr="005A0D0C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Отделу по связям с общественностью (п</w:t>
      </w:r>
      <w:r w:rsidRPr="0075079A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 (Никитина В.Г.) ра</w:t>
      </w:r>
      <w:r w:rsidRPr="0075079A">
        <w:rPr>
          <w:sz w:val="24"/>
          <w:szCs w:val="24"/>
        </w:rPr>
        <w:t>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296B1A" w:rsidRPr="0075079A" w:rsidRDefault="00296B1A" w:rsidP="00296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213D2">
        <w:rPr>
          <w:sz w:val="24"/>
          <w:szCs w:val="24"/>
        </w:rPr>
        <w:t xml:space="preserve">. </w:t>
      </w:r>
      <w:r w:rsidRPr="0075079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296B1A" w:rsidRPr="0075079A" w:rsidRDefault="00296B1A" w:rsidP="00296B1A">
      <w:pPr>
        <w:ind w:firstLine="708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5</w:t>
      </w:r>
      <w:r w:rsidRPr="0075079A">
        <w:rPr>
          <w:sz w:val="24"/>
          <w:szCs w:val="24"/>
        </w:rPr>
        <w:t>. Контроль за исполнением настоящего постановления возложить на председателя комитета финансов Козловскую О.Г.</w:t>
      </w:r>
    </w:p>
    <w:p w:rsidR="00296B1A" w:rsidRPr="00AF25D8" w:rsidRDefault="00296B1A" w:rsidP="00296B1A">
      <w:pPr>
        <w:rPr>
          <w:sz w:val="24"/>
        </w:rPr>
      </w:pPr>
    </w:p>
    <w:p w:rsidR="00296B1A" w:rsidRDefault="00296B1A" w:rsidP="00296B1A">
      <w:pPr>
        <w:jc w:val="both"/>
        <w:rPr>
          <w:color w:val="FF0000"/>
          <w:sz w:val="24"/>
          <w:szCs w:val="24"/>
        </w:rPr>
      </w:pPr>
    </w:p>
    <w:p w:rsidR="00296B1A" w:rsidRPr="00C94D80" w:rsidRDefault="00296B1A" w:rsidP="00296B1A">
      <w:pPr>
        <w:jc w:val="both"/>
        <w:rPr>
          <w:color w:val="FF0000"/>
          <w:sz w:val="24"/>
          <w:szCs w:val="24"/>
        </w:rPr>
      </w:pPr>
    </w:p>
    <w:p w:rsidR="00296B1A" w:rsidRPr="002213D2" w:rsidRDefault="00296B1A" w:rsidP="00296B1A">
      <w:pPr>
        <w:jc w:val="both"/>
        <w:rPr>
          <w:sz w:val="24"/>
          <w:szCs w:val="24"/>
        </w:rPr>
      </w:pPr>
      <w:r w:rsidRPr="002213D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</w:t>
      </w:r>
      <w:r w:rsidRPr="002213D2">
        <w:rPr>
          <w:sz w:val="24"/>
          <w:szCs w:val="24"/>
        </w:rPr>
        <w:t>основоборского городского округа</w:t>
      </w:r>
      <w:r>
        <w:rPr>
          <w:sz w:val="24"/>
          <w:szCs w:val="24"/>
        </w:rPr>
        <w:t xml:space="preserve">         </w:t>
      </w:r>
      <w:r w:rsidRPr="002213D2">
        <w:rPr>
          <w:sz w:val="24"/>
          <w:szCs w:val="24"/>
        </w:rPr>
        <w:t xml:space="preserve">                                          М.В.Воронков</w:t>
      </w:r>
    </w:p>
    <w:p w:rsidR="00296B1A" w:rsidRPr="00C94D80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rPr>
          <w:color w:val="FF0000"/>
          <w:sz w:val="24"/>
          <w:szCs w:val="24"/>
        </w:rPr>
      </w:pPr>
    </w:p>
    <w:p w:rsidR="00296B1A" w:rsidRPr="00C94D80" w:rsidRDefault="00296B1A" w:rsidP="00296B1A">
      <w:pPr>
        <w:rPr>
          <w:color w:val="FF0000"/>
          <w:sz w:val="24"/>
          <w:szCs w:val="24"/>
        </w:rPr>
      </w:pPr>
    </w:p>
    <w:p w:rsidR="00296B1A" w:rsidRPr="002213D2" w:rsidRDefault="00296B1A" w:rsidP="00296B1A">
      <w:pPr>
        <w:jc w:val="both"/>
        <w:rPr>
          <w:sz w:val="12"/>
          <w:szCs w:val="12"/>
        </w:rPr>
      </w:pPr>
      <w:r w:rsidRPr="002213D2">
        <w:rPr>
          <w:sz w:val="12"/>
          <w:szCs w:val="12"/>
        </w:rPr>
        <w:t xml:space="preserve">Исп. </w:t>
      </w:r>
      <w:r>
        <w:rPr>
          <w:sz w:val="12"/>
          <w:szCs w:val="12"/>
        </w:rPr>
        <w:t>Уварова И.П.</w:t>
      </w:r>
    </w:p>
    <w:p w:rsidR="00296B1A" w:rsidRDefault="00296B1A" w:rsidP="00296B1A">
      <w:pPr>
        <w:jc w:val="both"/>
        <w:rPr>
          <w:sz w:val="12"/>
          <w:szCs w:val="12"/>
        </w:rPr>
      </w:pPr>
      <w:r>
        <w:rPr>
          <w:sz w:val="12"/>
          <w:szCs w:val="12"/>
        </w:rPr>
        <w:t>(81369) 29960 ПТ</w:t>
      </w:r>
    </w:p>
    <w:p w:rsidR="00296B1A" w:rsidRDefault="00296B1A" w:rsidP="00296B1A">
      <w:pPr>
        <w:jc w:val="both"/>
        <w:rPr>
          <w:sz w:val="12"/>
          <w:szCs w:val="12"/>
        </w:rPr>
      </w:pPr>
    </w:p>
    <w:p w:rsidR="00296B1A" w:rsidRDefault="00296B1A" w:rsidP="00296B1A">
      <w:pPr>
        <w:jc w:val="both"/>
        <w:rPr>
          <w:sz w:val="12"/>
          <w:szCs w:val="12"/>
        </w:rPr>
      </w:pPr>
    </w:p>
    <w:p w:rsidR="00296B1A" w:rsidRDefault="00296B1A" w:rsidP="00296B1A">
      <w:pPr>
        <w:jc w:val="both"/>
        <w:rPr>
          <w:sz w:val="12"/>
          <w:szCs w:val="12"/>
        </w:rPr>
      </w:pPr>
    </w:p>
    <w:p w:rsidR="00296B1A" w:rsidRPr="002213D2" w:rsidRDefault="00296B1A" w:rsidP="00296B1A">
      <w:pPr>
        <w:jc w:val="both"/>
        <w:rPr>
          <w:sz w:val="12"/>
          <w:szCs w:val="12"/>
        </w:rPr>
      </w:pPr>
    </w:p>
    <w:p w:rsidR="00296B1A" w:rsidRPr="00C94D80" w:rsidRDefault="00296B1A" w:rsidP="00296B1A">
      <w:pPr>
        <w:jc w:val="both"/>
        <w:rPr>
          <w:color w:val="FF0000"/>
          <w:sz w:val="12"/>
          <w:szCs w:val="12"/>
        </w:rPr>
      </w:pPr>
    </w:p>
    <w:p w:rsidR="00296B1A" w:rsidRPr="00C94D80" w:rsidRDefault="00296B1A" w:rsidP="00296B1A">
      <w:pPr>
        <w:jc w:val="both"/>
        <w:rPr>
          <w:color w:val="FF0000"/>
          <w:sz w:val="16"/>
          <w:szCs w:val="16"/>
        </w:rPr>
      </w:pPr>
    </w:p>
    <w:p w:rsidR="00296B1A" w:rsidRDefault="00296B1A" w:rsidP="00296B1A">
      <w:pPr>
        <w:pStyle w:val="a7"/>
        <w:rPr>
          <w:szCs w:val="24"/>
        </w:rPr>
      </w:pPr>
      <w:r w:rsidRPr="005F0689">
        <w:rPr>
          <w:szCs w:val="24"/>
        </w:rPr>
        <w:t>СОГЛАСОВАНО:</w:t>
      </w:r>
    </w:p>
    <w:p w:rsidR="00296B1A" w:rsidRDefault="00296B1A" w:rsidP="00296B1A">
      <w:pPr>
        <w:pStyle w:val="a7"/>
        <w:rPr>
          <w:szCs w:val="24"/>
        </w:rPr>
      </w:pPr>
    </w:p>
    <w:p w:rsidR="00296B1A" w:rsidRDefault="00296B1A" w:rsidP="00296B1A">
      <w:pPr>
        <w:pStyle w:val="a7"/>
        <w:rPr>
          <w:szCs w:val="24"/>
        </w:rPr>
      </w:pPr>
      <w:r>
        <w:rPr>
          <w:noProof/>
        </w:rPr>
        <w:drawing>
          <wp:inline distT="0" distB="0" distL="0" distR="0">
            <wp:extent cx="5695950" cy="403860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1A" w:rsidRPr="00C94D80" w:rsidRDefault="00296B1A" w:rsidP="00296B1A">
      <w:pPr>
        <w:jc w:val="both"/>
        <w:rPr>
          <w:color w:val="FF0000"/>
          <w:sz w:val="16"/>
          <w:szCs w:val="16"/>
        </w:rPr>
      </w:pPr>
    </w:p>
    <w:p w:rsidR="00296B1A" w:rsidRPr="00C94D80" w:rsidRDefault="00296B1A" w:rsidP="00296B1A">
      <w:pPr>
        <w:rPr>
          <w:color w:val="FF0000"/>
          <w:sz w:val="24"/>
          <w:szCs w:val="24"/>
        </w:rPr>
      </w:pPr>
    </w:p>
    <w:p w:rsidR="00296B1A" w:rsidRDefault="00296B1A" w:rsidP="00296B1A">
      <w:pPr>
        <w:pStyle w:val="a7"/>
        <w:rPr>
          <w:szCs w:val="24"/>
        </w:rPr>
      </w:pPr>
    </w:p>
    <w:p w:rsidR="00296B1A" w:rsidRPr="00C94D80" w:rsidRDefault="00296B1A" w:rsidP="00296B1A">
      <w:pPr>
        <w:pStyle w:val="a7"/>
        <w:spacing w:line="276" w:lineRule="auto"/>
        <w:rPr>
          <w:color w:val="FF0000"/>
        </w:rPr>
      </w:pPr>
    </w:p>
    <w:p w:rsidR="00296B1A" w:rsidRPr="00C94D80" w:rsidRDefault="00296B1A" w:rsidP="00296B1A">
      <w:pPr>
        <w:pStyle w:val="a7"/>
        <w:spacing w:line="276" w:lineRule="auto"/>
        <w:rPr>
          <w:color w:val="FF0000"/>
        </w:rPr>
      </w:pPr>
    </w:p>
    <w:p w:rsidR="00296B1A" w:rsidRPr="00C94D80" w:rsidRDefault="00296B1A" w:rsidP="00296B1A">
      <w:pPr>
        <w:pStyle w:val="a7"/>
        <w:spacing w:line="276" w:lineRule="auto"/>
        <w:rPr>
          <w:color w:val="FF0000"/>
        </w:rPr>
      </w:pPr>
    </w:p>
    <w:p w:rsidR="00296B1A" w:rsidRPr="00C94D80" w:rsidRDefault="00296B1A" w:rsidP="00296B1A">
      <w:pPr>
        <w:pStyle w:val="a7"/>
        <w:spacing w:line="276" w:lineRule="auto"/>
        <w:rPr>
          <w:color w:val="FF0000"/>
        </w:rPr>
      </w:pPr>
    </w:p>
    <w:p w:rsidR="00296B1A" w:rsidRPr="00C94D80" w:rsidRDefault="00296B1A" w:rsidP="00296B1A">
      <w:pPr>
        <w:pStyle w:val="a7"/>
        <w:spacing w:line="276" w:lineRule="auto"/>
        <w:rPr>
          <w:color w:val="FF0000"/>
        </w:rPr>
      </w:pPr>
    </w:p>
    <w:p w:rsidR="00296B1A" w:rsidRPr="002213D2" w:rsidRDefault="00296B1A" w:rsidP="00296B1A">
      <w:pPr>
        <w:jc w:val="right"/>
        <w:rPr>
          <w:sz w:val="24"/>
        </w:rPr>
      </w:pPr>
      <w:r w:rsidRPr="002213D2">
        <w:rPr>
          <w:sz w:val="24"/>
        </w:rPr>
        <w:t>Рассылка:</w:t>
      </w:r>
    </w:p>
    <w:p w:rsidR="00296B1A" w:rsidRPr="002213D2" w:rsidRDefault="00296B1A" w:rsidP="00296B1A">
      <w:pPr>
        <w:ind w:left="4956"/>
        <w:jc w:val="right"/>
      </w:pPr>
      <w:r>
        <w:t xml:space="preserve">   Общ. отдел, КФ, пресс-центр</w:t>
      </w:r>
      <w:r w:rsidRPr="002213D2">
        <w:t xml:space="preserve">   </w:t>
      </w:r>
    </w:p>
    <w:p w:rsidR="00296B1A" w:rsidRPr="00C94D80" w:rsidRDefault="00296B1A" w:rsidP="00296B1A">
      <w:pPr>
        <w:pStyle w:val="a7"/>
        <w:rPr>
          <w:color w:val="FF0000"/>
        </w:rPr>
      </w:pPr>
    </w:p>
    <w:p w:rsidR="00296B1A" w:rsidRPr="00C94D80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  <w:r w:rsidRPr="00C94D80">
        <w:rPr>
          <w:color w:val="FF0000"/>
          <w:sz w:val="24"/>
          <w:szCs w:val="24"/>
        </w:rPr>
        <w:t xml:space="preserve">                                   </w:t>
      </w:r>
    </w:p>
    <w:p w:rsidR="00296B1A" w:rsidRPr="00C94D80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296B1A" w:rsidRPr="00C94D80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296B1A" w:rsidRPr="00C94D80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296B1A" w:rsidRPr="00C94D80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296B1A" w:rsidRPr="00C94D80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296B1A" w:rsidRPr="00C94D80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color w:val="FF0000"/>
          <w:sz w:val="24"/>
          <w:szCs w:val="24"/>
        </w:rPr>
      </w:pPr>
    </w:p>
    <w:p w:rsidR="00296B1A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96B1A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96B1A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96B1A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96B1A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96B1A" w:rsidRDefault="00296B1A" w:rsidP="00296B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96B1A" w:rsidRPr="0033301F" w:rsidRDefault="00296B1A" w:rsidP="00296B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6B1A" w:rsidRPr="00514C2D" w:rsidRDefault="00296B1A" w:rsidP="00296B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4C2D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296B1A" w:rsidRPr="0033301F" w:rsidRDefault="00296B1A" w:rsidP="00296B1A">
      <w:pPr>
        <w:pStyle w:val="ConsPlusNormal"/>
        <w:widowControl/>
        <w:ind w:firstLine="54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96B1A" w:rsidRDefault="00296B1A" w:rsidP="00296B1A">
      <w:pPr>
        <w:pStyle w:val="a7"/>
        <w:rPr>
          <w:color w:val="FF0000"/>
          <w:sz w:val="18"/>
          <w:szCs w:val="18"/>
        </w:rPr>
      </w:pPr>
    </w:p>
    <w:p w:rsidR="00296B1A" w:rsidRPr="0033301F" w:rsidRDefault="00296B1A" w:rsidP="00296B1A">
      <w:pPr>
        <w:jc w:val="right"/>
        <w:rPr>
          <w:color w:val="FF0000"/>
          <w:sz w:val="24"/>
          <w:szCs w:val="24"/>
        </w:rPr>
      </w:pPr>
      <w:r w:rsidRPr="0033301F">
        <w:rPr>
          <w:color w:val="FF0000"/>
          <w:sz w:val="24"/>
          <w:szCs w:val="24"/>
        </w:rPr>
        <w:t xml:space="preserve">       </w:t>
      </w:r>
    </w:p>
    <w:p w:rsidR="00296B1A" w:rsidRPr="00E847B9" w:rsidRDefault="00296B1A" w:rsidP="00296B1A">
      <w:pPr>
        <w:jc w:val="right"/>
        <w:rPr>
          <w:sz w:val="24"/>
          <w:szCs w:val="24"/>
        </w:rPr>
      </w:pPr>
      <w:r w:rsidRPr="00E847B9">
        <w:rPr>
          <w:sz w:val="24"/>
          <w:szCs w:val="24"/>
        </w:rPr>
        <w:t>ПРИЛОЖЕНИЕ</w:t>
      </w:r>
    </w:p>
    <w:p w:rsidR="00296B1A" w:rsidRDefault="00296B1A" w:rsidP="00296B1A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96B1A" w:rsidRDefault="00296B1A" w:rsidP="00296B1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01476">
        <w:rPr>
          <w:rFonts w:ascii="Times New Roman" w:hAnsi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6B1A" w:rsidRPr="00E847B9" w:rsidRDefault="00296B1A" w:rsidP="00296B1A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10/04/2020 № 760</w:t>
      </w:r>
    </w:p>
    <w:p w:rsidR="00296B1A" w:rsidRDefault="00296B1A" w:rsidP="00296B1A">
      <w:pPr>
        <w:pStyle w:val="1"/>
        <w:jc w:val="right"/>
      </w:pPr>
    </w:p>
    <w:p w:rsidR="00296B1A" w:rsidRDefault="00296B1A" w:rsidP="00296B1A">
      <w:pPr>
        <w:pStyle w:val="1"/>
        <w:jc w:val="right"/>
      </w:pPr>
    </w:p>
    <w:p w:rsidR="00296B1A" w:rsidRPr="00E847B9" w:rsidRDefault="00296B1A" w:rsidP="00296B1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БЛОК-СХЕМА</w:t>
      </w:r>
    </w:p>
    <w:p w:rsidR="00296B1A" w:rsidRPr="00E847B9" w:rsidRDefault="00296B1A" w:rsidP="00296B1A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96B1A" w:rsidRPr="00E847B9" w:rsidRDefault="00296B1A" w:rsidP="00296B1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847B9">
        <w:rPr>
          <w:rFonts w:ascii="Times New Roman" w:hAnsi="Times New Roman"/>
          <w:sz w:val="24"/>
          <w:szCs w:val="24"/>
        </w:rPr>
        <w:t>Последовательность административных действий исполнения муниципальной функции «</w:t>
      </w:r>
      <w:r>
        <w:rPr>
          <w:rFonts w:ascii="Times New Roman" w:hAnsi="Times New Roman"/>
          <w:sz w:val="24"/>
          <w:szCs w:val="24"/>
        </w:rPr>
        <w:t>С</w:t>
      </w:r>
      <w:r w:rsidRPr="00E847B9">
        <w:rPr>
          <w:rFonts w:ascii="Times New Roman" w:hAnsi="Times New Roman"/>
          <w:sz w:val="24"/>
          <w:szCs w:val="24"/>
        </w:rPr>
        <w:t xml:space="preserve">оставление </w:t>
      </w:r>
      <w:r>
        <w:rPr>
          <w:rFonts w:ascii="Times New Roman" w:hAnsi="Times New Roman"/>
          <w:sz w:val="24"/>
          <w:szCs w:val="24"/>
        </w:rPr>
        <w:t>б</w:t>
      </w:r>
      <w:r w:rsidRPr="00E847B9">
        <w:rPr>
          <w:rFonts w:ascii="Times New Roman" w:hAnsi="Times New Roman"/>
          <w:sz w:val="24"/>
          <w:szCs w:val="24"/>
        </w:rPr>
        <w:t>юджетной отчетности об исполнении бюджета Сосновоборского городского округа»</w:t>
      </w:r>
    </w:p>
    <w:p w:rsidR="00296B1A" w:rsidRDefault="00296B1A" w:rsidP="00296B1A">
      <w:pPr>
        <w:pStyle w:val="1"/>
        <w:jc w:val="both"/>
      </w:pPr>
    </w:p>
    <w:tbl>
      <w:tblPr>
        <w:tblpPr w:leftFromText="180" w:rightFromText="180" w:vertAnchor="text" w:tblpX="143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</w:tblGrid>
      <w:tr w:rsidR="00296B1A" w:rsidRPr="00DA78E6" w:rsidTr="00D07F7D">
        <w:trPr>
          <w:trHeight w:val="6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A" w:rsidRPr="004C37E4" w:rsidRDefault="00296B1A" w:rsidP="00D07F7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E4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от Комитета финансов Ленинградской области о сроках и формах бюджетной отчетности </w:t>
            </w:r>
          </w:p>
        </w:tc>
      </w:tr>
    </w:tbl>
    <w:p w:rsidR="00296B1A" w:rsidRDefault="00296B1A" w:rsidP="00296B1A">
      <w:pPr>
        <w:pStyle w:val="1"/>
        <w:jc w:val="both"/>
      </w:pPr>
    </w:p>
    <w:p w:rsidR="00296B1A" w:rsidRDefault="00296B1A" w:rsidP="00296B1A">
      <w:pPr>
        <w:pStyle w:val="1"/>
        <w:jc w:val="both"/>
      </w:pPr>
    </w:p>
    <w:p w:rsidR="00296B1A" w:rsidRDefault="00296B1A" w:rsidP="00296B1A">
      <w:pPr>
        <w:pStyle w:val="1"/>
        <w:jc w:val="both"/>
      </w:pPr>
    </w:p>
    <w:p w:rsidR="00296B1A" w:rsidRDefault="009E5DD8" w:rsidP="00296B1A">
      <w:pPr>
        <w:pStyle w:val="1"/>
        <w:jc w:val="both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93.2pt;margin-top:7.5pt;width:53.25pt;height:15pt;z-index:25165312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296B1A" w:rsidRDefault="00296B1A" w:rsidP="00296B1A">
      <w:pPr>
        <w:pStyle w:val="1"/>
        <w:jc w:val="both"/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9"/>
      </w:tblGrid>
      <w:tr w:rsidR="00296B1A" w:rsidRPr="00DA78E6" w:rsidTr="00D07F7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A" w:rsidRPr="004C37E4" w:rsidRDefault="00296B1A" w:rsidP="00D07F7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E4">
              <w:rPr>
                <w:rFonts w:ascii="Times New Roman" w:hAnsi="Times New Roman"/>
                <w:sz w:val="24"/>
                <w:szCs w:val="24"/>
              </w:rPr>
              <w:t>Доведение Комитет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C37E4">
              <w:rPr>
                <w:rFonts w:ascii="Times New Roman" w:hAnsi="Times New Roman"/>
                <w:sz w:val="24"/>
                <w:szCs w:val="24"/>
              </w:rPr>
              <w:t xml:space="preserve"> финансов информации по срокам и формам сдачи бюджетной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7E4">
              <w:rPr>
                <w:rFonts w:ascii="Times New Roman" w:hAnsi="Times New Roman"/>
                <w:sz w:val="24"/>
                <w:szCs w:val="24"/>
              </w:rPr>
              <w:t>до ГРБС</w:t>
            </w:r>
          </w:p>
        </w:tc>
      </w:tr>
    </w:tbl>
    <w:p w:rsidR="00296B1A" w:rsidRDefault="009E5DD8" w:rsidP="00296B1A">
      <w:pPr>
        <w:pStyle w:val="1"/>
        <w:jc w:val="both"/>
      </w:pPr>
      <w:r>
        <w:rPr>
          <w:noProof/>
          <w:lang w:eastAsia="ru-RU"/>
        </w:rPr>
        <w:pict>
          <v:shape id="_x0000_s1028" type="#_x0000_t67" style="position:absolute;left:0;text-align:left;margin-left:193.2pt;margin-top:6.8pt;width:53.25pt;height:15pt;z-index:251654144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296B1A" w:rsidRDefault="00296B1A" w:rsidP="00296B1A">
      <w:pPr>
        <w:pStyle w:val="1"/>
        <w:jc w:val="both"/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</w:tblGrid>
      <w:tr w:rsidR="00296B1A" w:rsidRPr="00DA78E6" w:rsidTr="00D07F7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A" w:rsidRPr="004C37E4" w:rsidRDefault="00296B1A" w:rsidP="00D07F7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E4">
              <w:rPr>
                <w:rFonts w:ascii="Times New Roman" w:hAnsi="Times New Roman"/>
                <w:sz w:val="24"/>
                <w:szCs w:val="24"/>
              </w:rPr>
              <w:t>Организация приема отчетности</w:t>
            </w:r>
          </w:p>
        </w:tc>
      </w:tr>
    </w:tbl>
    <w:p w:rsidR="00296B1A" w:rsidRDefault="009E5DD8" w:rsidP="00296B1A">
      <w:pPr>
        <w:pStyle w:val="1"/>
        <w:jc w:val="both"/>
      </w:pPr>
      <w:r>
        <w:rPr>
          <w:noProof/>
          <w:lang w:eastAsia="ru-RU"/>
        </w:rPr>
        <w:pict>
          <v:shape id="_x0000_s1029" type="#_x0000_t67" style="position:absolute;left:0;text-align:left;margin-left:193.2pt;margin-top:5.65pt;width:53.25pt;height:15pt;z-index:251655168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296B1A" w:rsidRDefault="009E5DD8" w:rsidP="00296B1A">
      <w:pPr>
        <w:pStyle w:val="1"/>
        <w:jc w:val="both"/>
      </w:pPr>
      <w:r>
        <w:rPr>
          <w:noProof/>
        </w:rPr>
        <w:pict>
          <v:shape id="_x0000_s1038" type="#_x0000_t67" style="position:absolute;left:0;text-align:left;margin-left:17.8pt;margin-top:5.15pt;width:21pt;height:34.1pt;rotation:-90;z-index:251656192">
            <v:shadow on="t" type="perspective" color="#622423" opacity=".5" offset="1pt" offset2="-1pt"/>
            <v:textbox style="layout-flow:vertical-ideographic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</w:tblGrid>
      <w:tr w:rsidR="00296B1A" w:rsidRPr="00DA78E6" w:rsidTr="00D07F7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A" w:rsidRPr="004C37E4" w:rsidRDefault="009E5DD8" w:rsidP="00D07F7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7" type="#_x0000_t19" style="position:absolute;left:0;text-align:left;margin-left:-103.3pt;margin-top:8.3pt;width:38.25pt;height:119.25pt;rotation:180;flip:y;z-index:251657216"/>
              </w:pict>
            </w:r>
            <w:r w:rsidR="00296B1A" w:rsidRPr="004C37E4">
              <w:rPr>
                <w:rFonts w:ascii="Times New Roman" w:hAnsi="Times New Roman"/>
                <w:sz w:val="24"/>
                <w:szCs w:val="24"/>
              </w:rPr>
              <w:t>Проверка бюджетной отчетности ГРБС</w:t>
            </w:r>
          </w:p>
        </w:tc>
      </w:tr>
    </w:tbl>
    <w:p w:rsidR="00296B1A" w:rsidRDefault="009E5DD8" w:rsidP="00296B1A">
      <w:pPr>
        <w:pStyle w:val="1"/>
        <w:jc w:val="both"/>
      </w:pPr>
      <w:r>
        <w:rPr>
          <w:noProof/>
          <w:lang w:eastAsia="ru-RU"/>
        </w:rPr>
        <w:pict>
          <v:shape id="_x0000_s1033" type="#_x0000_t67" style="position:absolute;left:0;text-align:left;margin-left:335.7pt;margin-top:4.5pt;width:53.25pt;height:15pt;z-index:251658240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30" type="#_x0000_t67" style="position:absolute;left:0;text-align:left;margin-left:66.45pt;margin-top:4.5pt;width:53.25pt;height:15pt;z-index:251659264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296B1A" w:rsidRDefault="00296B1A" w:rsidP="00296B1A">
      <w:pPr>
        <w:pStyle w:val="1"/>
        <w:jc w:val="both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0"/>
        <w:gridCol w:w="2318"/>
        <w:gridCol w:w="3119"/>
      </w:tblGrid>
      <w:tr w:rsidR="00296B1A" w:rsidRPr="00DA78E6" w:rsidTr="00D07F7D">
        <w:trPr>
          <w:trHeight w:val="49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B1A" w:rsidRPr="004C37E4" w:rsidRDefault="00296B1A" w:rsidP="00D07F7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недопустимых отклонений</w:t>
            </w:r>
            <w:r w:rsidRPr="004C37E4">
              <w:rPr>
                <w:rFonts w:ascii="Times New Roman" w:hAnsi="Times New Roman"/>
                <w:sz w:val="24"/>
                <w:szCs w:val="24"/>
              </w:rPr>
              <w:t xml:space="preserve"> при проверке бюджетной отчетности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96B1A" w:rsidRPr="00DA78E6" w:rsidRDefault="00296B1A" w:rsidP="00D07F7D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6B1A" w:rsidRPr="004C37E4" w:rsidRDefault="00296B1A" w:rsidP="00D07F7D">
            <w:pPr>
              <w:rPr>
                <w:sz w:val="24"/>
                <w:szCs w:val="24"/>
              </w:rPr>
            </w:pPr>
            <w:r w:rsidRPr="004C37E4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недопустимых отклонений</w:t>
            </w:r>
            <w:r w:rsidRPr="004C37E4">
              <w:rPr>
                <w:sz w:val="24"/>
                <w:szCs w:val="24"/>
              </w:rPr>
              <w:t xml:space="preserve"> при проверке бюджетной отчетности ГРБС</w:t>
            </w:r>
          </w:p>
        </w:tc>
      </w:tr>
    </w:tbl>
    <w:p w:rsidR="00296B1A" w:rsidRDefault="009E5DD8" w:rsidP="00296B1A">
      <w:pPr>
        <w:pStyle w:val="1"/>
        <w:jc w:val="both"/>
      </w:pPr>
      <w:r>
        <w:rPr>
          <w:noProof/>
          <w:lang w:eastAsia="ru-RU"/>
        </w:rPr>
        <w:pict>
          <v:shape id="_x0000_s1034" type="#_x0000_t67" style="position:absolute;left:0;text-align:left;margin-left:339.45pt;margin-top:6.2pt;width:53.25pt;height:15pt;z-index:251660288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31" type="#_x0000_t67" style="position:absolute;left:0;text-align:left;margin-left:66.45pt;margin-top:6.2pt;width:53.25pt;height:15pt;z-index:251661312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="00296B1A">
        <w:t xml:space="preserve"> </w:t>
      </w:r>
    </w:p>
    <w:p w:rsidR="00296B1A" w:rsidRDefault="00296B1A" w:rsidP="00296B1A">
      <w:pPr>
        <w:pStyle w:val="1"/>
        <w:jc w:val="both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2268"/>
        <w:gridCol w:w="3119"/>
      </w:tblGrid>
      <w:tr w:rsidR="00296B1A" w:rsidRPr="00DA78E6" w:rsidTr="00D07F7D">
        <w:trPr>
          <w:trHeight w:val="138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A" w:rsidRPr="004C37E4" w:rsidRDefault="009E5DD8" w:rsidP="00D07F7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noProof/>
              </w:rPr>
              <w:pict>
                <v:shape id="_x0000_s1036" type="#_x0000_t19" style="position:absolute;left:0;text-align:left;margin-left:-46.6pt;margin-top:2.85pt;width:38.25pt;height:111.75pt;rotation:180;z-index:251662336"/>
              </w:pict>
            </w:r>
            <w:r w:rsidR="00296B1A" w:rsidRPr="004C37E4">
              <w:rPr>
                <w:rFonts w:ascii="Times New Roman" w:hAnsi="Times New Roman"/>
                <w:sz w:val="24"/>
                <w:szCs w:val="24"/>
              </w:rPr>
              <w:t xml:space="preserve">ГРБС исправляет выявленные </w:t>
            </w:r>
            <w:r w:rsidR="00296B1A">
              <w:rPr>
                <w:rFonts w:ascii="Times New Roman" w:hAnsi="Times New Roman"/>
                <w:sz w:val="24"/>
                <w:szCs w:val="24"/>
              </w:rPr>
              <w:t>недопустимые отклонения в установленный Комитетом финансов срок</w:t>
            </w:r>
            <w:r w:rsidR="00296B1A" w:rsidRPr="004C3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96B1A" w:rsidRPr="00DA78E6" w:rsidRDefault="00296B1A" w:rsidP="00D07F7D"/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6B1A" w:rsidRPr="00696823" w:rsidRDefault="00296B1A" w:rsidP="00D07F7D">
            <w:pPr>
              <w:rPr>
                <w:sz w:val="24"/>
                <w:szCs w:val="24"/>
              </w:rPr>
            </w:pPr>
            <w:r w:rsidRPr="00696823">
              <w:rPr>
                <w:sz w:val="24"/>
                <w:szCs w:val="24"/>
              </w:rPr>
              <w:t>Формирование бюджетной отчетности Сосновоборского городского округа</w:t>
            </w:r>
          </w:p>
        </w:tc>
      </w:tr>
    </w:tbl>
    <w:p w:rsidR="00296B1A" w:rsidRDefault="009E5DD8" w:rsidP="00296B1A">
      <w:pPr>
        <w:pStyle w:val="1"/>
        <w:jc w:val="both"/>
      </w:pPr>
      <w:r>
        <w:rPr>
          <w:noProof/>
          <w:lang w:eastAsia="ru-RU"/>
        </w:rPr>
        <w:pict>
          <v:shape id="_x0000_s1035" type="#_x0000_t67" style="position:absolute;left:0;text-align:left;margin-left:339.45pt;margin-top:10.5pt;width:53.25pt;height:15pt;z-index:251663360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32" type="#_x0000_t67" style="position:absolute;left:0;text-align:left;margin-left:66.45pt;margin-top:3.75pt;width:53.25pt;height:15pt;z-index:251664384;mso-position-horizontal-relative:text;mso-position-vertical-relative:text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296B1A" w:rsidRDefault="00296B1A" w:rsidP="00296B1A">
      <w:pPr>
        <w:pStyle w:val="1"/>
        <w:jc w:val="both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</w:tblGrid>
      <w:tr w:rsidR="00296B1A" w:rsidRPr="00DA78E6" w:rsidTr="00D07F7D">
        <w:trPr>
          <w:trHeight w:val="80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A" w:rsidRPr="00DA78E6" w:rsidRDefault="00296B1A" w:rsidP="00D07F7D">
            <w:pPr>
              <w:pStyle w:val="1"/>
              <w:jc w:val="both"/>
              <w:rPr>
                <w:rFonts w:ascii="Times New Roman" w:hAnsi="Times New Roman"/>
              </w:rPr>
            </w:pPr>
            <w:r w:rsidRPr="00DA78E6">
              <w:rPr>
                <w:rFonts w:ascii="Times New Roman" w:hAnsi="Times New Roman"/>
              </w:rPr>
              <w:t>ГРБС представляет испра</w:t>
            </w:r>
            <w:r>
              <w:rPr>
                <w:rFonts w:ascii="Times New Roman" w:hAnsi="Times New Roman"/>
              </w:rPr>
              <w:t>вленную бюджетную отчетность в К</w:t>
            </w:r>
            <w:r w:rsidRPr="00DA78E6">
              <w:rPr>
                <w:rFonts w:ascii="Times New Roman" w:hAnsi="Times New Roman"/>
              </w:rPr>
              <w:t xml:space="preserve">омитет финансов </w:t>
            </w:r>
          </w:p>
        </w:tc>
      </w:tr>
    </w:tbl>
    <w:tbl>
      <w:tblPr>
        <w:tblpPr w:leftFromText="180" w:rightFromText="180" w:vertAnchor="text" w:horzAnchor="margin" w:tblpXSpec="right" w:tblpY="-527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296B1A" w:rsidRPr="00DA78E6" w:rsidTr="00D07F7D">
        <w:trPr>
          <w:trHeight w:val="8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A" w:rsidRPr="00696823" w:rsidRDefault="00296B1A" w:rsidP="00D07F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9682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r w:rsidRPr="00696823">
              <w:rPr>
                <w:rFonts w:ascii="Times New Roman" w:hAnsi="Times New Roman"/>
                <w:sz w:val="24"/>
                <w:szCs w:val="24"/>
              </w:rPr>
              <w:t xml:space="preserve"> отчетности Сосновоборского городского округа в Комитет финансов Ленинградской области</w:t>
            </w:r>
          </w:p>
        </w:tc>
      </w:tr>
    </w:tbl>
    <w:p w:rsidR="00296B1A" w:rsidRPr="004D60A0" w:rsidRDefault="00296B1A" w:rsidP="00296B1A">
      <w:pPr>
        <w:rPr>
          <w:vanish/>
        </w:rPr>
      </w:pPr>
    </w:p>
    <w:p w:rsidR="00296B1A" w:rsidRDefault="00296B1A" w:rsidP="00296B1A">
      <w:pPr>
        <w:pStyle w:val="1"/>
        <w:jc w:val="both"/>
      </w:pPr>
    </w:p>
    <w:p w:rsidR="00296B1A" w:rsidRDefault="00296B1A" w:rsidP="00296B1A">
      <w:pPr>
        <w:pStyle w:val="1"/>
        <w:jc w:val="both"/>
      </w:pPr>
    </w:p>
    <w:p w:rsidR="00296B1A" w:rsidRDefault="00296B1A" w:rsidP="00296B1A">
      <w:pPr>
        <w:pStyle w:val="1"/>
        <w:jc w:val="both"/>
      </w:pPr>
    </w:p>
    <w:p w:rsidR="00296B1A" w:rsidRDefault="00296B1A" w:rsidP="00296B1A">
      <w:pPr>
        <w:pStyle w:val="1"/>
        <w:jc w:val="both"/>
      </w:pPr>
    </w:p>
    <w:p w:rsidR="00296B1A" w:rsidRDefault="00296B1A" w:rsidP="00296B1A">
      <w:bookmarkStart w:id="0" w:name="_GoBack"/>
      <w:bookmarkEnd w:id="0"/>
    </w:p>
    <w:p w:rsidR="00986B56" w:rsidRDefault="00986B56"/>
    <w:sectPr w:rsidR="00986B56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66" w:rsidRDefault="00E11766" w:rsidP="00296B1A">
      <w:r>
        <w:separator/>
      </w:r>
    </w:p>
  </w:endnote>
  <w:endnote w:type="continuationSeparator" w:id="1">
    <w:p w:rsidR="00E11766" w:rsidRDefault="00E11766" w:rsidP="0029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17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17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1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66" w:rsidRDefault="00E11766" w:rsidP="00296B1A">
      <w:r>
        <w:separator/>
      </w:r>
    </w:p>
  </w:footnote>
  <w:footnote w:type="continuationSeparator" w:id="1">
    <w:p w:rsidR="00E11766" w:rsidRDefault="00E11766" w:rsidP="00296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17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17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17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503"/>
    <w:multiLevelType w:val="multilevel"/>
    <w:tmpl w:val="010681C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4e6d981-3b9a-46ee-b06e-af711adb85f8"/>
  </w:docVars>
  <w:rsids>
    <w:rsidRoot w:val="00296B1A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96B1A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5DD8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B6118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61312"/>
    <w:rsid w:val="00D71842"/>
    <w:rsid w:val="00DA5A23"/>
    <w:rsid w:val="00DA72CC"/>
    <w:rsid w:val="00E047A5"/>
    <w:rsid w:val="00E11766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37"/>
        <o:r id="V:Rule2" type="arc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6B1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6B1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96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6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96B1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96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6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96B1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96B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3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DAC629B5DDCB8A992393571D4EB744F248ED6E626093C264B09ABBBk1qF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DAC629B5DDCB8A992393571D4EB744F278BD0EC26093C264B09ABBBk1q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NASTYA</cp:lastModifiedBy>
  <cp:revision>2</cp:revision>
  <dcterms:created xsi:type="dcterms:W3CDTF">2020-04-14T14:53:00Z</dcterms:created>
  <dcterms:modified xsi:type="dcterms:W3CDTF">2020-04-14T14:53:00Z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b4e6d981-3b9a-46ee-b06e-af711adb85f8</vt:lpwstr>
  </property>
</Properties>
</file>