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62" w:rsidRDefault="0056036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60362" w:rsidRDefault="0056036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56036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0362" w:rsidRDefault="00560362">
            <w:pPr>
              <w:pStyle w:val="ConsPlusNormal"/>
            </w:pPr>
            <w:r>
              <w:t>7 мая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0362" w:rsidRDefault="00560362">
            <w:pPr>
              <w:pStyle w:val="ConsPlusNormal"/>
              <w:jc w:val="right"/>
            </w:pPr>
            <w:r>
              <w:t>N 204</w:t>
            </w:r>
          </w:p>
        </w:tc>
      </w:tr>
    </w:tbl>
    <w:p w:rsidR="00560362" w:rsidRDefault="005603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0362" w:rsidRDefault="00560362">
      <w:pPr>
        <w:pStyle w:val="ConsPlusNormal"/>
        <w:jc w:val="both"/>
      </w:pPr>
    </w:p>
    <w:p w:rsidR="00560362" w:rsidRDefault="00560362">
      <w:pPr>
        <w:pStyle w:val="ConsPlusTitle"/>
        <w:jc w:val="center"/>
      </w:pPr>
      <w:r>
        <w:t>УКАЗ</w:t>
      </w:r>
    </w:p>
    <w:p w:rsidR="00560362" w:rsidRDefault="00560362">
      <w:pPr>
        <w:pStyle w:val="ConsPlusTitle"/>
        <w:jc w:val="both"/>
      </w:pPr>
    </w:p>
    <w:p w:rsidR="00560362" w:rsidRDefault="00560362">
      <w:pPr>
        <w:pStyle w:val="ConsPlusTitle"/>
        <w:jc w:val="center"/>
      </w:pPr>
      <w:r>
        <w:t>ПРЕЗИДЕНТА РОССИЙСКОЙ ФЕДЕРАЦИИ</w:t>
      </w:r>
    </w:p>
    <w:p w:rsidR="00560362" w:rsidRDefault="00560362">
      <w:pPr>
        <w:pStyle w:val="ConsPlusTitle"/>
        <w:jc w:val="both"/>
      </w:pPr>
    </w:p>
    <w:p w:rsidR="00560362" w:rsidRDefault="00560362">
      <w:pPr>
        <w:pStyle w:val="ConsPlusTitle"/>
        <w:jc w:val="center"/>
      </w:pPr>
      <w:r>
        <w:t>О НАЦИОНАЛЬНЫХ ЦЕЛЯХ И СТРАТЕГИЧЕСКИХ ЗАДАЧАХ</w:t>
      </w:r>
    </w:p>
    <w:p w:rsidR="00560362" w:rsidRDefault="00560362">
      <w:pPr>
        <w:pStyle w:val="ConsPlusTitle"/>
        <w:jc w:val="center"/>
      </w:pPr>
      <w:r>
        <w:t>РАЗВИТИЯ РОССИЙСКОЙ ФЕДЕРАЦИИ НА ПЕРИОД ДО 2024 ГОДА</w:t>
      </w:r>
    </w:p>
    <w:p w:rsidR="00560362" w:rsidRDefault="005603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603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0362" w:rsidRDefault="005603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0362" w:rsidRDefault="005603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19.07.2018 N 444)</w:t>
            </w:r>
          </w:p>
        </w:tc>
      </w:tr>
    </w:tbl>
    <w:p w:rsidR="00560362" w:rsidRDefault="00560362">
      <w:pPr>
        <w:pStyle w:val="ConsPlusNormal"/>
        <w:jc w:val="both"/>
      </w:pPr>
    </w:p>
    <w:p w:rsidR="00560362" w:rsidRDefault="00560362">
      <w:pPr>
        <w:pStyle w:val="ConsPlusNormal"/>
        <w:ind w:firstLine="540"/>
        <w:jc w:val="both"/>
      </w:pPr>
      <w:proofErr w:type="gramStart"/>
      <w:r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постановляю:</w:t>
      </w:r>
      <w:proofErr w:type="gramEnd"/>
    </w:p>
    <w:p w:rsidR="00560362" w:rsidRDefault="00560362">
      <w:pPr>
        <w:pStyle w:val="ConsPlusNormal"/>
        <w:spacing w:before="220"/>
        <w:ind w:firstLine="540"/>
        <w:jc w:val="both"/>
      </w:pPr>
      <w:bookmarkStart w:id="0" w:name="P14"/>
      <w:bookmarkEnd w:id="0"/>
      <w:r>
        <w:t>1. Правительству Российской Федерации обеспечить достижение следующих национальных целей развития Российской Федерации на период до 2024 года:</w:t>
      </w:r>
    </w:p>
    <w:p w:rsidR="00560362" w:rsidRDefault="00560362">
      <w:pPr>
        <w:pStyle w:val="ConsPlusNormal"/>
        <w:spacing w:before="220"/>
        <w:ind w:firstLine="540"/>
        <w:jc w:val="both"/>
      </w:pPr>
      <w:proofErr w:type="gramStart"/>
      <w:r>
        <w:t>а) обеспечение устойчивого естественного роста численности населения Российской Федерации;</w:t>
      </w:r>
      <w:proofErr w:type="gramEnd"/>
    </w:p>
    <w:p w:rsidR="00560362" w:rsidRDefault="00560362">
      <w:pPr>
        <w:pStyle w:val="ConsPlusNormal"/>
        <w:spacing w:before="220"/>
        <w:ind w:firstLine="540"/>
        <w:jc w:val="both"/>
      </w:pPr>
      <w:r>
        <w:t>б) повышение ожидаемой продолжительности жизни до 78 лет (к 2030 году - до 80 лет);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в) обеспечение устойчивого роста реальных доходов граждан, а также роста уровня пенсионного обеспечения выше уровня инфляции;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г) снижение в два раза уровня бедности в Российской Федерации;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д) улучшение жилищных условий не менее 5 млн. семей ежегодно;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е) ускорение технологического развития Российской Федерации, увеличение количества организаций, осуществляющих технологические инновации, до 50 процентов от их общего числа;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ж) обеспечение ускоренного внедрения цифровых технологий в экономике и социальной сфере;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з) вхождение Российской Федерации в 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и) создание в базовых отраслях экономики, прежде всего в обрабатывающей промышленности и агропромышленном комплексе, высокопроизводительного экспортно ориентированного сектора, развивающегося на основе современных технологий и обеспеченного высококвалифицированными кадрами.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 xml:space="preserve">а) утвердить до 1 октября 2018 г. </w:t>
      </w:r>
      <w:hyperlink r:id="rId6" w:history="1">
        <w:r>
          <w:rPr>
            <w:color w:val="0000FF"/>
          </w:rPr>
          <w:t>Основные направления</w:t>
        </w:r>
      </w:hyperlink>
      <w:r>
        <w:t xml:space="preserve"> деятельности Правительства Российской Федерации на период до 2024 года и </w:t>
      </w:r>
      <w:hyperlink r:id="rId7" w:history="1">
        <w:r>
          <w:rPr>
            <w:color w:val="0000FF"/>
          </w:rPr>
          <w:t>прогноз</w:t>
        </w:r>
      </w:hyperlink>
      <w:r>
        <w:t xml:space="preserve"> социально-экономического развития </w:t>
      </w:r>
      <w:r>
        <w:lastRenderedPageBreak/>
        <w:t xml:space="preserve">Российской Федерации на период до 2024 года, предусмотрев механизмы и ресурсное обеспечение достижения национальных целей, определенных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Указа;</w:t>
      </w:r>
    </w:p>
    <w:p w:rsidR="00560362" w:rsidRDefault="00560362">
      <w:pPr>
        <w:pStyle w:val="ConsPlusNormal"/>
        <w:spacing w:before="220"/>
        <w:ind w:firstLine="540"/>
        <w:jc w:val="both"/>
      </w:pPr>
      <w:bookmarkStart w:id="1" w:name="P26"/>
      <w:bookmarkEnd w:id="1"/>
      <w:r>
        <w:t xml:space="preserve">б) в соответствии с национальными целями, определенными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национальным проектам национальные </w:t>
      </w:r>
      <w:hyperlink r:id="rId8" w:history="1">
        <w:r>
          <w:rPr>
            <w:color w:val="0000FF"/>
          </w:rPr>
          <w:t>проекты</w:t>
        </w:r>
      </w:hyperlink>
      <w:r>
        <w:t xml:space="preserve"> (программы) по следующим направлениям:</w:t>
      </w:r>
    </w:p>
    <w:p w:rsidR="00560362" w:rsidRDefault="00560362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РФ от 19.07.2018 N 444)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демография;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здравоохранение;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образование;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жилье и городская среда;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экология;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безопасные и качественные автомобильные дороги;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производительность труда и поддержка занятости;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наука;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цифровая экономика;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культура;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малое и среднее предпринимательство и поддержка индивидуальной предпринимательской инициативы;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международная кооперация и экспорт.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3. Правительству Российской Федерации при разработке национальной программы в сфере демографического развития исходить из того, что в 2024 году необходимо обеспечить: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увеличение ожидаемой продолжительности здоровой жизни до 67 лет;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увеличение суммарного коэффициента рождаемости до 1,7;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внедрение механизма финансовой поддержки семей при рождении детей;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разработка и реализация программы системной поддержки и повышения качества жизни граждан старшего поколения;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lastRenderedPageBreak/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4. Правительству Российской Федерации при разработке национального проекта в сфере здравоохранения исходить из того, что в 2024 году необходимо обеспечить: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ликвидация кадрового дефицита в медицинских организациях, оказывающих первичную медико-санитарную помощь;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обеспечение охвата всех граждан профилактическими медицинскими осмотрами не реже одного раза в год;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увеличение объема экспорта медицинских услуг не менее чем в четыре раза по сравнению с 2017 годом (до 1 млрд. долларов США в год);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560362" w:rsidRDefault="00560362">
      <w:pPr>
        <w:pStyle w:val="ConsPlusNormal"/>
        <w:spacing w:before="220"/>
        <w:ind w:firstLine="540"/>
        <w:jc w:val="both"/>
      </w:pPr>
      <w:proofErr w:type="gramStart"/>
      <w:r>
        <w:t>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человек;</w:t>
      </w:r>
      <w:proofErr w:type="gramEnd"/>
    </w:p>
    <w:p w:rsidR="00560362" w:rsidRDefault="00560362">
      <w:pPr>
        <w:pStyle w:val="ConsPlusNormal"/>
        <w:spacing w:before="220"/>
        <w:ind w:firstLine="540"/>
        <w:jc w:val="both"/>
      </w:pPr>
      <w:r>
        <w:t>завершение формирования сети национальных медицинских исследовательских центров;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внедрение клинических рекомендаций и протоколов лечения и их использование в целях формирования тарифов на оплату медицинской помощи;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lastRenderedPageBreak/>
        <w:t xml:space="preserve">разработка и реализация программ борьбы с онкологическими заболеваниями, </w:t>
      </w:r>
      <w:proofErr w:type="gramStart"/>
      <w:r>
        <w:t>сердечно-сосудистыми</w:t>
      </w:r>
      <w:proofErr w:type="gramEnd"/>
      <w:r>
        <w:t xml:space="preserve"> заболеваниями, развития детского здравоохранения, включая создание современной инфраструктуры оказания медицинской помощи детям;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формирование системы защиты прав пациентов;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совершенствование механизма экспорта медицинских услуг.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создание условий для развития наставничества, поддержки общественных инициатив и проектов, в том числе в сфере добровольчества (волонтерства);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 xml:space="preserve"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</w:t>
      </w:r>
      <w:r>
        <w:lastRenderedPageBreak/>
        <w:t>реализация комплекса мер по трудоустройству лучших из них в Российской Федерации.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увеличение объема жилищного строительства не менее чем до 120 млн. квадратных метров в год;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обеспечение устойчивого сокращения непригодного для проживания жилищного фонда;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</w:t>
      </w:r>
      <w:proofErr w:type="gramStart"/>
      <w:r>
        <w:t>дств дл</w:t>
      </w:r>
      <w:proofErr w:type="gramEnd"/>
      <w:r>
        <w:t>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lastRenderedPageBreak/>
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560362" w:rsidRDefault="005603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603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0362" w:rsidRDefault="0056036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0362" w:rsidRDefault="00560362">
            <w:pPr>
              <w:pStyle w:val="ConsPlusNormal"/>
              <w:jc w:val="both"/>
            </w:pPr>
            <w:hyperlink r:id="rId10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Президента РФ от 14.01.2019 N 8 создана публично-правовая компания по формированию комплексной системы обращения с ТКО "Российский экологический оператор".</w:t>
            </w:r>
          </w:p>
        </w:tc>
      </w:tr>
    </w:tbl>
    <w:p w:rsidR="00560362" w:rsidRDefault="00560362">
      <w:pPr>
        <w:pStyle w:val="ConsPlusNormal"/>
        <w:spacing w:before="280"/>
        <w:ind w:firstLine="540"/>
        <w:jc w:val="both"/>
      </w:pPr>
      <w:r>
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 xml:space="preserve">создание и эффективное функционирование во всех субъектах Российской Федерации системы </w:t>
      </w:r>
      <w:proofErr w:type="gramStart"/>
      <w:r>
        <w:t>общественного</w:t>
      </w:r>
      <w:proofErr w:type="gramEnd"/>
      <w:r>
        <w:t xml:space="preserve"> контроля, направленной на выявление и ликвидацию несанкционированных свалок;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Волго-Ахтубинской поймы;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lastRenderedPageBreak/>
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сохранение биологического разнообразия, включая увеличение площади особо охраняемых природных территорий на 5 млн. гектаров, реинтродукцию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 xml:space="preserve">доведение </w:t>
      </w:r>
      <w:proofErr w:type="gramStart"/>
      <w:r>
        <w:t>норматива зачисления налоговых доходов бюджетов субъектов Российской Федерации</w:t>
      </w:r>
      <w:proofErr w:type="gramEnd"/>
      <w:r>
        <w:t xml:space="preserve"> от акцизов на горюче-смазочные материалы до 100 процентов;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внедрение общедоступной информационной системы контроля за формированием и использованием средств дорожных фондов всех уровней (в 2019 году);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создание механизмов экономического стимулирования сохранности автомобильных дорог регионального и местного значения;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 xml:space="preserve">внедрение новых технических требований и стандартов </w:t>
      </w:r>
      <w:proofErr w:type="gramStart"/>
      <w:r>
        <w:t>обустройства</w:t>
      </w:r>
      <w:proofErr w:type="gramEnd"/>
      <w:r>
        <w:t xml:space="preserve">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lastRenderedPageBreak/>
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 xml:space="preserve">9.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в сфере повышения производительности труда и поддержки занятости обеспечить в 2024 году: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рост производительности труда на средних и крупных предприятиях базовых несырьевых отраслей экономики не ниже 5 процентов в год;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привлечение к участию в реализации указанной национальной программы не менее 10 субъектов Российской Федерации ежегодно;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вовлечение в реализацию указанной национальной программы не менее 10 тыс. средних и крупных предприятий базовых несырьевых отраслей экономики;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сокращение нормативно-правовых и административных ограничений, препятствующих росту производительности труда, а также замещение устаревших и непроизводительных рабочих мест;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формирование системы методической и организационной поддержки повышения производительности труда на предприятиях;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"мегасайенс";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 xml:space="preserve">обновление не менее 50 процентов приборной базы ведущих организаций, выполняющих </w:t>
      </w:r>
      <w:r>
        <w:lastRenderedPageBreak/>
        <w:t>научные исследования и разработки;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создание не менее 15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 xml:space="preserve">11.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 обеспечить в 2024 году: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создание системы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обеспечение подготовки высококвалифицированных кадров для цифровой экономики;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создание сквозных цифровых технологий преимущественно на основе отечественных разработок;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lastRenderedPageBreak/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12. Правительству Российской Федерации при разработке национальной программы в сфере культуры обратить особое внимание на необходимость:</w:t>
      </w:r>
    </w:p>
    <w:p w:rsidR="00560362" w:rsidRDefault="00560362">
      <w:pPr>
        <w:pStyle w:val="ConsPlusNormal"/>
        <w:spacing w:before="220"/>
        <w:ind w:firstLine="540"/>
        <w:jc w:val="both"/>
      </w:pPr>
      <w:proofErr w:type="gramStart"/>
      <w:r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  <w:proofErr w:type="gramEnd"/>
    </w:p>
    <w:p w:rsidR="00560362" w:rsidRDefault="00560362">
      <w:pPr>
        <w:pStyle w:val="ConsPlusNormal"/>
        <w:spacing w:before="220"/>
        <w:ind w:firstLine="540"/>
        <w:jc w:val="both"/>
      </w:pPr>
      <w: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 оркестра;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д) создания (реконструкции) культурно-досуговых организаций клубного типа на территориях сельских поселений, развития муниципальных библиотек;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е) создания виртуальных концертных залов не менее чем в 500 городах Российской Федерации;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ж) создания 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з) подготовки кадров для организаций культуры;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к) поддержки добровольческих движений, в том числе в сфере сохранения культурного наследия народов Российской Федерации.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в 2024 году:</w:t>
      </w:r>
    </w:p>
    <w:p w:rsidR="00560362" w:rsidRDefault="00560362">
      <w:pPr>
        <w:pStyle w:val="ConsPlusNormal"/>
        <w:spacing w:before="220"/>
        <w:ind w:firstLine="540"/>
        <w:jc w:val="both"/>
      </w:pPr>
      <w:proofErr w:type="gramStart"/>
      <w:r>
        <w:t>а) достижение следующего целевого показателя: увеличение численности занятых в сфере малого и среднего предпринимательства, включая индивидуальных предпринимателей, до 25 млн. человек;</w:t>
      </w:r>
      <w:proofErr w:type="gramEnd"/>
    </w:p>
    <w:p w:rsidR="00560362" w:rsidRDefault="00560362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 xml:space="preserve"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</w:t>
      </w:r>
      <w:r>
        <w:lastRenderedPageBreak/>
        <w:t>индивидуальных предпринимателей;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несырьевого экспорта не менее чем до 10 процентов;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создание системы поддержки фермеров и развитие сельской кооперации;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обеспечение благоприятных условий осуществления деятельности самозанятыми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обеспечить: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формирование в обрабатывающей промышленности, сельском хозяйстве, сфере услуг глобальных конкурентоспособных несырьевых секторов, общая доля экспорта товаров (работ, услуг) которых составит не менее 20 процентов валового внутреннего продукта страны;</w:t>
      </w:r>
    </w:p>
    <w:p w:rsidR="00560362" w:rsidRDefault="00560362">
      <w:pPr>
        <w:pStyle w:val="ConsPlusNormal"/>
        <w:spacing w:before="220"/>
        <w:ind w:firstLine="540"/>
        <w:jc w:val="both"/>
      </w:pPr>
      <w:proofErr w:type="gramStart"/>
      <w:r>
        <w:t>достижение объема экспорта (в стоимостном выражении) несырьевых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  <w:proofErr w:type="gramEnd"/>
    </w:p>
    <w:p w:rsidR="00560362" w:rsidRDefault="00560362">
      <w:pPr>
        <w:pStyle w:val="ConsPlusNormal"/>
        <w:spacing w:before="220"/>
        <w:ind w:firstLine="540"/>
        <w:jc w:val="both"/>
      </w:pPr>
      <w:r>
        <w:t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ориентация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 xml:space="preserve"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</w:t>
      </w:r>
      <w:r>
        <w:lastRenderedPageBreak/>
        <w:t>торговли с контролирующими органами по принципу "одного окна";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завершение создания гибкой линейки финансовых инструментов поддержки экспорта (к 2021 году), включая расширенное предэкспортное, экспортное и акционерное финансирование, лизинг и долгосрочные меры поддержки;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устранение логистических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создание единой системы институтов продвижения экспорта, предусматривающей модернизацию торговых представительств Российской Федерации за рубежом;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 xml:space="preserve">15. Правительству Российской Федерации на основе стратегии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</w:t>
      </w:r>
      <w:hyperlink r:id="rId13" w:history="1">
        <w:r>
          <w:rPr>
            <w:color w:val="0000FF"/>
          </w:rPr>
          <w:t>план</w:t>
        </w:r>
      </w:hyperlink>
      <w:r>
        <w:t xml:space="preserve"> модернизации и расширения магистральной инфраструктуры, предусматривающий обеспечение в 2024 году: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а) развития транспортных коридоров "Запад - Восток" и "Север - Юг" для перевозки грузов, в том числе за счет: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 xml:space="preserve">строительства и модернизации российских </w:t>
      </w:r>
      <w:proofErr w:type="gramStart"/>
      <w:r>
        <w:t>участков</w:t>
      </w:r>
      <w:proofErr w:type="gramEnd"/>
      <w:r>
        <w:t xml:space="preserve"> автомобильных дорог, относящихся к международному транспортному маршруту "Европа - Западный Китай";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развития Северного морского пути и увеличения грузопотока по нему до 80 млн. тонн;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формирования узловых грузовых мультимодальных транспортно-логистических центров;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увеличения пропускной способности железнодорожных подходов к морским портам Азово-Черноморского бассейна;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</w:r>
    </w:p>
    <w:p w:rsidR="00560362" w:rsidRDefault="00560362">
      <w:pPr>
        <w:pStyle w:val="ConsPlusNormal"/>
        <w:spacing w:before="220"/>
        <w:ind w:firstLine="540"/>
        <w:jc w:val="both"/>
      </w:pPr>
      <w:proofErr w:type="gramStart"/>
      <w:r>
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</w:r>
      <w:proofErr w:type="gramEnd"/>
    </w:p>
    <w:p w:rsidR="00560362" w:rsidRDefault="00560362">
      <w:pPr>
        <w:pStyle w:val="ConsPlusNormal"/>
        <w:spacing w:before="220"/>
        <w:ind w:firstLine="540"/>
        <w:jc w:val="both"/>
      </w:pPr>
      <w:r>
        <w:t xml:space="preserve"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</w:t>
      </w:r>
      <w:r>
        <w:lastRenderedPageBreak/>
        <w:t>процентов от общего количества внутренних регулярных авиационных маршрутов;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создания основы для развития скоростного и высокоскоростного железнодорожного сообщения между крупными городами;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увеличения пропускной способности внутренних водных путей;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в) гарантированного обеспечения доступной электроэнергией, в том числе за счет: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транспортной инфраструктуры;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 xml:space="preserve">устойчивого энергоснабжения потребителей на территориях субъектов Российской Федерации, прежде всего Республики Крым, </w:t>
      </w:r>
      <w:proofErr w:type="gramStart"/>
      <w:r>
        <w:t>г</w:t>
      </w:r>
      <w:proofErr w:type="gramEnd"/>
      <w:r>
        <w:t>. Севастополя, Калининградской области, а также субъектов Российской Федерации, входящих в состав Дальневосточного федерального округа;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 xml:space="preserve">развития распределенной генерации, в том числе на основе возобновляемых источников энергии, в первую очередь </w:t>
      </w:r>
      <w:proofErr w:type="gramStart"/>
      <w:r>
        <w:t>в</w:t>
      </w:r>
      <w:proofErr w:type="gramEnd"/>
      <w:r>
        <w:t xml:space="preserve"> удаленных и изолированных энергорайонах;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внедрения интеллектуальных систем управления электросетевым хозяйством на базе цифровых технологий.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16. Правительству Российской Федерации: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 xml:space="preserve"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федерального бюджета на реализацию национальных проектов (программ), названных в </w:t>
      </w:r>
      <w:hyperlink w:anchor="P26" w:history="1">
        <w:r>
          <w:rPr>
            <w:color w:val="0000FF"/>
          </w:rPr>
          <w:t>подпункте "б" пункта 2</w:t>
        </w:r>
      </w:hyperlink>
      <w:r>
        <w:t xml:space="preserve"> настоящего Указа;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 xml:space="preserve"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проектов (программ), названных в </w:t>
      </w:r>
      <w:hyperlink w:anchor="P26" w:history="1">
        <w:r>
          <w:rPr>
            <w:color w:val="0000FF"/>
          </w:rPr>
          <w:t>подпункте "б" пункта 2</w:t>
        </w:r>
      </w:hyperlink>
      <w:r>
        <w:t xml:space="preserve"> настоящего Указа.</w:t>
      </w:r>
    </w:p>
    <w:p w:rsidR="00560362" w:rsidRDefault="00560362">
      <w:pPr>
        <w:pStyle w:val="ConsPlusNormal"/>
        <w:spacing w:before="220"/>
        <w:ind w:firstLine="540"/>
        <w:jc w:val="both"/>
      </w:pPr>
      <w:r>
        <w:t>17. Настоящий Указ вступает в силу со дня его официального опубликования.</w:t>
      </w:r>
    </w:p>
    <w:p w:rsidR="00560362" w:rsidRDefault="00560362">
      <w:pPr>
        <w:pStyle w:val="ConsPlusNormal"/>
        <w:jc w:val="both"/>
      </w:pPr>
    </w:p>
    <w:p w:rsidR="00560362" w:rsidRDefault="00560362">
      <w:pPr>
        <w:pStyle w:val="ConsPlusNormal"/>
        <w:jc w:val="right"/>
      </w:pPr>
      <w:r>
        <w:t>Президент</w:t>
      </w:r>
    </w:p>
    <w:p w:rsidR="00560362" w:rsidRDefault="00560362">
      <w:pPr>
        <w:pStyle w:val="ConsPlusNormal"/>
        <w:jc w:val="right"/>
      </w:pPr>
      <w:r>
        <w:t>Российской Федерации</w:t>
      </w:r>
    </w:p>
    <w:p w:rsidR="00560362" w:rsidRDefault="00560362">
      <w:pPr>
        <w:pStyle w:val="ConsPlusNormal"/>
        <w:jc w:val="right"/>
      </w:pPr>
      <w:r>
        <w:t>В.ПУТИН</w:t>
      </w:r>
    </w:p>
    <w:p w:rsidR="00560362" w:rsidRDefault="00560362">
      <w:pPr>
        <w:pStyle w:val="ConsPlusNormal"/>
      </w:pPr>
      <w:r>
        <w:t>Москва, Кремль</w:t>
      </w:r>
    </w:p>
    <w:p w:rsidR="00560362" w:rsidRDefault="00560362">
      <w:pPr>
        <w:pStyle w:val="ConsPlusNormal"/>
        <w:spacing w:before="220"/>
      </w:pPr>
      <w:r>
        <w:t>7 мая 2018 года</w:t>
      </w:r>
    </w:p>
    <w:p w:rsidR="00560362" w:rsidRDefault="00560362">
      <w:pPr>
        <w:pStyle w:val="ConsPlusNormal"/>
        <w:spacing w:before="220"/>
      </w:pPr>
      <w:r>
        <w:t>N 204</w:t>
      </w:r>
    </w:p>
    <w:p w:rsidR="00560362" w:rsidRDefault="00560362">
      <w:pPr>
        <w:pStyle w:val="ConsPlusNormal"/>
        <w:jc w:val="both"/>
      </w:pPr>
    </w:p>
    <w:p w:rsidR="00560362" w:rsidRDefault="00560362">
      <w:pPr>
        <w:pStyle w:val="ConsPlusNormal"/>
        <w:jc w:val="both"/>
      </w:pPr>
    </w:p>
    <w:p w:rsidR="00560362" w:rsidRDefault="005603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4721" w:rsidRDefault="00264721"/>
    <w:sectPr w:rsidR="00264721" w:rsidSect="00756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grammar="clean"/>
  <w:defaultTabStop w:val="708"/>
  <w:characterSpacingControl w:val="doNotCompress"/>
  <w:compat/>
  <w:rsids>
    <w:rsidRoot w:val="00560362"/>
    <w:rsid w:val="0010549D"/>
    <w:rsid w:val="00264721"/>
    <w:rsid w:val="003C78B7"/>
    <w:rsid w:val="004F2749"/>
    <w:rsid w:val="00560362"/>
    <w:rsid w:val="006B7DE7"/>
    <w:rsid w:val="0080240F"/>
    <w:rsid w:val="009713F5"/>
    <w:rsid w:val="009B03F6"/>
    <w:rsid w:val="00E0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03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00BA25B0F0A69F3D63AC5BE00E5CD7242E129349ED285AC662C9298066390D346B8AAA8665F64D50C4FA17CA74D10235A3E71C554D5CDCS2mBI" TargetMode="External"/><Relationship Id="rId13" Type="http://schemas.openxmlformats.org/officeDocument/2006/relationships/hyperlink" Target="consultantplus://offline/ref=6200BA25B0F0A69F3D63AC5BE00E5CD7242F1A9648EF285AC662C9298066390D346B8AAA8665F64C57C4FA17CA74D10235A3E71C554D5CDCS2m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00BA25B0F0A69F3D63AC5BE00E5CD7242F1A904AEA285AC662C9298066390D266BD2A68464E84D50D1AC468FS2m8I" TargetMode="External"/><Relationship Id="rId12" Type="http://schemas.openxmlformats.org/officeDocument/2006/relationships/hyperlink" Target="consultantplus://offline/ref=6200BA25B0F0A69F3D63AC5BE00E5CD7252D139649EA285AC662C9298066390D346B8AAA8665F64D57C4FA17CA74D10235A3E71C554D5CDCS2m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00BA25B0F0A69F3D63AC5BE00E5CD7242F15994BEE285AC662C9298066390D346B8AAA8665F64D53C4FA17CA74D10235A3E71C554D5CDCS2mBI" TargetMode="External"/><Relationship Id="rId11" Type="http://schemas.openxmlformats.org/officeDocument/2006/relationships/hyperlink" Target="consultantplus://offline/ref=6200BA25B0F0A69F3D63AC5BE00E5CD725281A9449EA285AC662C9298066390D266BD2A68464E84D50D1AC468FS2m8I" TargetMode="External"/><Relationship Id="rId5" Type="http://schemas.openxmlformats.org/officeDocument/2006/relationships/hyperlink" Target="consultantplus://offline/ref=6200BA25B0F0A69F3D63AC5BE00E5CD7242E13954EEF285AC662C9298066390D346B8AAA8665F64C56C4FA17CA74D10235A3E71C554D5CDCS2mB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200BA25B0F0A69F3D63AC5BE00E5CD7242E179949E4285AC662C9298066390D346B8AAA8665F64D56C4FA17CA74D10235A3E71C554D5CDCS2mB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200BA25B0F0A69F3D63AC5BE00E5CD7242E13954EEF285AC662C9298066390D346B8AAA8665F64C56C4FA17CA74D10235A3E71C554D5CDCS2m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5365</Words>
  <Characters>30587</Characters>
  <Application>Microsoft Office Word</Application>
  <DocSecurity>0</DocSecurity>
  <Lines>254</Lines>
  <Paragraphs>71</Paragraphs>
  <ScaleCrop>false</ScaleCrop>
  <Company/>
  <LinksUpToDate>false</LinksUpToDate>
  <CharactersWithSpaces>35881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1</cp:revision>
  <dcterms:created xsi:type="dcterms:W3CDTF">2019-01-21T08:38:00Z</dcterms:created>
  <dcterms:modified xsi:type="dcterms:W3CDTF">2019-01-21T08:39:00Z</dcterms:modified>
</cp:coreProperties>
</file>