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spacing w:before="0" w:after="120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Информационное сообщение</w:t>
      </w:r>
    </w:p>
    <w:p>
      <w:pPr>
        <w:pStyle w:val="PlainTex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PlainText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информирования общественности и участников общественных слушаний </w:t>
      </w:r>
      <w:r>
        <w:rPr>
          <w:rFonts w:ascii="Times New Roman" w:hAnsi="Times New Roman"/>
          <w:kern w:val="2"/>
          <w:sz w:val="26"/>
          <w:szCs w:val="26"/>
        </w:rPr>
        <w:t xml:space="preserve">материалов обоснования лицензии, включая предварительные материалы оценки воздействия на окружающую среду, на осуществление деятельности в области использования атомной энергии «Сооружение энергоблоков № 3 и 4 Ленинградской АЭС-2» </w:t>
      </w:r>
      <w:r>
        <w:rPr>
          <w:rFonts w:ascii="Times New Roman" w:hAnsi="Times New Roman"/>
          <w:sz w:val="26"/>
          <w:szCs w:val="26"/>
        </w:rPr>
        <w:t>в соответствии с разделом 13 «Положения о порядке организации и проведения общественных обсуждений объекта государственной экологической экспертизы, включая предварительные материалы оценки воздействия на окружающую среду планируемой (намечаемой) хозяйственной и иной деятельности на территории Сосновоборского городского округа Ленинградской области, утвержденного решением Совета депутатов муниципального образования Сосновоборский городской округ Ленинградской области от 22.09.2021 № 123 (далее – Положение), АО «Концерн Росэнергоатом» (Заказчик, юридический адрес: 109507, г. Москва, ул. Ферганская, д. 25, ИНН 7721632827, КПП 772101001) сообщает следующее:</w:t>
      </w:r>
    </w:p>
    <w:p>
      <w:pPr>
        <w:pStyle w:val="Normal"/>
        <w:tabs>
          <w:tab w:val="clear" w:pos="708"/>
          <w:tab w:val="left" w:pos="709" w:leader="none"/>
        </w:tabs>
        <w:ind w:right="-1"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kern w:val="2"/>
          <w:sz w:val="26"/>
          <w:szCs w:val="26"/>
        </w:rPr>
        <w:t xml:space="preserve">Общественные слушания материалов обоснования лицензии, включая предварительные материалы оценки воздействия на окружающую среду, на осуществление деятельности в области использования атомной энергии «Сооружение энергоблоков № 3 и 4 Ленинградской АЭС-2» </w:t>
      </w:r>
      <w:r>
        <w:rPr>
          <w:sz w:val="26"/>
          <w:szCs w:val="26"/>
        </w:rPr>
        <w:t>состоялись 24 июня 2022 года в 17 часов 30 минут в здании ДК «Строитель» по адресу Ленинградская обл., г. Сосновый Бор, ул. Солнечная, д. 19 в соответствии с постановлением администрации Сосновоборского городского округа от 23.05.2022 № 25 «Об организации и проведении общественных обсуждений материалов обоснования лицензии, включая предварительные материалы оценки воздействия на окружающую среду, на осуществление деятельности в области использования атомной энергии «Сооружение энергоблоков №3 и 4 Ленинградской АЭС-2».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 соответствии с требованиями раздела 13 Положения составлен протокол общественных слушаний.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Протокол общественных слушаний будет доступен для ознакомления с 14 июля по 16 июля 2022 года (включительно) по адресу: Ленинградская область, г. Сосновый Бор, ул. Ленинградская, д. 46, городская публичная библиотека, расположенная в здании общественных организаций Сосновоборского городского округа, а также на официальном сайте Сосновоборского городского округа Ленинградской области</w:t>
        <w:br/>
        <w:t>(http:// www.sbor.ru/) и на официальном заказчика планируемой (намечаемой) деятельности АО «Концерн Росэнергоатом» (https://www.rosenergoatom.ru/) в разделе «Экология».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Замечания от общественности и всех заинтересованных лиц к протоколу общественных слушаний принимаются в письменной форме в прошитый, пронумерованный и скреплённый печатью Заказчика журнал учёта замечаний участников общественных слушаний, граждан и общественных организаций (объединений) к протоколу общественных слушаний, в месте ознакомления с указанным протоколом по адресу: Ленинградская область, г. Сосновый Бор, ул. Ленинградская, д. 46, городская публичная библиотека, расположенная в здании общественных организаций Сосновоборского городского округа, а также могут быть направлены Заказчику по адресу: 115191, г. Москва, Холодильный пер., д. 3а, на имя Пашаян Карины Львовны, главного эксперта Департамента по работе с регионами и органами государственной власти АО «Концерн Росэнергоатом» или на адрес электронной почты pashayan-kl@rosenergoatom.ru.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  <w:tab/>
        <w:tab/>
        <w:tab/>
        <w:tab/>
        <w:tab/>
        <w:t xml:space="preserve">АО </w:t>
      </w:r>
      <w:r>
        <w:rPr>
          <w:color w:val="000000"/>
          <w:sz w:val="26"/>
          <w:szCs w:val="26"/>
        </w:rPr>
        <w:t>«Концерн Росэнергоатом»</w:t>
      </w:r>
    </w:p>
    <w:sectPr>
      <w:type w:val="nextPage"/>
      <w:pgSz w:w="11906" w:h="16838"/>
      <w:pgMar w:left="1247" w:right="851" w:gutter="0" w:header="0" w:top="964" w:footer="0" w:bottom="709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qFormat/>
    <w:rPr>
      <w:rFonts w:ascii="Courier New" w:hAnsi="Courier New" w:eastAsia="Times New Roman" w:cs="Times New Roman"/>
      <w:sz w:val="20"/>
      <w:szCs w:val="20"/>
    </w:rPr>
  </w:style>
  <w:style w:type="character" w:styleId="Style15" w:customStyle="1">
    <w:name w:val="Текст выноски Знак"/>
    <w:basedOn w:val="DefaultParagraphFont"/>
    <w:qFormat/>
    <w:rPr>
      <w:rFonts w:ascii="Segoe UI" w:hAnsi="Segoe UI" w:eastAsia="Times New Roman" w:cs="Segoe UI"/>
      <w:sz w:val="18"/>
      <w:szCs w:val="18"/>
    </w:rPr>
  </w:style>
  <w:style w:type="character" w:styleId="Style16">
    <w:name w:val="Интернет-ссылка"/>
    <w:basedOn w:val="DefaultParagraphFont"/>
    <w:uiPriority w:val="99"/>
    <w:rsid w:val="00961e64"/>
    <w:rPr>
      <w:color w:val="0000FF" w:themeColor="hyperlink"/>
      <w:u w:val="single"/>
    </w:rPr>
  </w:style>
  <w:style w:type="character" w:styleId="Style17" w:customStyle="1">
    <w:name w:val="Символ концевой сноски"/>
    <w:qFormat/>
    <w:rPr/>
  </w:style>
  <w:style w:type="character" w:styleId="2" w:customStyle="1">
    <w:name w:val="Стиль2"/>
    <w:qFormat/>
    <w:rPr>
      <w:rFonts w:ascii="Times New Roman" w:hAnsi="Times New Roman"/>
      <w:color w:val="auto"/>
      <w:sz w:val="28"/>
    </w:rPr>
  </w:style>
  <w:style w:type="character" w:styleId="Annotationreference">
    <w:name w:val="annotation reference"/>
    <w:basedOn w:val="DefaultParagraphFont"/>
    <w:uiPriority w:val="99"/>
    <w:qFormat/>
    <w:rsid w:val="00b257a6"/>
    <w:rPr>
      <w:sz w:val="16"/>
      <w:szCs w:val="16"/>
    </w:rPr>
  </w:style>
  <w:style w:type="character" w:styleId="Style18" w:customStyle="1">
    <w:name w:val="Текст примечания Знак"/>
    <w:basedOn w:val="DefaultParagraphFont"/>
    <w:uiPriority w:val="99"/>
    <w:qFormat/>
    <w:rsid w:val="00b257a6"/>
    <w:rPr>
      <w:rFonts w:ascii="Times New Roman" w:hAnsi="Times New Roman" w:eastAsia="Times New Roman"/>
      <w:sz w:val="20"/>
      <w:szCs w:val="20"/>
    </w:rPr>
  </w:style>
  <w:style w:type="character" w:styleId="Style19" w:customStyle="1">
    <w:name w:val="Тема примечания Знак"/>
    <w:basedOn w:val="Style18"/>
    <w:uiPriority w:val="99"/>
    <w:qFormat/>
    <w:rsid w:val="00b257a6"/>
    <w:rPr>
      <w:rFonts w:ascii="Times New Roman" w:hAnsi="Times New Roman" w:eastAsia="Times New Roman"/>
      <w:b/>
      <w:bCs/>
      <w:sz w:val="20"/>
      <w:szCs w:val="20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21">
    <w:name w:val="Body Text"/>
    <w:basedOn w:val="Normal"/>
    <w:qFormat/>
    <w:pPr>
      <w:spacing w:lineRule="auto" w:line="276" w:before="0" w:after="140"/>
    </w:pPr>
    <w:rPr/>
  </w:style>
  <w:style w:type="paragraph" w:styleId="Style22">
    <w:name w:val="List"/>
    <w:basedOn w:val="Style21"/>
    <w:qFormat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Style25">
    <w:name w:val="Title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" w:customStyle="1">
    <w:name w:val="Заголовок1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lainText">
    <w:name w:val="Plain Text"/>
    <w:basedOn w:val="Normal"/>
    <w:qFormat/>
    <w:pPr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zh-CN" w:bidi="ar-SA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ar-SA"/>
    </w:rPr>
  </w:style>
  <w:style w:type="paragraph" w:styleId="Annotationtext">
    <w:name w:val="annotation text"/>
    <w:basedOn w:val="Normal"/>
    <w:uiPriority w:val="99"/>
    <w:qFormat/>
    <w:rsid w:val="00b257a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qFormat/>
    <w:rsid w:val="00b257a6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LibreOffice/7.2.0.4$Linux_X86_64 LibreOffice_project/9a9c6381e3f7a62afc1329bd359cc48accb6435b</Application>
  <AppVersion>15.0000</AppVersion>
  <Pages>1</Pages>
  <Words>392</Words>
  <Characters>2909</Characters>
  <CharactersWithSpaces>3304</CharactersWithSpaces>
  <Paragraphs>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2022-06-30T06:07:00Z</dcterms:created>
  <dc:creator>Taklenok</dc:creator>
  <dc:description/>
  <dc:language>ru-RU</dc:language>
  <cp:lastModifiedBy/>
  <cp:lastPrinted>2021-11-25T05:59:00Z</cp:lastPrinted>
  <dcterms:modified xsi:type="dcterms:W3CDTF">2022-07-11T13:42:09Z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