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C1" w:rsidRDefault="007C48C1" w:rsidP="007C48C1">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C48C1" w:rsidRDefault="007C48C1" w:rsidP="007C48C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C48C1" w:rsidRDefault="005412EB" w:rsidP="007C48C1">
      <w:pPr>
        <w:jc w:val="center"/>
        <w:rPr>
          <w:b/>
          <w:spacing w:val="20"/>
          <w:sz w:val="32"/>
        </w:rPr>
      </w:pPr>
      <w:r w:rsidRPr="005412EB">
        <w:rPr>
          <w:noProof/>
        </w:rPr>
        <w:pict>
          <v:line id="_x0000_s1026" style="position:absolute;left:0;text-align:left;z-index:251660288" from="4.05pt,5.85pt" to="450.5pt,5.9pt" strokeweight="2pt">
            <v:stroke startarrowwidth="narrow" startarrowlength="short" endarrowwidth="narrow" endarrowlength="short"/>
          </v:line>
        </w:pict>
      </w:r>
    </w:p>
    <w:p w:rsidR="007C48C1" w:rsidRDefault="007C48C1" w:rsidP="007C48C1">
      <w:pPr>
        <w:pStyle w:val="3"/>
      </w:pPr>
      <w:r>
        <w:t>постановление</w:t>
      </w:r>
    </w:p>
    <w:p w:rsidR="007C48C1" w:rsidRDefault="007C48C1" w:rsidP="007C48C1">
      <w:pPr>
        <w:jc w:val="center"/>
        <w:rPr>
          <w:sz w:val="24"/>
        </w:rPr>
      </w:pPr>
    </w:p>
    <w:p w:rsidR="007C48C1" w:rsidRDefault="007C48C1" w:rsidP="007C48C1">
      <w:pPr>
        <w:jc w:val="center"/>
        <w:rPr>
          <w:sz w:val="24"/>
        </w:rPr>
      </w:pPr>
      <w:r>
        <w:rPr>
          <w:sz w:val="24"/>
        </w:rPr>
        <w:t>от 30/07/2019 № 1621</w:t>
      </w:r>
    </w:p>
    <w:p w:rsidR="007C48C1" w:rsidRPr="00076776" w:rsidRDefault="007C48C1" w:rsidP="007C48C1">
      <w:pPr>
        <w:rPr>
          <w:sz w:val="10"/>
          <w:szCs w:val="10"/>
        </w:rPr>
      </w:pPr>
    </w:p>
    <w:p w:rsidR="007C48C1" w:rsidRPr="00076776" w:rsidRDefault="007C48C1" w:rsidP="007C48C1">
      <w:pPr>
        <w:rPr>
          <w:sz w:val="24"/>
          <w:szCs w:val="24"/>
        </w:rPr>
      </w:pPr>
      <w:r w:rsidRPr="00076776">
        <w:rPr>
          <w:sz w:val="24"/>
          <w:szCs w:val="24"/>
        </w:rPr>
        <w:t>Об утверждении Порядка составления</w:t>
      </w:r>
      <w:bookmarkStart w:id="0" w:name="_GoBack"/>
      <w:bookmarkEnd w:id="0"/>
    </w:p>
    <w:p w:rsidR="007C48C1" w:rsidRDefault="007C48C1" w:rsidP="007C48C1">
      <w:pPr>
        <w:rPr>
          <w:sz w:val="24"/>
          <w:szCs w:val="24"/>
        </w:rPr>
      </w:pPr>
      <w:r w:rsidRPr="00076776">
        <w:rPr>
          <w:sz w:val="24"/>
          <w:szCs w:val="24"/>
        </w:rPr>
        <w:t xml:space="preserve">и утверждения плана финансово – хозяйственной деятельности </w:t>
      </w:r>
    </w:p>
    <w:p w:rsidR="007C48C1" w:rsidRPr="00076776" w:rsidRDefault="007C48C1" w:rsidP="007C48C1">
      <w:pPr>
        <w:rPr>
          <w:sz w:val="24"/>
          <w:szCs w:val="24"/>
        </w:rPr>
      </w:pPr>
      <w:r w:rsidRPr="00076776">
        <w:rPr>
          <w:sz w:val="24"/>
          <w:szCs w:val="24"/>
        </w:rPr>
        <w:t>муниципальных учреждений</w:t>
      </w:r>
      <w:r>
        <w:rPr>
          <w:sz w:val="24"/>
          <w:szCs w:val="24"/>
        </w:rPr>
        <w:t xml:space="preserve"> </w:t>
      </w:r>
      <w:r w:rsidRPr="00076776">
        <w:rPr>
          <w:sz w:val="24"/>
          <w:szCs w:val="24"/>
        </w:rPr>
        <w:t>Сосновоборского городского округа</w:t>
      </w:r>
    </w:p>
    <w:p w:rsidR="007C48C1" w:rsidRDefault="007C48C1" w:rsidP="007C48C1">
      <w:pPr>
        <w:rPr>
          <w:sz w:val="24"/>
          <w:szCs w:val="24"/>
        </w:rPr>
      </w:pPr>
    </w:p>
    <w:p w:rsidR="007C48C1" w:rsidRPr="00076776" w:rsidRDefault="007C48C1" w:rsidP="007C48C1">
      <w:pPr>
        <w:rPr>
          <w:sz w:val="24"/>
          <w:szCs w:val="24"/>
        </w:rPr>
      </w:pPr>
    </w:p>
    <w:p w:rsidR="007C48C1" w:rsidRPr="00076776" w:rsidRDefault="007C48C1" w:rsidP="007C48C1">
      <w:pPr>
        <w:autoSpaceDE w:val="0"/>
        <w:autoSpaceDN w:val="0"/>
        <w:adjustRightInd w:val="0"/>
        <w:ind w:firstLine="708"/>
        <w:jc w:val="both"/>
        <w:rPr>
          <w:b/>
          <w:sz w:val="24"/>
          <w:szCs w:val="24"/>
        </w:rPr>
      </w:pPr>
      <w:r w:rsidRPr="00076776">
        <w:rPr>
          <w:sz w:val="24"/>
          <w:szCs w:val="24"/>
        </w:rPr>
        <w:t xml:space="preserve">В соответствии с подпунктом 6 пункта 3.3 статьи 32 Федерального закона </w:t>
      </w:r>
      <w:r>
        <w:rPr>
          <w:sz w:val="24"/>
          <w:szCs w:val="24"/>
        </w:rPr>
        <w:t xml:space="preserve">                     </w:t>
      </w:r>
      <w:r w:rsidRPr="00076776">
        <w:rPr>
          <w:sz w:val="24"/>
          <w:szCs w:val="24"/>
        </w:rPr>
        <w:t xml:space="preserve">от 1996 № 7 "О некоммерческих организациях", </w:t>
      </w:r>
      <w:hyperlink r:id="rId8" w:history="1">
        <w:r w:rsidRPr="00076776">
          <w:rPr>
            <w:sz w:val="24"/>
            <w:szCs w:val="24"/>
          </w:rPr>
          <w:t>частью 13 статьи 2</w:t>
        </w:r>
      </w:hyperlink>
      <w:r w:rsidRPr="00076776">
        <w:rPr>
          <w:sz w:val="24"/>
          <w:szCs w:val="24"/>
        </w:rPr>
        <w:t xml:space="preserve"> Федерального закона от 3 ноября 2006 г</w:t>
      </w:r>
      <w:r>
        <w:rPr>
          <w:sz w:val="24"/>
          <w:szCs w:val="24"/>
        </w:rPr>
        <w:t>ода</w:t>
      </w:r>
      <w:r w:rsidRPr="00076776">
        <w:rPr>
          <w:sz w:val="24"/>
          <w:szCs w:val="24"/>
        </w:rPr>
        <w:t xml:space="preserve"> № 174-ФЗ "Об автономных учреждениях"</w:t>
      </w:r>
      <w:r>
        <w:rPr>
          <w:sz w:val="24"/>
          <w:szCs w:val="24"/>
        </w:rPr>
        <w:t xml:space="preserve">, приказом Министерства финансов Российской Федерации от 31.08.2018. № 186н «О требованиях </w:t>
      </w:r>
      <w:r>
        <w:rPr>
          <w:rFonts w:eastAsiaTheme="minorHAnsi"/>
          <w:sz w:val="24"/>
          <w:szCs w:val="24"/>
          <w:lang w:eastAsia="en-US"/>
        </w:rPr>
        <w:t xml:space="preserve">к составлению и утверждению плана финансово-хозяйственной деятельности государственного (муниципального) учреждения", </w:t>
      </w:r>
      <w:r w:rsidRPr="00076776">
        <w:rPr>
          <w:sz w:val="24"/>
          <w:szCs w:val="24"/>
        </w:rPr>
        <w:t xml:space="preserve">администрация Сосновоборского городского округа </w:t>
      </w:r>
      <w:r>
        <w:rPr>
          <w:sz w:val="24"/>
          <w:szCs w:val="24"/>
        </w:rPr>
        <w:t xml:space="preserve">      </w:t>
      </w:r>
      <w:r w:rsidRPr="00076776">
        <w:rPr>
          <w:b/>
          <w:sz w:val="24"/>
          <w:szCs w:val="24"/>
        </w:rPr>
        <w:t>п о с т а н о в л я е т:</w:t>
      </w:r>
    </w:p>
    <w:p w:rsidR="007C48C1" w:rsidRPr="00076776" w:rsidRDefault="007C48C1" w:rsidP="007C48C1">
      <w:pPr>
        <w:ind w:firstLine="708"/>
        <w:jc w:val="both"/>
        <w:rPr>
          <w:b/>
          <w:sz w:val="24"/>
          <w:szCs w:val="24"/>
        </w:rPr>
      </w:pPr>
    </w:p>
    <w:p w:rsidR="007C48C1" w:rsidRPr="00CA3D49" w:rsidRDefault="007C48C1" w:rsidP="007C48C1">
      <w:pPr>
        <w:pStyle w:val="a9"/>
        <w:numPr>
          <w:ilvl w:val="0"/>
          <w:numId w:val="6"/>
        </w:numPr>
        <w:tabs>
          <w:tab w:val="left" w:pos="709"/>
        </w:tabs>
        <w:ind w:left="0" w:firstLine="709"/>
        <w:jc w:val="both"/>
        <w:rPr>
          <w:rFonts w:ascii="Times New Roman" w:hAnsi="Times New Roman"/>
          <w:sz w:val="24"/>
          <w:szCs w:val="24"/>
        </w:rPr>
      </w:pPr>
      <w:r w:rsidRPr="00CA3D49">
        <w:rPr>
          <w:rFonts w:ascii="Times New Roman" w:hAnsi="Times New Roman"/>
          <w:sz w:val="24"/>
          <w:szCs w:val="24"/>
        </w:rPr>
        <w:t>Утвердить Порядок составления и утверждения плана финансово-хозяйственной деятельности муниципальных учреждений Сосновоборского городского округа (Приложение).</w:t>
      </w:r>
    </w:p>
    <w:p w:rsidR="007C48C1" w:rsidRPr="00CA3D49" w:rsidRDefault="007C48C1" w:rsidP="007C48C1">
      <w:pPr>
        <w:pStyle w:val="a9"/>
        <w:numPr>
          <w:ilvl w:val="0"/>
          <w:numId w:val="6"/>
        </w:numPr>
        <w:ind w:left="0" w:firstLine="709"/>
        <w:jc w:val="both"/>
        <w:rPr>
          <w:rFonts w:ascii="Times New Roman" w:hAnsi="Times New Roman"/>
          <w:sz w:val="24"/>
          <w:szCs w:val="24"/>
        </w:rPr>
      </w:pPr>
      <w:r w:rsidRPr="00CA3D49">
        <w:rPr>
          <w:rFonts w:ascii="Times New Roman" w:hAnsi="Times New Roman"/>
          <w:sz w:val="24"/>
          <w:szCs w:val="24"/>
        </w:rPr>
        <w:t>Признать утратившим силу постановление администрации Сосновоборского городского округа от 27.02.2017 № 468 «Об утверждении Порядка составления и утверждения плана финансово-хозяйственной деятельности муниципальных учреждений Сосновоборского городского округа» с 1 января 2020 года.</w:t>
      </w:r>
    </w:p>
    <w:p w:rsidR="007C48C1" w:rsidRPr="00CA3D49" w:rsidRDefault="007C48C1" w:rsidP="007C48C1">
      <w:pPr>
        <w:tabs>
          <w:tab w:val="left" w:pos="360"/>
        </w:tabs>
        <w:contextualSpacing/>
        <w:jc w:val="both"/>
        <w:rPr>
          <w:sz w:val="24"/>
          <w:szCs w:val="24"/>
        </w:rPr>
      </w:pPr>
      <w:r w:rsidRPr="00CA3D49">
        <w:rPr>
          <w:sz w:val="24"/>
          <w:szCs w:val="24"/>
        </w:rPr>
        <w:t xml:space="preserve">           3. Общему отделу администрации обнародовать настоящее постановление на электронном сайте городской газеты «Маяк». </w:t>
      </w:r>
    </w:p>
    <w:p w:rsidR="007C48C1" w:rsidRPr="00CA3D49" w:rsidRDefault="007C48C1" w:rsidP="007C48C1">
      <w:pPr>
        <w:tabs>
          <w:tab w:val="left" w:pos="709"/>
        </w:tabs>
        <w:jc w:val="both"/>
        <w:rPr>
          <w:sz w:val="24"/>
          <w:szCs w:val="24"/>
        </w:rPr>
      </w:pPr>
      <w:r>
        <w:rPr>
          <w:sz w:val="24"/>
          <w:szCs w:val="24"/>
        </w:rPr>
        <w:tab/>
      </w:r>
      <w:r w:rsidRPr="00CA3D49">
        <w:rPr>
          <w:sz w:val="24"/>
          <w:szCs w:val="24"/>
        </w:rPr>
        <w:t>4.</w:t>
      </w:r>
      <w:r w:rsidRPr="00CA3D49">
        <w:rPr>
          <w:bCs/>
          <w:sz w:val="24"/>
          <w:szCs w:val="24"/>
        </w:rPr>
        <w:t xml:space="preserve"> Отделу по связям с </w:t>
      </w:r>
      <w:r>
        <w:rPr>
          <w:bCs/>
          <w:sz w:val="24"/>
          <w:szCs w:val="24"/>
        </w:rPr>
        <w:t>общественностью  (пресс-центр) к</w:t>
      </w:r>
      <w:r w:rsidRPr="00CA3D49">
        <w:rPr>
          <w:bCs/>
          <w:sz w:val="24"/>
          <w:szCs w:val="24"/>
        </w:rPr>
        <w:t xml:space="preserve">омитета по общественной безопасности и информации  </w:t>
      </w:r>
      <w:r>
        <w:rPr>
          <w:bCs/>
          <w:sz w:val="24"/>
          <w:szCs w:val="24"/>
        </w:rPr>
        <w:t xml:space="preserve">администрации (Никитина В.Г.) </w:t>
      </w:r>
      <w:r w:rsidRPr="00CA3D49">
        <w:rPr>
          <w:bCs/>
          <w:sz w:val="24"/>
          <w:szCs w:val="24"/>
        </w:rPr>
        <w:t>разместить настоящее постановление на официальном сайте Сосновоборского городского округа</w:t>
      </w:r>
      <w:r w:rsidRPr="00CA3D49">
        <w:rPr>
          <w:sz w:val="24"/>
          <w:szCs w:val="24"/>
        </w:rPr>
        <w:t>.</w:t>
      </w:r>
    </w:p>
    <w:p w:rsidR="007C48C1" w:rsidRPr="00E36366" w:rsidRDefault="007C48C1" w:rsidP="007C48C1">
      <w:pPr>
        <w:autoSpaceDE w:val="0"/>
        <w:autoSpaceDN w:val="0"/>
        <w:adjustRightInd w:val="0"/>
        <w:jc w:val="both"/>
        <w:rPr>
          <w:sz w:val="24"/>
          <w:szCs w:val="24"/>
        </w:rPr>
      </w:pPr>
      <w:r w:rsidRPr="00E36366">
        <w:rPr>
          <w:sz w:val="24"/>
          <w:szCs w:val="24"/>
        </w:rPr>
        <w:t xml:space="preserve">           5. Настоящее постановление вступает в силу </w:t>
      </w:r>
      <w:r>
        <w:rPr>
          <w:sz w:val="24"/>
          <w:szCs w:val="24"/>
        </w:rPr>
        <w:t>со дня</w:t>
      </w:r>
      <w:r w:rsidRPr="00E36366">
        <w:rPr>
          <w:sz w:val="24"/>
          <w:szCs w:val="24"/>
        </w:rPr>
        <w:t xml:space="preserve"> официального обнародования и применяется </w:t>
      </w:r>
      <w:r w:rsidRPr="00E36366">
        <w:rPr>
          <w:rFonts w:eastAsiaTheme="minorHAnsi"/>
          <w:sz w:val="24"/>
          <w:szCs w:val="24"/>
          <w:lang w:eastAsia="en-US"/>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r w:rsidRPr="00E36366">
        <w:rPr>
          <w:sz w:val="24"/>
          <w:szCs w:val="24"/>
        </w:rPr>
        <w:t xml:space="preserve"> </w:t>
      </w:r>
    </w:p>
    <w:p w:rsidR="007C48C1" w:rsidRPr="00E36366" w:rsidRDefault="007C48C1" w:rsidP="007C48C1">
      <w:pPr>
        <w:pStyle w:val="a9"/>
        <w:numPr>
          <w:ilvl w:val="0"/>
          <w:numId w:val="7"/>
        </w:numPr>
        <w:tabs>
          <w:tab w:val="left" w:pos="709"/>
        </w:tabs>
        <w:jc w:val="both"/>
        <w:rPr>
          <w:rFonts w:ascii="Times New Roman" w:hAnsi="Times New Roman"/>
          <w:sz w:val="24"/>
          <w:szCs w:val="24"/>
        </w:rPr>
      </w:pPr>
      <w:r w:rsidRPr="00E36366">
        <w:rPr>
          <w:rFonts w:ascii="Times New Roman" w:hAnsi="Times New Roman"/>
          <w:sz w:val="24"/>
          <w:szCs w:val="24"/>
        </w:rPr>
        <w:t xml:space="preserve">Контроль за исполнением </w:t>
      </w:r>
      <w:r>
        <w:rPr>
          <w:rFonts w:ascii="Times New Roman" w:hAnsi="Times New Roman"/>
          <w:sz w:val="24"/>
          <w:szCs w:val="24"/>
        </w:rPr>
        <w:t xml:space="preserve">настоящего </w:t>
      </w:r>
      <w:r w:rsidRPr="00E36366">
        <w:rPr>
          <w:rFonts w:ascii="Times New Roman" w:hAnsi="Times New Roman"/>
          <w:sz w:val="24"/>
          <w:szCs w:val="24"/>
        </w:rPr>
        <w:t>постановления оставляю за собой.</w:t>
      </w:r>
    </w:p>
    <w:p w:rsidR="007C48C1" w:rsidRPr="00CA3D49" w:rsidRDefault="007C48C1" w:rsidP="007C48C1">
      <w:pPr>
        <w:jc w:val="both"/>
        <w:rPr>
          <w:color w:val="FF0000"/>
          <w:sz w:val="24"/>
          <w:szCs w:val="24"/>
        </w:rPr>
      </w:pPr>
    </w:p>
    <w:p w:rsidR="007C48C1" w:rsidRPr="00CA3D49" w:rsidRDefault="007C48C1" w:rsidP="007C48C1">
      <w:pPr>
        <w:jc w:val="both"/>
        <w:rPr>
          <w:color w:val="FF0000"/>
          <w:sz w:val="24"/>
          <w:szCs w:val="24"/>
        </w:rPr>
      </w:pPr>
    </w:p>
    <w:p w:rsidR="007C48C1" w:rsidRPr="00CA3D49" w:rsidRDefault="007C48C1" w:rsidP="007C48C1">
      <w:pPr>
        <w:rPr>
          <w:sz w:val="24"/>
          <w:szCs w:val="24"/>
        </w:rPr>
      </w:pPr>
      <w:r w:rsidRPr="00CA3D49">
        <w:rPr>
          <w:sz w:val="24"/>
          <w:szCs w:val="24"/>
        </w:rPr>
        <w:t xml:space="preserve">Глава администрации </w:t>
      </w:r>
    </w:p>
    <w:p w:rsidR="007C48C1" w:rsidRPr="00CA3D49" w:rsidRDefault="007C48C1" w:rsidP="007C48C1">
      <w:pPr>
        <w:rPr>
          <w:sz w:val="24"/>
          <w:szCs w:val="24"/>
        </w:rPr>
      </w:pPr>
      <w:r w:rsidRPr="00CA3D49">
        <w:rPr>
          <w:sz w:val="24"/>
          <w:szCs w:val="24"/>
        </w:rPr>
        <w:t xml:space="preserve">Сосновоборского городского округа                                  </w:t>
      </w:r>
      <w:r>
        <w:rPr>
          <w:sz w:val="24"/>
          <w:szCs w:val="24"/>
        </w:rPr>
        <w:t xml:space="preserve">                            </w:t>
      </w:r>
      <w:r w:rsidRPr="00CA3D49">
        <w:rPr>
          <w:sz w:val="24"/>
          <w:szCs w:val="24"/>
        </w:rPr>
        <w:t>М.В.Воронков</w:t>
      </w:r>
    </w:p>
    <w:p w:rsidR="007C48C1" w:rsidRPr="00CA3D49" w:rsidRDefault="007C48C1" w:rsidP="007C48C1">
      <w:pPr>
        <w:rPr>
          <w:sz w:val="24"/>
          <w:szCs w:val="24"/>
        </w:rPr>
      </w:pPr>
    </w:p>
    <w:p w:rsidR="007C48C1" w:rsidRPr="00CA3D49" w:rsidRDefault="007C48C1" w:rsidP="007C48C1">
      <w:pPr>
        <w:rPr>
          <w:sz w:val="24"/>
          <w:szCs w:val="24"/>
        </w:rPr>
      </w:pPr>
    </w:p>
    <w:p w:rsidR="007C48C1" w:rsidRPr="00CA3D49" w:rsidRDefault="007C48C1" w:rsidP="007C48C1">
      <w:pPr>
        <w:rPr>
          <w:sz w:val="12"/>
          <w:szCs w:val="18"/>
        </w:rPr>
      </w:pPr>
      <w:r w:rsidRPr="00CA3D49">
        <w:rPr>
          <w:sz w:val="12"/>
          <w:szCs w:val="18"/>
        </w:rPr>
        <w:t>Исп. Т.Р.Попова (КФ)</w:t>
      </w:r>
    </w:p>
    <w:p w:rsidR="007C48C1" w:rsidRPr="00CA3D49" w:rsidRDefault="007C48C1" w:rsidP="007C48C1">
      <w:pPr>
        <w:rPr>
          <w:color w:val="FF0000"/>
          <w:sz w:val="24"/>
        </w:rPr>
      </w:pPr>
      <w:r w:rsidRPr="00CA3D49">
        <w:rPr>
          <w:sz w:val="12"/>
          <w:szCs w:val="18"/>
        </w:rPr>
        <w:t>2-43-52</w:t>
      </w:r>
      <w:r>
        <w:rPr>
          <w:sz w:val="12"/>
          <w:szCs w:val="18"/>
        </w:rPr>
        <w:t>; ЛЕ</w:t>
      </w:r>
      <w:r w:rsidRPr="00CA3D49">
        <w:rPr>
          <w:color w:val="FF0000"/>
          <w:sz w:val="12"/>
          <w:szCs w:val="18"/>
        </w:rPr>
        <w:t xml:space="preserve">    </w:t>
      </w:r>
      <w:r w:rsidRPr="00CA3D49">
        <w:rPr>
          <w:color w:val="FF0000"/>
          <w:sz w:val="24"/>
        </w:rPr>
        <w:br w:type="page"/>
      </w:r>
    </w:p>
    <w:p w:rsidR="007C48C1" w:rsidRDefault="007C48C1" w:rsidP="007C48C1">
      <w:pPr>
        <w:rPr>
          <w:sz w:val="24"/>
          <w:szCs w:val="24"/>
        </w:rPr>
      </w:pPr>
      <w:r w:rsidRPr="00634077">
        <w:rPr>
          <w:sz w:val="24"/>
          <w:szCs w:val="24"/>
        </w:rPr>
        <w:lastRenderedPageBreak/>
        <w:t>СОГЛАСОВАНО:</w:t>
      </w:r>
    </w:p>
    <w:p w:rsidR="007C48C1" w:rsidRDefault="007C48C1" w:rsidP="007C48C1">
      <w:pPr>
        <w:rPr>
          <w:sz w:val="24"/>
          <w:szCs w:val="24"/>
        </w:rPr>
      </w:pPr>
    </w:p>
    <w:p w:rsidR="007C48C1" w:rsidRPr="00634077" w:rsidRDefault="007C48C1" w:rsidP="007C48C1">
      <w:pPr>
        <w:rPr>
          <w:sz w:val="24"/>
          <w:szCs w:val="24"/>
        </w:rPr>
      </w:pPr>
      <w:r>
        <w:rPr>
          <w:noProof/>
          <w:sz w:val="24"/>
          <w:szCs w:val="24"/>
        </w:rPr>
        <w:drawing>
          <wp:inline distT="0" distB="0" distL="0" distR="0">
            <wp:extent cx="5876925" cy="469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76925" cy="4695825"/>
                    </a:xfrm>
                    <a:prstGeom prst="rect">
                      <a:avLst/>
                    </a:prstGeom>
                    <a:noFill/>
                    <a:ln w="9525">
                      <a:noFill/>
                      <a:miter lim="800000"/>
                      <a:headEnd/>
                      <a:tailEnd/>
                    </a:ln>
                  </pic:spPr>
                </pic:pic>
              </a:graphicData>
            </a:graphic>
          </wp:inline>
        </w:drawing>
      </w:r>
    </w:p>
    <w:p w:rsidR="007C48C1" w:rsidRPr="00634077"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Pr="005869A4" w:rsidRDefault="007C48C1" w:rsidP="007C48C1">
      <w:pPr>
        <w:jc w:val="right"/>
      </w:pPr>
      <w:r>
        <w:rPr>
          <w:sz w:val="24"/>
          <w:szCs w:val="24"/>
        </w:rPr>
        <w:tab/>
      </w:r>
      <w:r w:rsidRPr="005869A4">
        <w:t xml:space="preserve">                                                                             </w:t>
      </w:r>
      <w:r>
        <w:t xml:space="preserve">                           </w:t>
      </w:r>
      <w:r w:rsidRPr="005869A4">
        <w:t xml:space="preserve">  Рассылка:</w:t>
      </w:r>
    </w:p>
    <w:p w:rsidR="007C48C1" w:rsidRPr="005869A4" w:rsidRDefault="007C48C1" w:rsidP="007C48C1">
      <w:pPr>
        <w:jc w:val="right"/>
      </w:pPr>
      <w:r w:rsidRPr="005869A4">
        <w:t>Общ.о., КФ, ЦБ, КО,КУМИ,  КЖКХ,</w:t>
      </w:r>
    </w:p>
    <w:p w:rsidR="007C48C1" w:rsidRPr="005869A4" w:rsidRDefault="007C48C1" w:rsidP="007C48C1">
      <w:pPr>
        <w:pStyle w:val="ConsPlusNormal"/>
        <w:jc w:val="right"/>
        <w:rPr>
          <w:rFonts w:ascii="Times New Roman" w:hAnsi="Times New Roman" w:cs="Times New Roman"/>
        </w:rPr>
      </w:pPr>
      <w:r w:rsidRPr="005869A4">
        <w:rPr>
          <w:rFonts w:ascii="Times New Roman" w:hAnsi="Times New Roman" w:cs="Times New Roman"/>
        </w:rPr>
        <w:t xml:space="preserve">ОРКиТ, отдел ФКС, ОМП, КОБИ, ОСП, КАГиЗ </w:t>
      </w:r>
    </w:p>
    <w:p w:rsidR="007C48C1" w:rsidRPr="00CA3D49" w:rsidRDefault="007C48C1" w:rsidP="007C48C1">
      <w:pPr>
        <w:ind w:left="3969"/>
        <w:jc w:val="right"/>
        <w:rPr>
          <w:color w:val="FF0000"/>
        </w:rPr>
      </w:pPr>
      <w:r w:rsidRPr="005869A4">
        <w:t xml:space="preserve"> пресс-центр, юр.отдел, заместителям</w:t>
      </w:r>
    </w:p>
    <w:p w:rsidR="007C48C1" w:rsidRDefault="007C48C1" w:rsidP="007C48C1">
      <w:pPr>
        <w:tabs>
          <w:tab w:val="left" w:pos="6780"/>
        </w:tabs>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Default="007C48C1" w:rsidP="007C48C1">
      <w:pPr>
        <w:rPr>
          <w:sz w:val="24"/>
          <w:szCs w:val="24"/>
        </w:rPr>
      </w:pPr>
    </w:p>
    <w:p w:rsidR="007C48C1" w:rsidRPr="00CA3D49" w:rsidRDefault="007C48C1" w:rsidP="007C48C1">
      <w:pPr>
        <w:ind w:right="752"/>
        <w:jc w:val="right"/>
        <w:rPr>
          <w:b/>
          <w:color w:val="FF0000"/>
          <w:sz w:val="24"/>
        </w:rPr>
      </w:pPr>
    </w:p>
    <w:p w:rsidR="007C48C1" w:rsidRPr="00E36366" w:rsidRDefault="007C48C1" w:rsidP="007C48C1">
      <w:pPr>
        <w:ind w:left="3969" w:right="42"/>
        <w:jc w:val="right"/>
        <w:rPr>
          <w:sz w:val="24"/>
        </w:rPr>
      </w:pPr>
      <w:r w:rsidRPr="00E36366">
        <w:rPr>
          <w:sz w:val="24"/>
        </w:rPr>
        <w:lastRenderedPageBreak/>
        <w:t>УТВЕРЖДЕН</w:t>
      </w:r>
    </w:p>
    <w:p w:rsidR="007C48C1" w:rsidRPr="00E36366" w:rsidRDefault="007C48C1" w:rsidP="007C48C1">
      <w:pPr>
        <w:ind w:left="3969" w:right="42"/>
        <w:jc w:val="right"/>
        <w:rPr>
          <w:sz w:val="24"/>
        </w:rPr>
      </w:pPr>
      <w:r w:rsidRPr="00E36366">
        <w:rPr>
          <w:sz w:val="24"/>
        </w:rPr>
        <w:t>постановлением администрации</w:t>
      </w:r>
    </w:p>
    <w:p w:rsidR="007C48C1" w:rsidRPr="00E36366" w:rsidRDefault="007C48C1" w:rsidP="007C48C1">
      <w:pPr>
        <w:ind w:left="3969" w:right="42"/>
        <w:jc w:val="right"/>
        <w:rPr>
          <w:sz w:val="24"/>
        </w:rPr>
      </w:pPr>
      <w:r w:rsidRPr="00E36366">
        <w:rPr>
          <w:sz w:val="24"/>
        </w:rPr>
        <w:t>Сосновоборского городского округа</w:t>
      </w:r>
    </w:p>
    <w:p w:rsidR="007C48C1" w:rsidRDefault="007C48C1" w:rsidP="007C48C1">
      <w:pPr>
        <w:jc w:val="right"/>
        <w:rPr>
          <w:sz w:val="24"/>
        </w:rPr>
      </w:pPr>
      <w:r>
        <w:rPr>
          <w:sz w:val="24"/>
        </w:rPr>
        <w:t>от 30/07/2019 № 1621</w:t>
      </w:r>
    </w:p>
    <w:p w:rsidR="007C48C1" w:rsidRPr="00E36366" w:rsidRDefault="007C48C1" w:rsidP="007C48C1">
      <w:pPr>
        <w:ind w:left="3969" w:right="42"/>
        <w:jc w:val="right"/>
        <w:rPr>
          <w:sz w:val="24"/>
        </w:rPr>
      </w:pPr>
    </w:p>
    <w:p w:rsidR="007C48C1" w:rsidRPr="00E36366" w:rsidRDefault="007C48C1" w:rsidP="007C48C1">
      <w:pPr>
        <w:ind w:left="3969" w:right="42"/>
        <w:jc w:val="right"/>
        <w:rPr>
          <w:sz w:val="24"/>
        </w:rPr>
      </w:pPr>
      <w:r w:rsidRPr="00E36366">
        <w:rPr>
          <w:sz w:val="24"/>
        </w:rPr>
        <w:t>(Приложение)</w:t>
      </w:r>
    </w:p>
    <w:p w:rsidR="007C48C1" w:rsidRPr="00E36366" w:rsidRDefault="007C48C1" w:rsidP="007C48C1">
      <w:pPr>
        <w:ind w:left="3969" w:right="326"/>
        <w:jc w:val="right"/>
        <w:rPr>
          <w:sz w:val="24"/>
        </w:rPr>
      </w:pPr>
    </w:p>
    <w:p w:rsidR="007C48C1" w:rsidRPr="00E36366" w:rsidRDefault="007C48C1" w:rsidP="007C48C1">
      <w:pPr>
        <w:ind w:right="326"/>
        <w:jc w:val="center"/>
        <w:rPr>
          <w:sz w:val="24"/>
        </w:rPr>
      </w:pPr>
      <w:r w:rsidRPr="00E36366">
        <w:rPr>
          <w:sz w:val="24"/>
        </w:rPr>
        <w:t>П О Р Я Д О К</w:t>
      </w:r>
    </w:p>
    <w:p w:rsidR="007C48C1" w:rsidRPr="00E36366" w:rsidRDefault="007C48C1" w:rsidP="007C48C1">
      <w:pPr>
        <w:ind w:right="326"/>
        <w:jc w:val="center"/>
        <w:rPr>
          <w:sz w:val="24"/>
        </w:rPr>
      </w:pPr>
      <w:r w:rsidRPr="00E36366">
        <w:rPr>
          <w:sz w:val="24"/>
        </w:rPr>
        <w:t>составления и утверждения плана финансово – хозяйственной деятельности муниципальных учреждений Сосновоборского городского округа (далее – Порядок, План).</w:t>
      </w:r>
    </w:p>
    <w:p w:rsidR="007C48C1" w:rsidRPr="00E36366" w:rsidRDefault="007C48C1" w:rsidP="007C48C1">
      <w:pPr>
        <w:ind w:right="326"/>
        <w:jc w:val="center"/>
        <w:rPr>
          <w:sz w:val="24"/>
        </w:rPr>
      </w:pPr>
    </w:p>
    <w:p w:rsidR="007C48C1" w:rsidRPr="00E36366" w:rsidRDefault="007C48C1" w:rsidP="007C48C1">
      <w:pPr>
        <w:pStyle w:val="a9"/>
        <w:numPr>
          <w:ilvl w:val="0"/>
          <w:numId w:val="4"/>
        </w:numPr>
        <w:ind w:left="2552" w:right="3445" w:firstLine="0"/>
        <w:jc w:val="center"/>
        <w:rPr>
          <w:rFonts w:ascii="Times New Roman" w:hAnsi="Times New Roman"/>
          <w:sz w:val="24"/>
        </w:rPr>
      </w:pPr>
      <w:r w:rsidRPr="00E36366">
        <w:rPr>
          <w:rFonts w:ascii="Times New Roman" w:hAnsi="Times New Roman"/>
          <w:sz w:val="24"/>
        </w:rPr>
        <w:t>Общие положения</w:t>
      </w:r>
    </w:p>
    <w:p w:rsidR="007C48C1" w:rsidRPr="00E36366" w:rsidRDefault="007C48C1" w:rsidP="007C48C1">
      <w:pPr>
        <w:pStyle w:val="a9"/>
        <w:ind w:left="1080" w:right="326"/>
        <w:rPr>
          <w:rFonts w:ascii="Times New Roman" w:hAnsi="Times New Roman"/>
          <w:sz w:val="24"/>
        </w:rPr>
      </w:pPr>
    </w:p>
    <w:p w:rsidR="007C48C1" w:rsidRPr="00E36366" w:rsidRDefault="007C48C1" w:rsidP="007C48C1">
      <w:pPr>
        <w:pStyle w:val="a9"/>
        <w:numPr>
          <w:ilvl w:val="0"/>
          <w:numId w:val="3"/>
        </w:numPr>
        <w:autoSpaceDE w:val="0"/>
        <w:autoSpaceDN w:val="0"/>
        <w:adjustRightInd w:val="0"/>
        <w:jc w:val="both"/>
        <w:rPr>
          <w:sz w:val="24"/>
        </w:rPr>
      </w:pPr>
      <w:r w:rsidRPr="00E36366">
        <w:rPr>
          <w:rFonts w:ascii="Times New Roman" w:hAnsi="Times New Roman"/>
          <w:sz w:val="24"/>
        </w:rPr>
        <w:t xml:space="preserve">Настоящий Порядок </w:t>
      </w:r>
      <w:r w:rsidRPr="00E36366">
        <w:rPr>
          <w:sz w:val="24"/>
        </w:rPr>
        <w:t>распространяется на:</w:t>
      </w:r>
    </w:p>
    <w:p w:rsidR="007C48C1" w:rsidRDefault="007C48C1" w:rsidP="007C48C1">
      <w:pPr>
        <w:autoSpaceDE w:val="0"/>
        <w:autoSpaceDN w:val="0"/>
        <w:adjustRightInd w:val="0"/>
        <w:jc w:val="both"/>
        <w:rPr>
          <w:rFonts w:eastAsiaTheme="minorHAnsi"/>
          <w:bCs/>
          <w:sz w:val="24"/>
          <w:szCs w:val="24"/>
          <w:lang w:eastAsia="en-US"/>
        </w:rPr>
      </w:pPr>
      <w:r>
        <w:rPr>
          <w:sz w:val="24"/>
        </w:rPr>
        <w:t xml:space="preserve">       </w:t>
      </w:r>
      <w:r w:rsidRPr="00E36366">
        <w:rPr>
          <w:sz w:val="24"/>
        </w:rPr>
        <w:t xml:space="preserve">1.1. </w:t>
      </w:r>
      <w:r w:rsidRPr="00E36366">
        <w:rPr>
          <w:rFonts w:eastAsiaTheme="minorHAnsi"/>
          <w:bCs/>
          <w:sz w:val="24"/>
          <w:szCs w:val="24"/>
          <w:lang w:eastAsia="en-US"/>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7C48C1" w:rsidRPr="00E36366" w:rsidRDefault="007C48C1" w:rsidP="007C48C1">
      <w:pPr>
        <w:autoSpaceDE w:val="0"/>
        <w:autoSpaceDN w:val="0"/>
        <w:adjustRightInd w:val="0"/>
        <w:jc w:val="both"/>
        <w:rPr>
          <w:rFonts w:eastAsiaTheme="minorHAnsi"/>
          <w:b/>
          <w:bCs/>
          <w:sz w:val="24"/>
          <w:szCs w:val="24"/>
          <w:lang w:eastAsia="en-US"/>
        </w:rPr>
      </w:pPr>
      <w:r>
        <w:rPr>
          <w:rFonts w:eastAsiaTheme="minorHAnsi"/>
          <w:bCs/>
          <w:sz w:val="24"/>
          <w:szCs w:val="24"/>
          <w:lang w:eastAsia="en-US"/>
        </w:rPr>
        <w:t xml:space="preserve">       </w:t>
      </w:r>
      <w:r w:rsidRPr="00E36366">
        <w:rPr>
          <w:rFonts w:eastAsiaTheme="minorHAnsi"/>
          <w:bCs/>
          <w:sz w:val="24"/>
          <w:szCs w:val="24"/>
          <w:lang w:eastAsia="en-US"/>
        </w:rPr>
        <w:t>1.2. 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r w:rsidRPr="00E36366">
        <w:rPr>
          <w:rFonts w:eastAsiaTheme="minorHAnsi"/>
          <w:b/>
          <w:bCs/>
          <w:sz w:val="24"/>
          <w:szCs w:val="24"/>
          <w:lang w:eastAsia="en-US"/>
        </w:rPr>
        <w:t>.</w:t>
      </w:r>
    </w:p>
    <w:p w:rsidR="007C48C1" w:rsidRPr="00E36366" w:rsidRDefault="007C48C1" w:rsidP="007C48C1">
      <w:pPr>
        <w:pStyle w:val="a9"/>
        <w:numPr>
          <w:ilvl w:val="0"/>
          <w:numId w:val="3"/>
        </w:numPr>
        <w:ind w:left="0" w:right="43" w:firstLine="360"/>
        <w:jc w:val="both"/>
        <w:rPr>
          <w:rFonts w:ascii="Times New Roman" w:hAnsi="Times New Roman"/>
          <w:sz w:val="24"/>
          <w:szCs w:val="24"/>
        </w:rPr>
      </w:pPr>
      <w:r w:rsidRPr="00E36366">
        <w:rPr>
          <w:rFonts w:ascii="Times New Roman" w:hAnsi="Times New Roman"/>
          <w:sz w:val="24"/>
          <w:szCs w:val="24"/>
        </w:rPr>
        <w:t>План составляется на финансовый год в случае, если решение о бюджете Сосновоборского городского округа утверждается на один финансовый год, либо на финансовый год и на плановый период, если решение о бюджете Сосновоборского городского округа утверждается на очередной финансовый год и на плановый период.</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E36366">
        <w:rPr>
          <w:rFonts w:eastAsiaTheme="minorHAnsi"/>
          <w:sz w:val="24"/>
          <w:szCs w:val="24"/>
          <w:lang w:eastAsia="en-US"/>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10" w:history="1">
        <w:r w:rsidRPr="00E36366">
          <w:rPr>
            <w:rFonts w:eastAsiaTheme="minorHAnsi"/>
            <w:sz w:val="24"/>
            <w:szCs w:val="24"/>
            <w:lang w:eastAsia="en-US"/>
          </w:rPr>
          <w:t>абзацем первым</w:t>
        </w:r>
      </w:hyperlink>
      <w:r w:rsidRPr="00E36366">
        <w:rPr>
          <w:rFonts w:eastAsiaTheme="minorHAnsi"/>
          <w:sz w:val="24"/>
          <w:szCs w:val="24"/>
          <w:lang w:eastAsia="en-US"/>
        </w:rPr>
        <w:t xml:space="preserve"> настоящего пункта, показатели Плана утверждаются на период, превышающий указанный срок.</w:t>
      </w:r>
    </w:p>
    <w:p w:rsidR="007C48C1" w:rsidRPr="00E36366" w:rsidRDefault="007C48C1" w:rsidP="007C48C1">
      <w:pPr>
        <w:pStyle w:val="a9"/>
        <w:autoSpaceDE w:val="0"/>
        <w:autoSpaceDN w:val="0"/>
        <w:adjustRightInd w:val="0"/>
        <w:ind w:left="785"/>
        <w:jc w:val="both"/>
        <w:rPr>
          <w:sz w:val="24"/>
          <w:szCs w:val="24"/>
          <w:lang w:eastAsia="en-US"/>
        </w:rPr>
      </w:pPr>
    </w:p>
    <w:p w:rsidR="007C48C1" w:rsidRPr="00413906" w:rsidRDefault="007C48C1" w:rsidP="007C48C1">
      <w:pPr>
        <w:pStyle w:val="a9"/>
        <w:numPr>
          <w:ilvl w:val="0"/>
          <w:numId w:val="4"/>
        </w:numPr>
        <w:ind w:left="1134" w:right="1886" w:firstLine="0"/>
        <w:jc w:val="center"/>
        <w:rPr>
          <w:rFonts w:ascii="Times New Roman" w:hAnsi="Times New Roman"/>
          <w:sz w:val="24"/>
        </w:rPr>
      </w:pPr>
      <w:r w:rsidRPr="00413906">
        <w:rPr>
          <w:rFonts w:ascii="Times New Roman" w:hAnsi="Times New Roman"/>
          <w:sz w:val="24"/>
        </w:rPr>
        <w:t xml:space="preserve">Порядок и сроки составления Плана (проекта Плана) </w:t>
      </w:r>
    </w:p>
    <w:p w:rsidR="007C48C1" w:rsidRPr="00CA3D49" w:rsidRDefault="007C48C1" w:rsidP="007C48C1">
      <w:pPr>
        <w:ind w:left="360" w:right="43"/>
        <w:rPr>
          <w:color w:val="FF0000"/>
          <w:sz w:val="24"/>
          <w:szCs w:val="24"/>
        </w:rPr>
      </w:pPr>
    </w:p>
    <w:p w:rsidR="007C48C1" w:rsidRPr="00AD1128" w:rsidRDefault="007C48C1" w:rsidP="007C48C1">
      <w:pPr>
        <w:pStyle w:val="ConsPlusNormal"/>
        <w:numPr>
          <w:ilvl w:val="0"/>
          <w:numId w:val="3"/>
        </w:numPr>
        <w:ind w:left="0" w:firstLine="360"/>
        <w:jc w:val="both"/>
        <w:rPr>
          <w:rFonts w:ascii="Times New Roman" w:hAnsi="Times New Roman" w:cs="Times New Roman"/>
          <w:sz w:val="24"/>
          <w:szCs w:val="24"/>
        </w:rPr>
      </w:pPr>
      <w:r w:rsidRPr="00E36366">
        <w:rPr>
          <w:rFonts w:ascii="Times New Roman" w:hAnsi="Times New Roman" w:cs="Times New Roman"/>
          <w:sz w:val="24"/>
          <w:szCs w:val="24"/>
        </w:rPr>
        <w:t xml:space="preserve">План составляется учреждением по кассовому методу в рублях с точностью до двух знаков после запятой по форме, согласно приложению к настоящему порядку </w:t>
      </w:r>
      <w:r>
        <w:rPr>
          <w:rFonts w:ascii="Times New Roman" w:hAnsi="Times New Roman" w:cs="Times New Roman"/>
          <w:i/>
          <w:sz w:val="24"/>
          <w:szCs w:val="24"/>
        </w:rPr>
        <w:t>(приложение № 1).</w:t>
      </w:r>
    </w:p>
    <w:p w:rsidR="007C48C1" w:rsidRPr="00366F3C" w:rsidRDefault="007C48C1" w:rsidP="007C48C1">
      <w:pPr>
        <w:pStyle w:val="ConsPlusNormal"/>
        <w:jc w:val="both"/>
        <w:rPr>
          <w:rFonts w:ascii="Times New Roman" w:hAnsi="Times New Roman" w:cs="Times New Roman"/>
          <w:sz w:val="24"/>
          <w:szCs w:val="24"/>
        </w:rPr>
      </w:pPr>
      <w:r w:rsidRPr="00366F3C">
        <w:rPr>
          <w:rFonts w:ascii="Times New Roman" w:hAnsi="Times New Roman" w:cs="Times New Roman"/>
          <w:i/>
          <w:sz w:val="24"/>
          <w:szCs w:val="24"/>
        </w:rPr>
        <w:t xml:space="preserve">        </w:t>
      </w:r>
      <w:r w:rsidRPr="00366F3C">
        <w:rPr>
          <w:rFonts w:ascii="Times New Roman" w:eastAsiaTheme="minorHAnsi" w:hAnsi="Times New Roman" w:cs="Times New Roman"/>
          <w:sz w:val="24"/>
          <w:szCs w:val="24"/>
          <w:lang w:eastAsia="en-US"/>
        </w:rPr>
        <w:t xml:space="preserve">При составлении Плана (внесении изменений в него) устанавливается (уточняется) плановый объем поступлений и выплат денежных средств. </w:t>
      </w:r>
    </w:p>
    <w:p w:rsidR="007C48C1" w:rsidRPr="00AD1128"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AD1128">
        <w:rPr>
          <w:rFonts w:eastAsiaTheme="minorHAnsi"/>
          <w:sz w:val="24"/>
          <w:szCs w:val="24"/>
          <w:lang w:eastAsia="en-US"/>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r:id="rId11" w:history="1">
        <w:r w:rsidRPr="00AD1128">
          <w:rPr>
            <w:rFonts w:eastAsiaTheme="minorHAnsi"/>
            <w:sz w:val="24"/>
            <w:szCs w:val="24"/>
            <w:lang w:eastAsia="en-US"/>
          </w:rPr>
          <w:t>главе III</w:t>
        </w:r>
      </w:hyperlink>
      <w:r w:rsidRPr="00AD1128">
        <w:rPr>
          <w:rFonts w:eastAsiaTheme="minorHAnsi"/>
          <w:sz w:val="24"/>
          <w:szCs w:val="24"/>
          <w:lang w:eastAsia="en-US"/>
        </w:rPr>
        <w:t xml:space="preserve"> Порядка.</w:t>
      </w:r>
    </w:p>
    <w:p w:rsidR="007C48C1" w:rsidRPr="00E36366"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4.</w:t>
      </w:r>
      <w:r w:rsidRPr="00E36366">
        <w:rPr>
          <w:rFonts w:eastAsiaTheme="minorHAnsi"/>
          <w:sz w:val="24"/>
          <w:szCs w:val="24"/>
          <w:lang w:eastAsia="en-US"/>
        </w:rPr>
        <w:t xml:space="preserve">Учреждение составляет проект Плана </w:t>
      </w:r>
      <w:r w:rsidRPr="00E36366">
        <w:rPr>
          <w:sz w:val="24"/>
          <w:szCs w:val="24"/>
          <w:lang w:eastAsia="en-US"/>
        </w:rPr>
        <w:t xml:space="preserve">при формировании проекта </w:t>
      </w:r>
      <w:r w:rsidRPr="00E36366">
        <w:rPr>
          <w:rFonts w:eastAsiaTheme="minorHAnsi"/>
          <w:sz w:val="24"/>
          <w:szCs w:val="24"/>
          <w:lang w:eastAsia="en-US"/>
        </w:rPr>
        <w:t>решения о бюджете</w:t>
      </w:r>
      <w:r w:rsidRPr="00E36366">
        <w:rPr>
          <w:sz w:val="24"/>
          <w:szCs w:val="24"/>
          <w:lang w:eastAsia="en-US"/>
        </w:rPr>
        <w:t xml:space="preserve"> в срок до 1 августа года, предшествующего году, на который формируется проект решения о бюджете</w:t>
      </w:r>
      <w:r w:rsidRPr="00E36366">
        <w:rPr>
          <w:sz w:val="24"/>
          <w:szCs w:val="24"/>
        </w:rPr>
        <w:t xml:space="preserve"> по форме, согласно приложению к настоящему порядку </w:t>
      </w:r>
      <w:r w:rsidRPr="00E36366">
        <w:rPr>
          <w:i/>
          <w:sz w:val="24"/>
          <w:szCs w:val="24"/>
        </w:rPr>
        <w:t xml:space="preserve">(приложение № </w:t>
      </w:r>
      <w:r>
        <w:rPr>
          <w:i/>
          <w:sz w:val="24"/>
          <w:szCs w:val="24"/>
        </w:rPr>
        <w:t>1)</w:t>
      </w:r>
      <w:r w:rsidRPr="00E36366">
        <w:rPr>
          <w:i/>
          <w:sz w:val="24"/>
          <w:szCs w:val="24"/>
        </w:rPr>
        <w:t>:</w:t>
      </w:r>
      <w:r w:rsidRPr="00E36366">
        <w:rPr>
          <w:sz w:val="24"/>
          <w:szCs w:val="24"/>
          <w:lang w:eastAsia="en-US"/>
        </w:rPr>
        <w:t xml:space="preserve">.  </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с учетом планируемых объемов поступлений:</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субсидии на финансовое обеспечение выполнения муниципального задания;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lastRenderedPageBreak/>
        <w:t xml:space="preserve">б) субсидий, предусмотренных </w:t>
      </w:r>
      <w:hyperlink r:id="rId12" w:history="1">
        <w:r w:rsidRPr="00413906">
          <w:rPr>
            <w:rFonts w:eastAsiaTheme="minorHAnsi"/>
            <w:sz w:val="24"/>
            <w:szCs w:val="24"/>
            <w:lang w:eastAsia="en-US"/>
          </w:rPr>
          <w:t>абзацем вторым пункта 1 статьи 78.</w:t>
        </w:r>
      </w:hyperlink>
      <w:r>
        <w:rPr>
          <w:rFonts w:eastAsiaTheme="minorHAnsi"/>
          <w:sz w:val="24"/>
          <w:szCs w:val="24"/>
          <w:lang w:eastAsia="en-US"/>
        </w:rPr>
        <w:t xml:space="preserve">  Бюджетного кодекса Российской Федерации (далее - целевые субсидии), и целей их предоставления;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грантов, в том числе в форме субсидий, предоставляемых из бюджета Сосновоборского городского округа (далее - грант);</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е) доходов от иной приносящей доход деятельности, предусмотренной уставом учреждения;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 с учетом планируемых объемов выплат, связанных с осуществлением деятельности, предусмотренной уставом учреждения.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Отраслевой (функциональный) орган администрации Сосновоборского городского округа (далее - учредитель) направляет учреждению информацию о планируемых к предоставлению из бюджета объемах субсидий не позднее 15 июля года,</w:t>
      </w:r>
      <w:r w:rsidRPr="00413906">
        <w:rPr>
          <w:sz w:val="24"/>
          <w:szCs w:val="24"/>
          <w:lang w:eastAsia="en-US"/>
        </w:rPr>
        <w:t xml:space="preserve"> </w:t>
      </w:r>
      <w:r>
        <w:rPr>
          <w:sz w:val="24"/>
          <w:szCs w:val="24"/>
          <w:lang w:eastAsia="en-US"/>
        </w:rPr>
        <w:t xml:space="preserve">         </w:t>
      </w:r>
      <w:r w:rsidRPr="00E36366">
        <w:rPr>
          <w:sz w:val="24"/>
          <w:szCs w:val="24"/>
          <w:lang w:eastAsia="en-US"/>
        </w:rPr>
        <w:t>предшествующего году, на который формируется проект решения о бюджете</w:t>
      </w:r>
      <w:r>
        <w:rPr>
          <w:rFonts w:eastAsiaTheme="minorHAnsi"/>
          <w:sz w:val="24"/>
          <w:szCs w:val="24"/>
          <w:lang w:eastAsia="en-US"/>
        </w:rPr>
        <w:t>.</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5.Учреждение,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7C48C1" w:rsidRPr="00AD1128"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Pr="00AD1128">
        <w:rPr>
          <w:rFonts w:eastAsiaTheme="minorHAnsi"/>
          <w:sz w:val="24"/>
          <w:szCs w:val="24"/>
          <w:lang w:eastAsia="en-US"/>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а) планируемых поступлений:</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от доходов - по коду аналитической группы подвида доходов бюджетов классификации доходов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б) планируемых выплат:</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по расходам - по кодам видов расходов классификации расходов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7. Изменение показателей Плана в течение текущего финансового года должно осуществляться в связи с:</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lastRenderedPageBreak/>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б) изменением объемов планируемых поступлений, а также объемов и (или) направлений выплат, в том числе в связи с:</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объема услуг (работ), предоставляемых за плату;</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объемов безвозмездных поступлений от юридических и физических лиц;</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поступлением средств дебиторской задолженности прошлых лет, не включенных в показатели Плана при его составлении;</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увеличением выплат по неисполненным обязательствам прошлых лет, не включенных в показатели Плана при его составлении;</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в) проведением реорганизации учреждения.</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C48C1"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3" w:history="1">
        <w:r w:rsidRPr="00AD1128">
          <w:rPr>
            <w:rFonts w:eastAsiaTheme="minorHAnsi"/>
            <w:sz w:val="24"/>
            <w:szCs w:val="24"/>
            <w:lang w:eastAsia="en-US"/>
          </w:rPr>
          <w:t>пунктом 10</w:t>
        </w:r>
      </w:hyperlink>
      <w:r w:rsidRPr="00AD1128">
        <w:rPr>
          <w:rFonts w:eastAsiaTheme="minorHAnsi"/>
          <w:sz w:val="24"/>
          <w:szCs w:val="24"/>
          <w:lang w:eastAsia="en-US"/>
        </w:rPr>
        <w:t xml:space="preserve"> Порядка.</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10.</w:t>
      </w:r>
      <w:r w:rsidRPr="00AD1128">
        <w:rPr>
          <w:rFonts w:eastAsiaTheme="minorHAnsi"/>
          <w:sz w:val="24"/>
          <w:szCs w:val="24"/>
          <w:lang w:eastAsia="en-US"/>
        </w:rPr>
        <w:t xml:space="preserve"> </w:t>
      </w:r>
      <w:r>
        <w:rPr>
          <w:rFonts w:eastAsiaTheme="minorHAnsi"/>
          <w:sz w:val="24"/>
          <w:szCs w:val="24"/>
          <w:lang w:eastAsia="en-US"/>
        </w:rP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а) при поступлении в текущем финансовом году:</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возврата дебиторской задолженности прошлых лет;</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поступивших в возмещение ущерба, недостач, выявленных в текущем финансовом году;</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поступивших по решению суда или на основании исполнительных документов;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б) при необходимости осуществления выплат:</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возврату в бюджет бюджетной системы Российской Федерации субсидий, полученных в прошлых отчетных периодах;</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возмещению ущерба;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решению суда, на основании исполнительных документов;</w:t>
      </w:r>
    </w:p>
    <w:p w:rsidR="007C48C1" w:rsidRPr="00AD1128"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уплате штрафов, в том числе административных.</w:t>
      </w:r>
    </w:p>
    <w:p w:rsidR="007C48C1" w:rsidRDefault="007C48C1" w:rsidP="007C48C1">
      <w:pPr>
        <w:autoSpaceDE w:val="0"/>
        <w:autoSpaceDN w:val="0"/>
        <w:adjustRightInd w:val="0"/>
        <w:ind w:firstLine="539"/>
        <w:contextualSpacing/>
        <w:jc w:val="both"/>
        <w:rPr>
          <w:rFonts w:eastAsiaTheme="minorHAnsi"/>
          <w:sz w:val="24"/>
          <w:szCs w:val="24"/>
          <w:lang w:eastAsia="en-US"/>
        </w:rPr>
      </w:pPr>
      <w:r w:rsidRPr="00AD1128">
        <w:rPr>
          <w:rFonts w:eastAsiaTheme="minorHAnsi"/>
          <w:sz w:val="24"/>
          <w:szCs w:val="24"/>
          <w:lang w:eastAsia="en-US"/>
        </w:rPr>
        <w:t>1</w:t>
      </w:r>
      <w:r>
        <w:rPr>
          <w:rFonts w:eastAsiaTheme="minorHAnsi"/>
          <w:sz w:val="24"/>
          <w:szCs w:val="24"/>
          <w:lang w:eastAsia="en-US"/>
        </w:rPr>
        <w:t>1</w:t>
      </w:r>
      <w:r w:rsidRPr="00AD1128">
        <w:rPr>
          <w:rFonts w:eastAsiaTheme="minorHAnsi"/>
          <w:sz w:val="24"/>
          <w:szCs w:val="24"/>
          <w:lang w:eastAsia="en-US"/>
        </w:rPr>
        <w:t xml:space="preserve">. При внесении изменений в показатели Плана в случае, установленном </w:t>
      </w:r>
      <w:hyperlink r:id="rId14" w:history="1">
        <w:r w:rsidRPr="00AD1128">
          <w:rPr>
            <w:rFonts w:eastAsiaTheme="minorHAnsi"/>
            <w:sz w:val="24"/>
            <w:szCs w:val="24"/>
            <w:lang w:eastAsia="en-US"/>
          </w:rPr>
          <w:t>подпунктом "в" пункта 7</w:t>
        </w:r>
      </w:hyperlink>
      <w:r>
        <w:rPr>
          <w:rFonts w:eastAsiaTheme="minorHAnsi"/>
          <w:sz w:val="24"/>
          <w:szCs w:val="24"/>
          <w:lang w:eastAsia="en-US"/>
        </w:rPr>
        <w:t xml:space="preserve"> Порядка, при реорганизации:</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p>
    <w:p w:rsidR="007C48C1" w:rsidRPr="00AD1128" w:rsidRDefault="007C48C1" w:rsidP="007C48C1">
      <w:pPr>
        <w:pStyle w:val="a9"/>
        <w:autoSpaceDE w:val="0"/>
        <w:autoSpaceDN w:val="0"/>
        <w:adjustRightInd w:val="0"/>
        <w:ind w:left="785"/>
        <w:jc w:val="both"/>
        <w:rPr>
          <w:rFonts w:ascii="Times New Roman" w:hAnsi="Times New Roman"/>
          <w:sz w:val="24"/>
          <w:szCs w:val="24"/>
        </w:rPr>
      </w:pPr>
      <w:r w:rsidRPr="00AD1128">
        <w:rPr>
          <w:rFonts w:ascii="Times New Roman" w:hAnsi="Times New Roman"/>
          <w:sz w:val="24"/>
          <w:szCs w:val="24"/>
          <w:lang w:eastAsia="en-US"/>
        </w:rPr>
        <w:t>III. Формирование обоснований (расчетов) плановых показателей поступлений и выплат</w:t>
      </w:r>
    </w:p>
    <w:p w:rsidR="007C48C1" w:rsidRDefault="007C48C1" w:rsidP="007C48C1">
      <w:pPr>
        <w:pStyle w:val="ConsPlusNormal"/>
        <w:ind w:firstLine="360"/>
        <w:jc w:val="both"/>
        <w:rPr>
          <w:rFonts w:ascii="Times New Roman" w:hAnsi="Times New Roman" w:cs="Times New Roman"/>
          <w:color w:val="FF0000"/>
          <w:sz w:val="24"/>
          <w:szCs w:val="24"/>
        </w:rPr>
      </w:pP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13. Расчеты доходов формируются:</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5" w:history="1">
        <w:r w:rsidRPr="00AD1128">
          <w:rPr>
            <w:rFonts w:eastAsiaTheme="minorHAnsi"/>
            <w:sz w:val="24"/>
            <w:szCs w:val="24"/>
            <w:lang w:eastAsia="en-US"/>
          </w:rPr>
          <w:t>пункта 3 статьи 39.25</w:t>
        </w:r>
      </w:hyperlink>
      <w:r>
        <w:rPr>
          <w:rFonts w:eastAsiaTheme="minorHAnsi"/>
          <w:sz w:val="24"/>
          <w:szCs w:val="24"/>
          <w:lang w:eastAsia="en-US"/>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C48C1" w:rsidRDefault="007C48C1" w:rsidP="007C48C1">
      <w:pPr>
        <w:autoSpaceDE w:val="0"/>
        <w:autoSpaceDN w:val="0"/>
        <w:adjustRightInd w:val="0"/>
        <w:ind w:firstLine="540"/>
        <w:contextualSpacing/>
        <w:jc w:val="both"/>
        <w:rPr>
          <w:rFonts w:eastAsiaTheme="minorHAnsi"/>
          <w:sz w:val="24"/>
          <w:szCs w:val="24"/>
          <w:lang w:eastAsia="en-US"/>
        </w:rPr>
      </w:pPr>
      <w:r>
        <w:rPr>
          <w:rFonts w:eastAsiaTheme="minorHAnsi"/>
          <w:sz w:val="24"/>
          <w:szCs w:val="24"/>
          <w:lang w:eastAsia="en-US"/>
        </w:rPr>
        <w:t xml:space="preserve">по доходам от оказания услуг (выполнения работ) (в том числе в виде субсидии на финансовое обеспечение выполнения муниципального задания; </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штрафов, возмещения ущерба (в том числе включая штрафы, пени и неустойки за нарушение условий контрактов (договоров);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безвозмездных денежных поступлений (в том числе грантов, пожертвований);</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целевых субсидий, а также субсидий на осуществление капитальных вложений;</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14.</w:t>
      </w:r>
      <w:r w:rsidRPr="00AD1128">
        <w:rPr>
          <w:rFonts w:eastAsiaTheme="minorHAnsi"/>
          <w:sz w:val="24"/>
          <w:szCs w:val="24"/>
          <w:lang w:eastAsia="en-US"/>
        </w:rPr>
        <w:t xml:space="preserve"> </w:t>
      </w:r>
      <w:r>
        <w:rPr>
          <w:rFonts w:eastAsiaTheme="minorHAnsi"/>
          <w:sz w:val="24"/>
          <w:szCs w:val="24"/>
          <w:lang w:eastAsia="en-US"/>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w:t>
      </w:r>
      <w:r>
        <w:rPr>
          <w:rFonts w:eastAsiaTheme="minorHAnsi"/>
          <w:sz w:val="24"/>
          <w:szCs w:val="24"/>
          <w:lang w:eastAsia="en-US"/>
        </w:rPr>
        <w:lastRenderedPageBreak/>
        <w:t>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w:t>
      </w:r>
      <w:r>
        <w:rPr>
          <w:rFonts w:eastAsiaTheme="minorHAnsi"/>
          <w:sz w:val="24"/>
          <w:szCs w:val="24"/>
          <w:lang w:eastAsia="en-US"/>
        </w:rPr>
        <w:lastRenderedPageBreak/>
        <w:t>законодательством Российской Федерации, локальными нормативными актами учреждения в соответствии с утвержденным штатным расписанием.</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21.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22.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24.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26.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1" w:name="Par5"/>
      <w:bookmarkEnd w:id="1"/>
    </w:p>
    <w:p w:rsidR="007C48C1" w:rsidRDefault="007C48C1" w:rsidP="007C48C1">
      <w:pPr>
        <w:autoSpaceDE w:val="0"/>
        <w:autoSpaceDN w:val="0"/>
        <w:adjustRightInd w:val="0"/>
        <w:jc w:val="both"/>
        <w:rPr>
          <w:rFonts w:eastAsiaTheme="minorHAnsi"/>
          <w:sz w:val="24"/>
          <w:szCs w:val="24"/>
          <w:lang w:eastAsia="en-US"/>
        </w:rPr>
      </w:pPr>
      <w:r>
        <w:rPr>
          <w:rFonts w:eastAsiaTheme="minorHAnsi"/>
          <w:color w:val="7030A0"/>
          <w:sz w:val="24"/>
          <w:szCs w:val="24"/>
          <w:lang w:eastAsia="en-US"/>
        </w:rPr>
        <w:t xml:space="preserve">         </w:t>
      </w:r>
      <w:r w:rsidRPr="00825206">
        <w:rPr>
          <w:rFonts w:eastAsiaTheme="minorHAnsi"/>
          <w:sz w:val="24"/>
          <w:szCs w:val="24"/>
          <w:lang w:eastAsia="en-US"/>
        </w:rPr>
        <w:t>27.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 xml:space="preserve">29.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w:t>
      </w:r>
      <w:r w:rsidRPr="00825206">
        <w:rPr>
          <w:rFonts w:eastAsiaTheme="minorHAnsi"/>
          <w:sz w:val="24"/>
          <w:szCs w:val="24"/>
          <w:lang w:eastAsia="en-US"/>
        </w:rPr>
        <w:lastRenderedPageBreak/>
        <w:t>двуставочного тарифа на электроэнергию), расчетной потребности планового потребления услуг и затраты на транспортировку топлива (при наличии).</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30.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31.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32.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2" w:name="Par11"/>
      <w:bookmarkEnd w:id="2"/>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34.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5" w:history="1">
        <w:r w:rsidRPr="00825206">
          <w:rPr>
            <w:rFonts w:eastAsiaTheme="minorHAnsi"/>
            <w:sz w:val="24"/>
            <w:szCs w:val="24"/>
            <w:lang w:eastAsia="en-US"/>
          </w:rPr>
          <w:t>пунктах 27</w:t>
        </w:r>
      </w:hyperlink>
      <w:r w:rsidRPr="00825206">
        <w:rPr>
          <w:rFonts w:eastAsiaTheme="minorHAnsi"/>
          <w:sz w:val="24"/>
          <w:szCs w:val="24"/>
          <w:lang w:eastAsia="en-US"/>
        </w:rPr>
        <w:t xml:space="preserve"> - </w:t>
      </w:r>
      <w:hyperlink w:anchor="Par11" w:history="1">
        <w:r w:rsidRPr="00825206">
          <w:rPr>
            <w:rFonts w:eastAsiaTheme="minorHAnsi"/>
            <w:sz w:val="24"/>
            <w:szCs w:val="24"/>
            <w:lang w:eastAsia="en-US"/>
          </w:rPr>
          <w:t>33</w:t>
        </w:r>
      </w:hyperlink>
      <w:r w:rsidRPr="00825206">
        <w:rPr>
          <w:rFonts w:eastAsiaTheme="minorHAnsi"/>
          <w:sz w:val="24"/>
          <w:szCs w:val="24"/>
          <w:lang w:eastAsia="en-US"/>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35.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C48C1" w:rsidRDefault="007C48C1" w:rsidP="007C48C1">
      <w:pPr>
        <w:autoSpaceDE w:val="0"/>
        <w:autoSpaceDN w:val="0"/>
        <w:adjustRightInd w:val="0"/>
        <w:jc w:val="both"/>
        <w:rPr>
          <w:rFonts w:eastAsiaTheme="minorHAnsi"/>
          <w:sz w:val="24"/>
          <w:szCs w:val="24"/>
          <w:lang w:eastAsia="en-US"/>
        </w:rPr>
      </w:pPr>
      <w:r>
        <w:rPr>
          <w:rFonts w:eastAsiaTheme="minorHAnsi"/>
          <w:color w:val="7030A0"/>
          <w:sz w:val="24"/>
          <w:szCs w:val="24"/>
          <w:lang w:eastAsia="en-US"/>
        </w:rPr>
        <w:t xml:space="preserve">        </w:t>
      </w:r>
      <w:r w:rsidRPr="00825206">
        <w:rPr>
          <w:rFonts w:eastAsiaTheme="minorHAnsi"/>
          <w:sz w:val="24"/>
          <w:szCs w:val="24"/>
          <w:lang w:eastAsia="en-US"/>
        </w:rPr>
        <w:t>36.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37. Расчеты расходов на закупку товаров, работ, услуг должны соответствовать в части планируемых к заключению контрактов (договоров):</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w:t>
      </w:r>
      <w:r w:rsidRPr="00825206">
        <w:rPr>
          <w:rFonts w:eastAsiaTheme="minorHAnsi"/>
          <w:sz w:val="24"/>
          <w:szCs w:val="24"/>
          <w:lang w:eastAsia="en-US"/>
        </w:rPr>
        <w:lastRenderedPageBreak/>
        <w:t xml:space="preserve">нужд, в случае осуществления закупок в соответствии с Федеральным </w:t>
      </w:r>
      <w:hyperlink r:id="rId16" w:history="1">
        <w:r w:rsidRPr="00825206">
          <w:rPr>
            <w:rFonts w:eastAsiaTheme="minorHAnsi"/>
            <w:sz w:val="24"/>
            <w:szCs w:val="24"/>
            <w:lang w:eastAsia="en-US"/>
          </w:rPr>
          <w:t>законом</w:t>
        </w:r>
      </w:hyperlink>
      <w:r w:rsidRPr="00825206">
        <w:rPr>
          <w:rFonts w:eastAsiaTheme="minorHAnsi"/>
          <w:sz w:val="24"/>
          <w:szCs w:val="24"/>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sidRPr="00825206">
        <w:rPr>
          <w:rFonts w:eastAsiaTheme="minorHAnsi"/>
          <w:sz w:val="24"/>
          <w:szCs w:val="24"/>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sidRPr="00825206">
          <w:rPr>
            <w:rFonts w:eastAsiaTheme="minorHAnsi"/>
            <w:sz w:val="24"/>
            <w:szCs w:val="24"/>
            <w:lang w:eastAsia="en-US"/>
          </w:rPr>
          <w:t>законом</w:t>
        </w:r>
      </w:hyperlink>
      <w:r w:rsidRPr="00825206">
        <w:rPr>
          <w:rFonts w:eastAsiaTheme="minorHAnsi"/>
          <w:sz w:val="24"/>
          <w:szCs w:val="24"/>
          <w:lang w:eastAsia="en-US"/>
        </w:rPr>
        <w:t xml:space="preserve"> от 18 июля 2011 г. N 223-ФЗ "О закупках товаров, работ, услуг отдельными видами юридических лиц".</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38. Расчет расходов на осуществление капитальных вложений:</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 xml:space="preserve">39.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местной администрацией в соответствии с </w:t>
      </w:r>
      <w:hyperlink r:id="rId18" w:history="1">
        <w:r w:rsidRPr="00FC0A60">
          <w:rPr>
            <w:rFonts w:eastAsiaTheme="minorHAnsi"/>
            <w:sz w:val="24"/>
            <w:szCs w:val="24"/>
            <w:lang w:eastAsia="en-US"/>
          </w:rPr>
          <w:t>абзацем первым пункта 4 статьи 69.2</w:t>
        </w:r>
      </w:hyperlink>
      <w:r w:rsidRPr="00FC0A60">
        <w:rPr>
          <w:rFonts w:eastAsiaTheme="minorHAnsi"/>
          <w:sz w:val="24"/>
          <w:szCs w:val="24"/>
          <w:lang w:eastAsia="en-US"/>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40.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C48C1" w:rsidRDefault="007C48C1" w:rsidP="007C48C1">
      <w:pPr>
        <w:autoSpaceDE w:val="0"/>
        <w:autoSpaceDN w:val="0"/>
        <w:adjustRightInd w:val="0"/>
        <w:jc w:val="both"/>
        <w:rPr>
          <w:rFonts w:eastAsiaTheme="minorHAnsi"/>
          <w:sz w:val="24"/>
          <w:szCs w:val="24"/>
          <w:lang w:eastAsia="en-US"/>
        </w:rPr>
      </w:pPr>
    </w:p>
    <w:p w:rsidR="007C48C1" w:rsidRPr="00CA3D49" w:rsidRDefault="007C48C1" w:rsidP="007C48C1">
      <w:pPr>
        <w:pStyle w:val="ConsPlusNormal"/>
        <w:ind w:left="2268" w:right="1035"/>
        <w:rPr>
          <w:rFonts w:ascii="Times New Roman" w:hAnsi="Times New Roman" w:cs="Times New Roman"/>
          <w:color w:val="FF0000"/>
          <w:sz w:val="24"/>
          <w:szCs w:val="24"/>
        </w:rPr>
      </w:pPr>
      <w:r w:rsidRPr="006E41FB">
        <w:rPr>
          <w:rFonts w:ascii="Times New Roman" w:eastAsiaTheme="minorHAnsi" w:hAnsi="Times New Roman" w:cs="Times New Roman"/>
          <w:sz w:val="24"/>
          <w:szCs w:val="24"/>
          <w:lang w:eastAsia="en-US"/>
        </w:rPr>
        <w:t>IV. Требования к утверждению Плана</w:t>
      </w:r>
      <w:r w:rsidRPr="006E41FB">
        <w:rPr>
          <w:rFonts w:ascii="Times New Roman" w:hAnsi="Times New Roman" w:cs="Times New Roman"/>
          <w:sz w:val="24"/>
          <w:szCs w:val="24"/>
        </w:rPr>
        <w:t>.</w:t>
      </w:r>
    </w:p>
    <w:p w:rsidR="007C48C1" w:rsidRDefault="007C48C1" w:rsidP="007C48C1">
      <w:pPr>
        <w:pStyle w:val="ConsPlusNormal"/>
        <w:ind w:left="284"/>
        <w:jc w:val="both"/>
        <w:rPr>
          <w:rFonts w:ascii="Times New Roman" w:hAnsi="Times New Roman" w:cs="Times New Roman"/>
          <w:color w:val="FF0000"/>
          <w:sz w:val="24"/>
          <w:szCs w:val="24"/>
        </w:rPr>
      </w:pPr>
    </w:p>
    <w:p w:rsidR="007C48C1" w:rsidRDefault="007C48C1" w:rsidP="007C48C1">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F40B3C">
        <w:rPr>
          <w:rFonts w:ascii="Times New Roman" w:hAnsi="Times New Roman" w:cs="Times New Roman"/>
          <w:sz w:val="24"/>
          <w:szCs w:val="24"/>
        </w:rPr>
        <w:t xml:space="preserve">41.План утверждается в срок не позднее 5 рабочих дней после доведения </w:t>
      </w:r>
      <w:r w:rsidRPr="00F40B3C">
        <w:rPr>
          <w:rFonts w:ascii="Times New Roman" w:eastAsiaTheme="minorHAnsi" w:hAnsi="Times New Roman" w:cs="Times New Roman"/>
          <w:sz w:val="24"/>
          <w:szCs w:val="24"/>
          <w:lang w:eastAsia="en-US"/>
        </w:rPr>
        <w:t>учредителем до учреждения соглашений о предоставлении субсидий на финансовое обеспечение муниципального задания;  целевых субсидий, субсидий на осуществление капитальных вложений; грантов.</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План муниципального бюджетного учреждения утверждается руководителем учреждения и согласовывается учредителем.</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План муниципального автономного учреждения утверждается руководителем автономного учреждения и согласовывается учредителем после рассмотрения проекта Плана наблюдательным советом автономного учреждения.</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42. Учреждение, имеющее обособленное(ые) подразделение(я), на основании Плана, утвержденного в соответствии с </w:t>
      </w:r>
      <w:hyperlink r:id="rId19" w:history="1">
        <w:r w:rsidRPr="00F40B3C">
          <w:rPr>
            <w:rFonts w:eastAsiaTheme="minorHAnsi"/>
            <w:sz w:val="24"/>
            <w:szCs w:val="24"/>
            <w:lang w:eastAsia="en-US"/>
          </w:rPr>
          <w:t>пунктом 41</w:t>
        </w:r>
      </w:hyperlink>
      <w:r>
        <w:rPr>
          <w:rFonts w:eastAsiaTheme="minorHAnsi"/>
          <w:sz w:val="24"/>
          <w:szCs w:val="24"/>
          <w:lang w:eastAsia="en-US"/>
        </w:rPr>
        <w:t xml:space="preserve"> Порядка,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7C48C1" w:rsidRPr="00F40B3C" w:rsidRDefault="007C48C1" w:rsidP="007C48C1">
      <w:pPr>
        <w:pStyle w:val="ConsPlusNormal"/>
        <w:jc w:val="both"/>
        <w:rPr>
          <w:rFonts w:ascii="Times New Roman" w:hAnsi="Times New Roman" w:cs="Times New Roman"/>
          <w:sz w:val="24"/>
          <w:szCs w:val="24"/>
        </w:rPr>
      </w:pPr>
    </w:p>
    <w:p w:rsidR="007C48C1" w:rsidRPr="00AD1128" w:rsidRDefault="007C48C1" w:rsidP="007C48C1">
      <w:pPr>
        <w:pStyle w:val="ConsPlusNormal"/>
        <w:ind w:left="284"/>
        <w:jc w:val="both"/>
        <w:rPr>
          <w:rFonts w:ascii="Times New Roman" w:hAnsi="Times New Roman" w:cs="Times New Roman"/>
          <w:color w:val="FF0000"/>
          <w:sz w:val="24"/>
          <w:szCs w:val="24"/>
        </w:rPr>
      </w:pPr>
    </w:p>
    <w:p w:rsidR="007C48C1" w:rsidRPr="00CA3D49" w:rsidRDefault="007C48C1" w:rsidP="007C48C1">
      <w:pPr>
        <w:pStyle w:val="ConsPlusNormal"/>
        <w:jc w:val="both"/>
        <w:rPr>
          <w:rFonts w:ascii="Times New Roman" w:hAnsi="Times New Roman" w:cs="Times New Roman"/>
          <w:color w:val="FF0000"/>
          <w:sz w:val="24"/>
          <w:szCs w:val="24"/>
        </w:rPr>
      </w:pPr>
      <w:r w:rsidRPr="00CA3D49">
        <w:rPr>
          <w:rFonts w:ascii="Times New Roman" w:hAnsi="Times New Roman" w:cs="Times New Roman"/>
          <w:color w:val="FF0000"/>
          <w:sz w:val="24"/>
          <w:szCs w:val="24"/>
        </w:rPr>
        <w:t xml:space="preserve">       </w:t>
      </w: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tbl>
      <w:tblPr>
        <w:tblW w:w="10490" w:type="dxa"/>
        <w:tblInd w:w="-743" w:type="dxa"/>
        <w:tblLayout w:type="fixed"/>
        <w:tblLook w:val="04A0"/>
      </w:tblPr>
      <w:tblGrid>
        <w:gridCol w:w="1666"/>
        <w:gridCol w:w="886"/>
        <w:gridCol w:w="882"/>
        <w:gridCol w:w="394"/>
        <w:gridCol w:w="1449"/>
        <w:gridCol w:w="2804"/>
        <w:gridCol w:w="1543"/>
        <w:gridCol w:w="866"/>
      </w:tblGrid>
      <w:tr w:rsidR="007C48C1" w:rsidRPr="001E0B9A" w:rsidTr="00636280">
        <w:trPr>
          <w:trHeight w:val="567"/>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r w:rsidRPr="00CA3D49">
              <w:rPr>
                <w:color w:val="FF0000"/>
                <w:sz w:val="18"/>
                <w:szCs w:val="18"/>
              </w:rPr>
              <w:t xml:space="preserve">  </w:t>
            </w:r>
          </w:p>
        </w:tc>
        <w:tc>
          <w:tcPr>
            <w:tcW w:w="5213" w:type="dxa"/>
            <w:gridSpan w:val="3"/>
            <w:tcBorders>
              <w:top w:val="nil"/>
              <w:left w:val="nil"/>
              <w:bottom w:val="nil"/>
              <w:right w:val="nil"/>
            </w:tcBorders>
            <w:shd w:val="clear" w:color="auto" w:fill="auto"/>
            <w:hideMark/>
          </w:tcPr>
          <w:p w:rsidR="007C48C1" w:rsidRPr="001E0B9A" w:rsidRDefault="007C48C1" w:rsidP="00636280">
            <w:pPr>
              <w:jc w:val="right"/>
              <w:rPr>
                <w:sz w:val="18"/>
                <w:szCs w:val="18"/>
              </w:rPr>
            </w:pPr>
            <w:r w:rsidRPr="001E0B9A">
              <w:rPr>
                <w:sz w:val="18"/>
                <w:szCs w:val="18"/>
              </w:rPr>
              <w:t xml:space="preserve">                     Приложение № 1 к Порядку</w:t>
            </w:r>
          </w:p>
        </w:tc>
      </w:tr>
      <w:tr w:rsidR="007C48C1" w:rsidRPr="001E0B9A" w:rsidTr="00636280">
        <w:trPr>
          <w:trHeight w:val="51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Default="007C48C1" w:rsidP="007C48C1">
            <w:pPr>
              <w:jc w:val="right"/>
              <w:rPr>
                <w:sz w:val="24"/>
              </w:rPr>
            </w:pPr>
            <w:r>
              <w:rPr>
                <w:sz w:val="24"/>
              </w:rPr>
              <w:t>от 30/07/2019 № 1621</w:t>
            </w:r>
          </w:p>
          <w:p w:rsidR="007C48C1" w:rsidRPr="001E0B9A" w:rsidRDefault="007C48C1" w:rsidP="00636280">
            <w:pPr>
              <w:jc w:val="right"/>
              <w:rPr>
                <w:sz w:val="18"/>
                <w:szCs w:val="18"/>
              </w:rPr>
            </w:pP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636280">
            <w:pPr>
              <w:jc w:val="right"/>
              <w:rPr>
                <w:b/>
                <w:sz w:val="18"/>
                <w:szCs w:val="18"/>
              </w:rPr>
            </w:pPr>
            <w:r w:rsidRPr="001E0B9A">
              <w:rPr>
                <w:b/>
                <w:sz w:val="18"/>
                <w:szCs w:val="18"/>
              </w:rPr>
              <w:t>УТВЕРЖДАЮ</w:t>
            </w:r>
          </w:p>
        </w:tc>
      </w:tr>
      <w:tr w:rsidR="007C48C1" w:rsidRPr="001E0B9A" w:rsidTr="00636280">
        <w:trPr>
          <w:trHeight w:val="345"/>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single" w:sz="4" w:space="0" w:color="auto"/>
              <w:right w:val="nil"/>
            </w:tcBorders>
            <w:shd w:val="clear" w:color="auto" w:fill="auto"/>
            <w:hideMark/>
          </w:tcPr>
          <w:p w:rsidR="007C48C1" w:rsidRPr="001E0B9A" w:rsidRDefault="007C48C1" w:rsidP="00636280">
            <w:pPr>
              <w:jc w:val="right"/>
              <w:rPr>
                <w:b/>
                <w:sz w:val="18"/>
                <w:szCs w:val="18"/>
              </w:rPr>
            </w:pPr>
            <w:r w:rsidRPr="001E0B9A">
              <w:rPr>
                <w:b/>
                <w:sz w:val="18"/>
                <w:szCs w:val="18"/>
              </w:rPr>
              <w:t> </w:t>
            </w: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636280">
            <w:pPr>
              <w:jc w:val="right"/>
              <w:rPr>
                <w:sz w:val="18"/>
                <w:szCs w:val="18"/>
              </w:rPr>
            </w:pPr>
            <w:r w:rsidRPr="001E0B9A">
              <w:rPr>
                <w:sz w:val="18"/>
                <w:szCs w:val="18"/>
              </w:rPr>
              <w:t>(наименование должности лица, утверждающего документ)</w:t>
            </w: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r>
              <w:rPr>
                <w:color w:val="FF0000"/>
                <w:sz w:val="18"/>
                <w:szCs w:val="18"/>
              </w:rPr>
              <w:t xml:space="preserve">                                                                                     </w:t>
            </w: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636280">
            <w:pPr>
              <w:jc w:val="right"/>
              <w:rPr>
                <w:b/>
                <w:sz w:val="18"/>
                <w:szCs w:val="18"/>
              </w:rPr>
            </w:pPr>
            <w:r w:rsidRPr="001E0B9A">
              <w:rPr>
                <w:b/>
                <w:sz w:val="18"/>
                <w:szCs w:val="18"/>
              </w:rPr>
              <w:t>_______________________________________________________ </w:t>
            </w: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r>
              <w:rPr>
                <w:color w:val="FF0000"/>
                <w:sz w:val="18"/>
                <w:szCs w:val="18"/>
              </w:rPr>
              <w:t xml:space="preserve">                                                   </w:t>
            </w: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2804" w:type="dxa"/>
            <w:tcBorders>
              <w:top w:val="nil"/>
              <w:left w:val="nil"/>
              <w:bottom w:val="single" w:sz="4" w:space="0" w:color="auto"/>
              <w:right w:val="nil"/>
            </w:tcBorders>
            <w:shd w:val="clear" w:color="auto" w:fill="auto"/>
            <w:hideMark/>
          </w:tcPr>
          <w:p w:rsidR="007C48C1" w:rsidRPr="001E0B9A" w:rsidRDefault="007C48C1" w:rsidP="00636280">
            <w:pPr>
              <w:jc w:val="right"/>
              <w:rPr>
                <w:sz w:val="18"/>
                <w:szCs w:val="18"/>
              </w:rPr>
            </w:pPr>
            <w:r w:rsidRPr="001E0B9A">
              <w:rPr>
                <w:sz w:val="18"/>
                <w:szCs w:val="18"/>
              </w:rPr>
              <w:t xml:space="preserve">         (наименование учреждения)</w:t>
            </w:r>
          </w:p>
        </w:tc>
        <w:tc>
          <w:tcPr>
            <w:tcW w:w="2409" w:type="dxa"/>
            <w:gridSpan w:val="2"/>
            <w:tcBorders>
              <w:top w:val="nil"/>
              <w:left w:val="nil"/>
              <w:bottom w:val="single" w:sz="4" w:space="0" w:color="auto"/>
              <w:right w:val="nil"/>
            </w:tcBorders>
            <w:shd w:val="clear" w:color="auto" w:fill="auto"/>
            <w:hideMark/>
          </w:tcPr>
          <w:p w:rsidR="007C48C1" w:rsidRPr="001E0B9A" w:rsidRDefault="007C48C1" w:rsidP="00636280">
            <w:pPr>
              <w:jc w:val="right"/>
              <w:rPr>
                <w:sz w:val="18"/>
                <w:szCs w:val="18"/>
              </w:rPr>
            </w:pPr>
            <w:r w:rsidRPr="001E0B9A">
              <w:rPr>
                <w:sz w:val="18"/>
                <w:szCs w:val="18"/>
              </w:rPr>
              <w:t> </w:t>
            </w: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jc w:val="right"/>
              <w:rPr>
                <w:sz w:val="18"/>
                <w:szCs w:val="18"/>
              </w:rPr>
            </w:pPr>
            <w:r w:rsidRPr="001E0B9A">
              <w:rPr>
                <w:sz w:val="18"/>
                <w:szCs w:val="18"/>
              </w:rPr>
              <w:t>(подпись)</w:t>
            </w:r>
          </w:p>
        </w:tc>
        <w:tc>
          <w:tcPr>
            <w:tcW w:w="2409" w:type="dxa"/>
            <w:gridSpan w:val="2"/>
            <w:tcBorders>
              <w:top w:val="nil"/>
              <w:left w:val="nil"/>
              <w:bottom w:val="nil"/>
              <w:right w:val="nil"/>
            </w:tcBorders>
            <w:shd w:val="clear" w:color="auto" w:fill="auto"/>
            <w:hideMark/>
          </w:tcPr>
          <w:p w:rsidR="007C48C1" w:rsidRPr="001E0B9A" w:rsidRDefault="007C48C1" w:rsidP="00636280">
            <w:pPr>
              <w:jc w:val="right"/>
              <w:rPr>
                <w:sz w:val="18"/>
                <w:szCs w:val="18"/>
              </w:rPr>
            </w:pPr>
            <w:r w:rsidRPr="001E0B9A">
              <w:rPr>
                <w:sz w:val="18"/>
                <w:szCs w:val="18"/>
              </w:rPr>
              <w:t>(расшифровка подписи)</w:t>
            </w:r>
          </w:p>
        </w:tc>
      </w:tr>
      <w:tr w:rsidR="007C48C1" w:rsidRPr="001E0B9A" w:rsidTr="00636280">
        <w:trPr>
          <w:trHeight w:val="72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636280">
            <w:pPr>
              <w:jc w:val="right"/>
              <w:rPr>
                <w:sz w:val="18"/>
                <w:szCs w:val="18"/>
              </w:rPr>
            </w:pPr>
            <w:r w:rsidRPr="001E0B9A">
              <w:rPr>
                <w:sz w:val="18"/>
                <w:szCs w:val="18"/>
              </w:rPr>
              <w:t xml:space="preserve">                                              "_______"________________ 20____г.</w:t>
            </w:r>
          </w:p>
        </w:tc>
      </w:tr>
      <w:tr w:rsidR="007C48C1" w:rsidRPr="001E0B9A" w:rsidTr="00636280">
        <w:trPr>
          <w:trHeight w:val="300"/>
        </w:trPr>
        <w:tc>
          <w:tcPr>
            <w:tcW w:w="166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p>
        </w:tc>
        <w:tc>
          <w:tcPr>
            <w:tcW w:w="866" w:type="dxa"/>
            <w:tcBorders>
              <w:top w:val="nil"/>
              <w:left w:val="nil"/>
              <w:bottom w:val="nil"/>
              <w:right w:val="nil"/>
            </w:tcBorders>
            <w:shd w:val="clear" w:color="auto" w:fill="auto"/>
            <w:hideMark/>
          </w:tcPr>
          <w:p w:rsidR="007C48C1" w:rsidRPr="001E0B9A" w:rsidRDefault="007C48C1" w:rsidP="00636280">
            <w:pPr>
              <w:rPr>
                <w:sz w:val="18"/>
                <w:szCs w:val="18"/>
              </w:rPr>
            </w:pPr>
          </w:p>
        </w:tc>
      </w:tr>
      <w:tr w:rsidR="007C48C1" w:rsidRPr="001E0B9A" w:rsidTr="00636280">
        <w:trPr>
          <w:trHeight w:val="375"/>
        </w:trPr>
        <w:tc>
          <w:tcPr>
            <w:tcW w:w="10490" w:type="dxa"/>
            <w:gridSpan w:val="8"/>
            <w:tcBorders>
              <w:top w:val="nil"/>
              <w:left w:val="nil"/>
              <w:bottom w:val="nil"/>
              <w:right w:val="nil"/>
            </w:tcBorders>
            <w:shd w:val="clear" w:color="auto" w:fill="auto"/>
            <w:hideMark/>
          </w:tcPr>
          <w:p w:rsidR="007C48C1" w:rsidRPr="001E0B9A" w:rsidRDefault="007C48C1" w:rsidP="00636280">
            <w:pPr>
              <w:jc w:val="center"/>
              <w:rPr>
                <w:b/>
                <w:bCs/>
                <w:sz w:val="18"/>
                <w:szCs w:val="18"/>
              </w:rPr>
            </w:pPr>
            <w:r w:rsidRPr="001E0B9A">
              <w:rPr>
                <w:b/>
                <w:bCs/>
                <w:sz w:val="18"/>
                <w:szCs w:val="18"/>
              </w:rPr>
              <w:t>План финансово - хозяйственной деятельности</w:t>
            </w:r>
          </w:p>
        </w:tc>
      </w:tr>
      <w:tr w:rsidR="007C48C1" w:rsidRPr="001E0B9A" w:rsidTr="00636280">
        <w:trPr>
          <w:trHeight w:val="375"/>
        </w:trPr>
        <w:tc>
          <w:tcPr>
            <w:tcW w:w="10490" w:type="dxa"/>
            <w:gridSpan w:val="8"/>
            <w:tcBorders>
              <w:top w:val="nil"/>
              <w:left w:val="nil"/>
              <w:bottom w:val="nil"/>
              <w:right w:val="nil"/>
            </w:tcBorders>
            <w:shd w:val="clear" w:color="auto" w:fill="auto"/>
            <w:hideMark/>
          </w:tcPr>
          <w:p w:rsidR="007C48C1" w:rsidRPr="001E0B9A" w:rsidRDefault="007C48C1" w:rsidP="00636280">
            <w:pPr>
              <w:jc w:val="center"/>
              <w:rPr>
                <w:b/>
                <w:bCs/>
                <w:sz w:val="18"/>
                <w:szCs w:val="18"/>
              </w:rPr>
            </w:pPr>
            <w:r w:rsidRPr="001E0B9A">
              <w:rPr>
                <w:b/>
                <w:bCs/>
                <w:sz w:val="18"/>
                <w:szCs w:val="18"/>
              </w:rPr>
              <w:t>на 20___  год и плановый период 20__ и 20__ годов</w:t>
            </w:r>
          </w:p>
        </w:tc>
      </w:tr>
      <w:tr w:rsidR="007C48C1" w:rsidRPr="001E0B9A" w:rsidTr="00636280">
        <w:trPr>
          <w:trHeight w:val="375"/>
        </w:trPr>
        <w:tc>
          <w:tcPr>
            <w:tcW w:w="1666"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jc w:val="center"/>
              <w:rPr>
                <w:b/>
                <w:bCs/>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jc w:val="center"/>
              <w:rPr>
                <w:b/>
                <w:bCs/>
                <w:sz w:val="18"/>
                <w:szCs w:val="18"/>
              </w:rPr>
            </w:pPr>
          </w:p>
        </w:tc>
        <w:tc>
          <w:tcPr>
            <w:tcW w:w="866" w:type="dxa"/>
            <w:tcBorders>
              <w:top w:val="nil"/>
              <w:left w:val="nil"/>
              <w:bottom w:val="single" w:sz="4" w:space="0" w:color="auto"/>
              <w:right w:val="nil"/>
            </w:tcBorders>
            <w:shd w:val="clear" w:color="auto" w:fill="auto"/>
            <w:hideMark/>
          </w:tcPr>
          <w:p w:rsidR="007C48C1" w:rsidRPr="001E0B9A" w:rsidRDefault="007C48C1" w:rsidP="00636280">
            <w:pPr>
              <w:jc w:val="center"/>
              <w:rPr>
                <w:sz w:val="18"/>
                <w:szCs w:val="18"/>
              </w:rPr>
            </w:pPr>
            <w:r w:rsidRPr="001E0B9A">
              <w:rPr>
                <w:sz w:val="18"/>
                <w:szCs w:val="18"/>
              </w:rPr>
              <w:t>КОДЫ</w:t>
            </w:r>
          </w:p>
        </w:tc>
      </w:tr>
      <w:tr w:rsidR="007C48C1" w:rsidRPr="001E0B9A" w:rsidTr="00636280">
        <w:trPr>
          <w:trHeight w:val="360"/>
        </w:trPr>
        <w:tc>
          <w:tcPr>
            <w:tcW w:w="8081" w:type="dxa"/>
            <w:gridSpan w:val="6"/>
            <w:tcBorders>
              <w:top w:val="nil"/>
              <w:left w:val="nil"/>
              <w:bottom w:val="nil"/>
              <w:right w:val="nil"/>
            </w:tcBorders>
            <w:shd w:val="clear" w:color="auto" w:fill="auto"/>
            <w:hideMark/>
          </w:tcPr>
          <w:p w:rsidR="007C48C1" w:rsidRPr="001E0B9A" w:rsidRDefault="007C48C1" w:rsidP="00636280">
            <w:pPr>
              <w:jc w:val="center"/>
              <w:rPr>
                <w:b/>
                <w:bCs/>
                <w:sz w:val="18"/>
                <w:szCs w:val="18"/>
              </w:rPr>
            </w:pPr>
            <w:r w:rsidRPr="001E0B9A">
              <w:rPr>
                <w:b/>
                <w:bCs/>
                <w:sz w:val="18"/>
                <w:szCs w:val="18"/>
              </w:rPr>
              <w:t>"_____"___________________ 20___г.</w:t>
            </w: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Дата</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315"/>
        </w:trPr>
        <w:tc>
          <w:tcPr>
            <w:tcW w:w="1666"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1276" w:type="dxa"/>
            <w:gridSpan w:val="2"/>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1449" w:type="dxa"/>
            <w:tcBorders>
              <w:top w:val="nil"/>
              <w:left w:val="nil"/>
              <w:bottom w:val="nil"/>
              <w:right w:val="nil"/>
            </w:tcBorders>
            <w:shd w:val="clear" w:color="auto" w:fill="auto"/>
            <w:hideMark/>
          </w:tcPr>
          <w:p w:rsidR="007C48C1" w:rsidRPr="00CA3D49" w:rsidRDefault="007C48C1" w:rsidP="00636280">
            <w:pPr>
              <w:jc w:val="center"/>
              <w:rPr>
                <w:b/>
                <w:bCs/>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jc w:val="center"/>
              <w:rPr>
                <w:b/>
                <w:bCs/>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по Сводному реестру</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300"/>
        </w:trPr>
        <w:tc>
          <w:tcPr>
            <w:tcW w:w="8081" w:type="dxa"/>
            <w:gridSpan w:val="6"/>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Орган, осуществляющий функции и полномочия учредителя______________________________</w:t>
            </w: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Глава по БК</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270"/>
        </w:trPr>
        <w:tc>
          <w:tcPr>
            <w:tcW w:w="3828" w:type="dxa"/>
            <w:gridSpan w:val="4"/>
            <w:vMerge w:val="restart"/>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 xml:space="preserve">Наименование муниципального учреждения (подразделения)                                  </w:t>
            </w:r>
          </w:p>
        </w:tc>
        <w:tc>
          <w:tcPr>
            <w:tcW w:w="1449"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_____________</w:t>
            </w:r>
          </w:p>
        </w:tc>
        <w:tc>
          <w:tcPr>
            <w:tcW w:w="2804" w:type="dxa"/>
            <w:tcBorders>
              <w:top w:val="nil"/>
              <w:left w:val="nil"/>
              <w:bottom w:val="nil"/>
              <w:right w:val="nil"/>
            </w:tcBorders>
            <w:shd w:val="clear" w:color="auto" w:fill="auto"/>
            <w:hideMark/>
          </w:tcPr>
          <w:p w:rsidR="007C48C1" w:rsidRPr="001E0B9A" w:rsidRDefault="007C48C1" w:rsidP="00636280">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по Сводному реестру</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225"/>
        </w:trPr>
        <w:tc>
          <w:tcPr>
            <w:tcW w:w="3828" w:type="dxa"/>
            <w:gridSpan w:val="4"/>
            <w:vMerge/>
            <w:tcBorders>
              <w:top w:val="nil"/>
              <w:left w:val="nil"/>
              <w:bottom w:val="nil"/>
              <w:right w:val="nil"/>
            </w:tcBorders>
            <w:vAlign w:val="center"/>
            <w:hideMark/>
          </w:tcPr>
          <w:p w:rsidR="007C48C1" w:rsidRPr="001E0B9A" w:rsidRDefault="007C48C1" w:rsidP="00636280">
            <w:pPr>
              <w:rPr>
                <w:sz w:val="18"/>
                <w:szCs w:val="18"/>
              </w:rPr>
            </w:pPr>
          </w:p>
        </w:tc>
        <w:tc>
          <w:tcPr>
            <w:tcW w:w="1449"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ИНН</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270"/>
        </w:trPr>
        <w:tc>
          <w:tcPr>
            <w:tcW w:w="3828" w:type="dxa"/>
            <w:gridSpan w:val="4"/>
            <w:vMerge/>
            <w:tcBorders>
              <w:top w:val="nil"/>
              <w:left w:val="nil"/>
              <w:bottom w:val="nil"/>
              <w:right w:val="nil"/>
            </w:tcBorders>
            <w:vAlign w:val="center"/>
            <w:hideMark/>
          </w:tcPr>
          <w:p w:rsidR="007C48C1" w:rsidRPr="001E0B9A" w:rsidRDefault="007C48C1" w:rsidP="00636280">
            <w:pPr>
              <w:rPr>
                <w:sz w:val="18"/>
                <w:szCs w:val="18"/>
              </w:rPr>
            </w:pPr>
          </w:p>
        </w:tc>
        <w:tc>
          <w:tcPr>
            <w:tcW w:w="1449" w:type="dxa"/>
            <w:tcBorders>
              <w:top w:val="nil"/>
              <w:left w:val="nil"/>
              <w:bottom w:val="nil"/>
              <w:right w:val="nil"/>
            </w:tcBorders>
            <w:shd w:val="clear" w:color="auto" w:fill="auto"/>
            <w:hideMark/>
          </w:tcPr>
          <w:p w:rsidR="007C48C1" w:rsidRPr="00CA3D49" w:rsidRDefault="007C48C1" w:rsidP="00636280">
            <w:pP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КПП</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rPr>
                <w:sz w:val="18"/>
                <w:szCs w:val="18"/>
              </w:rPr>
            </w:pPr>
            <w:r w:rsidRPr="001E0B9A">
              <w:rPr>
                <w:sz w:val="18"/>
                <w:szCs w:val="18"/>
              </w:rPr>
              <w:t> </w:t>
            </w:r>
          </w:p>
        </w:tc>
      </w:tr>
      <w:tr w:rsidR="007C48C1" w:rsidRPr="001E0B9A" w:rsidTr="00636280">
        <w:trPr>
          <w:trHeight w:val="660"/>
        </w:trPr>
        <w:tc>
          <w:tcPr>
            <w:tcW w:w="3828" w:type="dxa"/>
            <w:gridSpan w:val="4"/>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Единица измерения: руб.</w:t>
            </w:r>
          </w:p>
        </w:tc>
        <w:tc>
          <w:tcPr>
            <w:tcW w:w="1449" w:type="dxa"/>
            <w:tcBorders>
              <w:top w:val="nil"/>
              <w:left w:val="nil"/>
              <w:bottom w:val="nil"/>
              <w:right w:val="nil"/>
            </w:tcBorders>
            <w:shd w:val="clear" w:color="auto" w:fill="auto"/>
            <w:hideMark/>
          </w:tcPr>
          <w:p w:rsidR="007C48C1" w:rsidRPr="00CA3D49" w:rsidRDefault="007C48C1" w:rsidP="00636280">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636280">
            <w:pPr>
              <w:jc w:val="center"/>
              <w:rPr>
                <w:sz w:val="18"/>
                <w:szCs w:val="18"/>
              </w:rPr>
            </w:pPr>
          </w:p>
        </w:tc>
        <w:tc>
          <w:tcPr>
            <w:tcW w:w="1543" w:type="dxa"/>
            <w:tcBorders>
              <w:top w:val="nil"/>
              <w:left w:val="nil"/>
              <w:bottom w:val="nil"/>
              <w:right w:val="nil"/>
            </w:tcBorders>
            <w:shd w:val="clear" w:color="auto" w:fill="auto"/>
            <w:hideMark/>
          </w:tcPr>
          <w:p w:rsidR="007C48C1" w:rsidRPr="001E0B9A" w:rsidRDefault="007C48C1" w:rsidP="00636280">
            <w:pPr>
              <w:rPr>
                <w:sz w:val="18"/>
                <w:szCs w:val="18"/>
              </w:rPr>
            </w:pPr>
            <w:r w:rsidRPr="001E0B9A">
              <w:rPr>
                <w:sz w:val="18"/>
                <w:szCs w:val="18"/>
              </w:rPr>
              <w:t>по ОКЕИ</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636280">
            <w:pPr>
              <w:jc w:val="right"/>
              <w:rPr>
                <w:sz w:val="18"/>
                <w:szCs w:val="18"/>
              </w:rPr>
            </w:pPr>
            <w:r w:rsidRPr="001E0B9A">
              <w:rPr>
                <w:sz w:val="18"/>
                <w:szCs w:val="18"/>
              </w:rPr>
              <w:t>383</w:t>
            </w:r>
          </w:p>
        </w:tc>
      </w:tr>
    </w:tbl>
    <w:p w:rsidR="007C48C1" w:rsidRPr="00366F3C" w:rsidRDefault="007C48C1" w:rsidP="007C48C1">
      <w:pPr>
        <w:pStyle w:val="ConsPlusNormal"/>
        <w:jc w:val="center"/>
        <w:rPr>
          <w:rFonts w:ascii="Times New Roman" w:hAnsi="Times New Roman" w:cs="Times New Roman"/>
        </w:rPr>
      </w:pPr>
    </w:p>
    <w:p w:rsidR="007C48C1" w:rsidRPr="00366F3C" w:rsidRDefault="007C48C1" w:rsidP="007C48C1">
      <w:pPr>
        <w:pStyle w:val="ConsPlusNormal"/>
        <w:jc w:val="center"/>
        <w:rPr>
          <w:rFonts w:ascii="Times New Roman" w:hAnsi="Times New Roman" w:cs="Times New Roman"/>
        </w:rPr>
      </w:pPr>
      <w:r w:rsidRPr="00366F3C">
        <w:rPr>
          <w:rFonts w:ascii="Times New Roman" w:hAnsi="Times New Roman" w:cs="Times New Roman"/>
        </w:rPr>
        <w:t xml:space="preserve">Раздел 1. Поступления и выплаты </w:t>
      </w:r>
    </w:p>
    <w:p w:rsidR="007C48C1" w:rsidRDefault="007C48C1" w:rsidP="007C48C1">
      <w:pPr>
        <w:pStyle w:val="ConsPlusNormal"/>
        <w:jc w:val="center"/>
        <w:rPr>
          <w:rFonts w:ascii="Times New Roman" w:hAnsi="Times New Roman" w:cs="Times New Roman"/>
          <w:color w:val="FF0000"/>
        </w:rPr>
      </w:pPr>
    </w:p>
    <w:p w:rsidR="007C48C1" w:rsidRDefault="007C48C1" w:rsidP="007C48C1">
      <w:pPr>
        <w:pStyle w:val="ConsPlusNormal"/>
        <w:jc w:val="center"/>
        <w:rPr>
          <w:rFonts w:ascii="Times New Roman" w:hAnsi="Times New Roman" w:cs="Times New Roman"/>
          <w:color w:val="FF0000"/>
        </w:rPr>
      </w:pP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992"/>
        <w:gridCol w:w="1276"/>
        <w:gridCol w:w="851"/>
        <w:gridCol w:w="850"/>
        <w:gridCol w:w="851"/>
        <w:gridCol w:w="992"/>
        <w:gridCol w:w="992"/>
      </w:tblGrid>
      <w:tr w:rsidR="007C48C1" w:rsidTr="00636280">
        <w:tc>
          <w:tcPr>
            <w:tcW w:w="3039" w:type="dxa"/>
            <w:vMerge w:val="restart"/>
            <w:tcBorders>
              <w:left w:val="nil"/>
            </w:tcBorders>
          </w:tcPr>
          <w:p w:rsidR="007C48C1" w:rsidRDefault="007C48C1" w:rsidP="00636280">
            <w:pPr>
              <w:pStyle w:val="ConsPlusNormal"/>
              <w:jc w:val="center"/>
            </w:pPr>
            <w:r>
              <w:t>Наименование показателя</w:t>
            </w:r>
          </w:p>
        </w:tc>
        <w:tc>
          <w:tcPr>
            <w:tcW w:w="992" w:type="dxa"/>
            <w:vMerge w:val="restart"/>
          </w:tcPr>
          <w:p w:rsidR="007C48C1" w:rsidRDefault="007C48C1" w:rsidP="00636280">
            <w:pPr>
              <w:pStyle w:val="ConsPlusNormal"/>
              <w:jc w:val="center"/>
            </w:pPr>
            <w:r>
              <w:t>Код строки</w:t>
            </w:r>
          </w:p>
        </w:tc>
        <w:tc>
          <w:tcPr>
            <w:tcW w:w="1276" w:type="dxa"/>
            <w:vMerge w:val="restart"/>
          </w:tcPr>
          <w:p w:rsidR="007C48C1" w:rsidRDefault="007C48C1" w:rsidP="00636280">
            <w:pPr>
              <w:pStyle w:val="ConsPlusNormal"/>
              <w:jc w:val="center"/>
            </w:pPr>
            <w:r>
              <w:t xml:space="preserve">Код по бюджетной классификации Российской Федерации </w:t>
            </w:r>
          </w:p>
        </w:tc>
        <w:tc>
          <w:tcPr>
            <w:tcW w:w="851" w:type="dxa"/>
            <w:vMerge w:val="restart"/>
          </w:tcPr>
          <w:p w:rsidR="007C48C1" w:rsidRDefault="007C48C1" w:rsidP="00636280">
            <w:pPr>
              <w:pStyle w:val="ConsPlusNormal"/>
              <w:jc w:val="center"/>
            </w:pPr>
            <w:r>
              <w:t xml:space="preserve">Аналитический код </w:t>
            </w:r>
          </w:p>
        </w:tc>
        <w:tc>
          <w:tcPr>
            <w:tcW w:w="3685" w:type="dxa"/>
            <w:gridSpan w:val="4"/>
            <w:tcBorders>
              <w:right w:val="single" w:sz="4" w:space="0" w:color="auto"/>
            </w:tcBorders>
          </w:tcPr>
          <w:p w:rsidR="007C48C1" w:rsidRDefault="007C48C1" w:rsidP="00636280">
            <w:pPr>
              <w:pStyle w:val="ConsPlusNormal"/>
              <w:jc w:val="center"/>
            </w:pPr>
            <w:r>
              <w:t>Сумма</w:t>
            </w:r>
          </w:p>
        </w:tc>
      </w:tr>
      <w:tr w:rsidR="007C48C1" w:rsidTr="00636280">
        <w:tc>
          <w:tcPr>
            <w:tcW w:w="3039" w:type="dxa"/>
            <w:vMerge/>
            <w:tcBorders>
              <w:left w:val="nil"/>
            </w:tcBorders>
          </w:tcPr>
          <w:p w:rsidR="007C48C1" w:rsidRDefault="007C48C1" w:rsidP="00636280"/>
        </w:tc>
        <w:tc>
          <w:tcPr>
            <w:tcW w:w="992" w:type="dxa"/>
            <w:vMerge/>
          </w:tcPr>
          <w:p w:rsidR="007C48C1" w:rsidRDefault="007C48C1" w:rsidP="00636280"/>
        </w:tc>
        <w:tc>
          <w:tcPr>
            <w:tcW w:w="1276" w:type="dxa"/>
            <w:vMerge/>
          </w:tcPr>
          <w:p w:rsidR="007C48C1" w:rsidRDefault="007C48C1" w:rsidP="00636280"/>
        </w:tc>
        <w:tc>
          <w:tcPr>
            <w:tcW w:w="851" w:type="dxa"/>
            <w:vMerge/>
          </w:tcPr>
          <w:p w:rsidR="007C48C1" w:rsidRDefault="007C48C1" w:rsidP="00636280"/>
        </w:tc>
        <w:tc>
          <w:tcPr>
            <w:tcW w:w="850" w:type="dxa"/>
          </w:tcPr>
          <w:p w:rsidR="007C48C1" w:rsidRDefault="007C48C1" w:rsidP="00636280">
            <w:pPr>
              <w:pStyle w:val="ConsPlusNormal"/>
              <w:jc w:val="center"/>
            </w:pPr>
            <w:r>
              <w:t>на 20__ г. текущий финансовый год</w:t>
            </w:r>
          </w:p>
        </w:tc>
        <w:tc>
          <w:tcPr>
            <w:tcW w:w="851" w:type="dxa"/>
          </w:tcPr>
          <w:p w:rsidR="007C48C1" w:rsidRDefault="007C48C1" w:rsidP="00636280">
            <w:pPr>
              <w:pStyle w:val="ConsPlusNormal"/>
              <w:jc w:val="center"/>
            </w:pPr>
            <w:r>
              <w:t>на 20__ г. первый год планового периода</w:t>
            </w:r>
          </w:p>
        </w:tc>
        <w:tc>
          <w:tcPr>
            <w:tcW w:w="992" w:type="dxa"/>
          </w:tcPr>
          <w:p w:rsidR="007C48C1" w:rsidRDefault="007C48C1" w:rsidP="00636280">
            <w:pPr>
              <w:pStyle w:val="ConsPlusNormal"/>
              <w:jc w:val="center"/>
            </w:pPr>
            <w:r>
              <w:t>на 20__ г. второй год планового периода</w:t>
            </w:r>
          </w:p>
        </w:tc>
        <w:tc>
          <w:tcPr>
            <w:tcW w:w="992" w:type="dxa"/>
            <w:tcBorders>
              <w:right w:val="single" w:sz="4" w:space="0" w:color="auto"/>
            </w:tcBorders>
          </w:tcPr>
          <w:p w:rsidR="007C48C1" w:rsidRDefault="007C48C1" w:rsidP="00636280">
            <w:pPr>
              <w:pStyle w:val="ConsPlusNormal"/>
              <w:jc w:val="center"/>
            </w:pPr>
            <w:r>
              <w:t>за пределами планового периода</w:t>
            </w:r>
          </w:p>
        </w:tc>
      </w:tr>
      <w:tr w:rsidR="007C48C1" w:rsidTr="00636280">
        <w:tc>
          <w:tcPr>
            <w:tcW w:w="3039" w:type="dxa"/>
            <w:tcBorders>
              <w:left w:val="nil"/>
            </w:tcBorders>
          </w:tcPr>
          <w:p w:rsidR="007C48C1" w:rsidRDefault="007C48C1" w:rsidP="00636280">
            <w:pPr>
              <w:pStyle w:val="ConsPlusNormal"/>
              <w:jc w:val="center"/>
            </w:pPr>
            <w:r>
              <w:t>1</w:t>
            </w:r>
          </w:p>
        </w:tc>
        <w:tc>
          <w:tcPr>
            <w:tcW w:w="992" w:type="dxa"/>
          </w:tcPr>
          <w:p w:rsidR="007C48C1" w:rsidRDefault="007C48C1" w:rsidP="00636280">
            <w:pPr>
              <w:pStyle w:val="ConsPlusNormal"/>
              <w:jc w:val="center"/>
            </w:pPr>
            <w:r>
              <w:t>2</w:t>
            </w:r>
          </w:p>
        </w:tc>
        <w:tc>
          <w:tcPr>
            <w:tcW w:w="1276" w:type="dxa"/>
          </w:tcPr>
          <w:p w:rsidR="007C48C1" w:rsidRDefault="007C48C1" w:rsidP="00636280">
            <w:pPr>
              <w:pStyle w:val="ConsPlusNormal"/>
              <w:jc w:val="center"/>
            </w:pPr>
            <w:bookmarkStart w:id="3" w:name="P252"/>
            <w:bookmarkEnd w:id="3"/>
            <w:r>
              <w:t>3</w:t>
            </w:r>
          </w:p>
        </w:tc>
        <w:tc>
          <w:tcPr>
            <w:tcW w:w="851" w:type="dxa"/>
          </w:tcPr>
          <w:p w:rsidR="007C48C1" w:rsidRDefault="007C48C1" w:rsidP="00636280">
            <w:pPr>
              <w:pStyle w:val="ConsPlusNormal"/>
              <w:jc w:val="center"/>
            </w:pPr>
            <w:bookmarkStart w:id="4" w:name="P253"/>
            <w:bookmarkEnd w:id="4"/>
            <w:r>
              <w:t>4</w:t>
            </w:r>
          </w:p>
        </w:tc>
        <w:tc>
          <w:tcPr>
            <w:tcW w:w="850" w:type="dxa"/>
          </w:tcPr>
          <w:p w:rsidR="007C48C1" w:rsidRDefault="007C48C1" w:rsidP="00636280">
            <w:pPr>
              <w:pStyle w:val="ConsPlusNormal"/>
              <w:jc w:val="center"/>
            </w:pPr>
            <w:r>
              <w:t>5</w:t>
            </w:r>
          </w:p>
        </w:tc>
        <w:tc>
          <w:tcPr>
            <w:tcW w:w="851" w:type="dxa"/>
          </w:tcPr>
          <w:p w:rsidR="007C48C1" w:rsidRDefault="007C48C1" w:rsidP="00636280">
            <w:pPr>
              <w:pStyle w:val="ConsPlusNormal"/>
              <w:jc w:val="center"/>
            </w:pPr>
            <w:r>
              <w:t>6</w:t>
            </w:r>
          </w:p>
        </w:tc>
        <w:tc>
          <w:tcPr>
            <w:tcW w:w="992" w:type="dxa"/>
          </w:tcPr>
          <w:p w:rsidR="007C48C1" w:rsidRDefault="007C48C1" w:rsidP="00636280">
            <w:pPr>
              <w:pStyle w:val="ConsPlusNormal"/>
              <w:jc w:val="center"/>
            </w:pPr>
            <w:r>
              <w:t>7</w:t>
            </w:r>
          </w:p>
        </w:tc>
        <w:tc>
          <w:tcPr>
            <w:tcW w:w="992" w:type="dxa"/>
            <w:tcBorders>
              <w:right w:val="single" w:sz="4" w:space="0" w:color="auto"/>
            </w:tcBorders>
          </w:tcPr>
          <w:p w:rsidR="007C48C1" w:rsidRDefault="007C48C1" w:rsidP="00636280">
            <w:pPr>
              <w:pStyle w:val="ConsPlusNormal"/>
              <w:jc w:val="center"/>
            </w:pPr>
            <w:r>
              <w:t>8</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t xml:space="preserve">Остаток средств на начало текущего финансового года </w:t>
            </w:r>
          </w:p>
        </w:tc>
        <w:tc>
          <w:tcPr>
            <w:tcW w:w="992" w:type="dxa"/>
            <w:vAlign w:val="bottom"/>
          </w:tcPr>
          <w:p w:rsidR="007C48C1" w:rsidRDefault="007C48C1" w:rsidP="00636280">
            <w:pPr>
              <w:pStyle w:val="ConsPlusNormal"/>
              <w:jc w:val="center"/>
            </w:pPr>
            <w:bookmarkStart w:id="5" w:name="P259"/>
            <w:bookmarkEnd w:id="5"/>
            <w:r>
              <w:t>0001</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jc w:val="center"/>
            </w:pPr>
            <w:r>
              <w:t>x</w:t>
            </w: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t xml:space="preserve">Остаток средств на конец текущего финансового года </w:t>
            </w:r>
          </w:p>
        </w:tc>
        <w:tc>
          <w:tcPr>
            <w:tcW w:w="992" w:type="dxa"/>
            <w:vAlign w:val="bottom"/>
          </w:tcPr>
          <w:p w:rsidR="007C48C1" w:rsidRDefault="007C48C1" w:rsidP="00636280">
            <w:pPr>
              <w:pStyle w:val="ConsPlusNormal"/>
              <w:jc w:val="center"/>
            </w:pPr>
            <w:bookmarkStart w:id="6" w:name="P267"/>
            <w:bookmarkEnd w:id="6"/>
            <w:r>
              <w:t>0002</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jc w:val="center"/>
            </w:pPr>
            <w:r>
              <w:t>x</w:t>
            </w: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lastRenderedPageBreak/>
              <w:t>Доходы, всего:</w:t>
            </w:r>
          </w:p>
        </w:tc>
        <w:tc>
          <w:tcPr>
            <w:tcW w:w="992" w:type="dxa"/>
            <w:vAlign w:val="bottom"/>
          </w:tcPr>
          <w:p w:rsidR="007C48C1" w:rsidRDefault="007C48C1" w:rsidP="00636280">
            <w:pPr>
              <w:pStyle w:val="ConsPlusNormal"/>
              <w:jc w:val="center"/>
            </w:pPr>
            <w:r>
              <w:t>1000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в том числе:</w:t>
            </w:r>
          </w:p>
          <w:p w:rsidR="007C48C1" w:rsidRDefault="007C48C1" w:rsidP="00636280">
            <w:pPr>
              <w:pStyle w:val="ConsPlusNormal"/>
              <w:ind w:left="284"/>
            </w:pPr>
            <w:r>
              <w:t>доходы от собственности, всего</w:t>
            </w:r>
          </w:p>
        </w:tc>
        <w:tc>
          <w:tcPr>
            <w:tcW w:w="992" w:type="dxa"/>
            <w:vAlign w:val="bottom"/>
          </w:tcPr>
          <w:p w:rsidR="007C48C1" w:rsidRDefault="007C48C1" w:rsidP="00636280">
            <w:pPr>
              <w:pStyle w:val="ConsPlusNormal"/>
              <w:jc w:val="center"/>
            </w:pPr>
            <w:bookmarkStart w:id="7" w:name="P284"/>
            <w:bookmarkEnd w:id="7"/>
            <w:r>
              <w:t>1100</w:t>
            </w:r>
          </w:p>
        </w:tc>
        <w:tc>
          <w:tcPr>
            <w:tcW w:w="1276" w:type="dxa"/>
            <w:vAlign w:val="bottom"/>
          </w:tcPr>
          <w:p w:rsidR="007C48C1" w:rsidRDefault="007C48C1" w:rsidP="00636280">
            <w:pPr>
              <w:pStyle w:val="ConsPlusNormal"/>
              <w:jc w:val="center"/>
            </w:pPr>
            <w:r>
              <w:t>120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p>
        </w:tc>
        <w:tc>
          <w:tcPr>
            <w:tcW w:w="992" w:type="dxa"/>
            <w:vAlign w:val="bottom"/>
          </w:tcPr>
          <w:p w:rsidR="007C48C1" w:rsidRDefault="007C48C1" w:rsidP="00636280">
            <w:pPr>
              <w:pStyle w:val="ConsPlusNormal"/>
              <w:jc w:val="center"/>
            </w:pPr>
            <w:r>
              <w:t>1110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доходы от оказания услуг, работ, компенсации затрат учреждений, всего</w:t>
            </w:r>
          </w:p>
        </w:tc>
        <w:tc>
          <w:tcPr>
            <w:tcW w:w="992" w:type="dxa"/>
            <w:vAlign w:val="bottom"/>
          </w:tcPr>
          <w:p w:rsidR="007C48C1" w:rsidRDefault="007C48C1" w:rsidP="00636280">
            <w:pPr>
              <w:pStyle w:val="ConsPlusNormal"/>
              <w:jc w:val="center"/>
            </w:pPr>
            <w:r>
              <w:t>1200</w:t>
            </w:r>
          </w:p>
        </w:tc>
        <w:tc>
          <w:tcPr>
            <w:tcW w:w="1276" w:type="dxa"/>
            <w:vAlign w:val="bottom"/>
          </w:tcPr>
          <w:p w:rsidR="007C48C1" w:rsidRDefault="007C48C1" w:rsidP="00636280">
            <w:pPr>
              <w:pStyle w:val="ConsPlusNormal"/>
              <w:jc w:val="center"/>
            </w:pPr>
            <w:r>
              <w:t>130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субсидии на финансовое обеспечение выполнения муниципального задания за счет средств бюджета Сосновоборского городского округа</w:t>
            </w:r>
          </w:p>
        </w:tc>
        <w:tc>
          <w:tcPr>
            <w:tcW w:w="992" w:type="dxa"/>
            <w:vAlign w:val="bottom"/>
          </w:tcPr>
          <w:p w:rsidR="007C48C1" w:rsidRDefault="007C48C1" w:rsidP="00636280">
            <w:pPr>
              <w:pStyle w:val="ConsPlusNormal"/>
              <w:jc w:val="center"/>
            </w:pPr>
            <w:r>
              <w:t>1210</w:t>
            </w:r>
          </w:p>
        </w:tc>
        <w:tc>
          <w:tcPr>
            <w:tcW w:w="1276" w:type="dxa"/>
            <w:vAlign w:val="bottom"/>
          </w:tcPr>
          <w:p w:rsidR="007C48C1" w:rsidRDefault="007C48C1" w:rsidP="00636280">
            <w:pPr>
              <w:pStyle w:val="ConsPlusNormal"/>
              <w:jc w:val="center"/>
            </w:pPr>
            <w:r>
              <w:t>130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доходы от штрафов, пеней, иных сумм принудительного изъятия, всего</w:t>
            </w:r>
          </w:p>
        </w:tc>
        <w:tc>
          <w:tcPr>
            <w:tcW w:w="992" w:type="dxa"/>
            <w:vAlign w:val="bottom"/>
          </w:tcPr>
          <w:p w:rsidR="007C48C1" w:rsidRDefault="007C48C1" w:rsidP="00636280">
            <w:pPr>
              <w:pStyle w:val="ConsPlusNormal"/>
              <w:jc w:val="center"/>
            </w:pPr>
            <w:r>
              <w:t>1300</w:t>
            </w:r>
          </w:p>
        </w:tc>
        <w:tc>
          <w:tcPr>
            <w:tcW w:w="1276" w:type="dxa"/>
            <w:vAlign w:val="bottom"/>
          </w:tcPr>
          <w:p w:rsidR="007C48C1" w:rsidRDefault="007C48C1" w:rsidP="00636280">
            <w:pPr>
              <w:pStyle w:val="ConsPlusNormal"/>
              <w:jc w:val="center"/>
            </w:pPr>
            <w:r>
              <w:t>140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p>
        </w:tc>
        <w:tc>
          <w:tcPr>
            <w:tcW w:w="992" w:type="dxa"/>
            <w:vAlign w:val="bottom"/>
          </w:tcPr>
          <w:p w:rsidR="007C48C1" w:rsidRDefault="007C48C1" w:rsidP="00636280">
            <w:pPr>
              <w:pStyle w:val="ConsPlusNormal"/>
              <w:jc w:val="center"/>
            </w:pPr>
            <w:r>
              <w:t>1310</w:t>
            </w:r>
          </w:p>
        </w:tc>
        <w:tc>
          <w:tcPr>
            <w:tcW w:w="1276" w:type="dxa"/>
            <w:vAlign w:val="bottom"/>
          </w:tcPr>
          <w:p w:rsidR="007C48C1" w:rsidRDefault="007C48C1" w:rsidP="00636280">
            <w:pPr>
              <w:pStyle w:val="ConsPlusNormal"/>
              <w:jc w:val="center"/>
            </w:pPr>
            <w:r>
              <w:t>140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безвозмездные денежные поступления, всего</w:t>
            </w:r>
          </w:p>
        </w:tc>
        <w:tc>
          <w:tcPr>
            <w:tcW w:w="992" w:type="dxa"/>
            <w:vAlign w:val="bottom"/>
          </w:tcPr>
          <w:p w:rsidR="007C48C1" w:rsidRDefault="007C48C1" w:rsidP="00636280">
            <w:pPr>
              <w:pStyle w:val="ConsPlusNormal"/>
              <w:jc w:val="center"/>
            </w:pPr>
            <w:r>
              <w:t>1400</w:t>
            </w:r>
          </w:p>
        </w:tc>
        <w:tc>
          <w:tcPr>
            <w:tcW w:w="1276" w:type="dxa"/>
            <w:vAlign w:val="bottom"/>
          </w:tcPr>
          <w:p w:rsidR="007C48C1" w:rsidRDefault="007C48C1" w:rsidP="00636280">
            <w:pPr>
              <w:pStyle w:val="ConsPlusNormal"/>
              <w:jc w:val="center"/>
            </w:pPr>
            <w:r>
              <w:t>150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прочие доходы, всего</w:t>
            </w:r>
          </w:p>
        </w:tc>
        <w:tc>
          <w:tcPr>
            <w:tcW w:w="992" w:type="dxa"/>
            <w:vAlign w:val="bottom"/>
          </w:tcPr>
          <w:p w:rsidR="007C48C1" w:rsidRDefault="007C48C1" w:rsidP="00636280">
            <w:pPr>
              <w:pStyle w:val="ConsPlusNormal"/>
              <w:jc w:val="center"/>
            </w:pPr>
            <w:r>
              <w:t>1500</w:t>
            </w:r>
          </w:p>
        </w:tc>
        <w:tc>
          <w:tcPr>
            <w:tcW w:w="1276" w:type="dxa"/>
            <w:vAlign w:val="bottom"/>
          </w:tcPr>
          <w:p w:rsidR="007C48C1" w:rsidRDefault="007C48C1" w:rsidP="00636280">
            <w:pPr>
              <w:pStyle w:val="ConsPlusNormal"/>
              <w:jc w:val="center"/>
            </w:pPr>
            <w:r>
              <w:t>180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целевые субсидии</w:t>
            </w:r>
          </w:p>
        </w:tc>
        <w:tc>
          <w:tcPr>
            <w:tcW w:w="992" w:type="dxa"/>
            <w:vAlign w:val="bottom"/>
          </w:tcPr>
          <w:p w:rsidR="007C48C1" w:rsidRDefault="007C48C1" w:rsidP="00636280">
            <w:pPr>
              <w:pStyle w:val="ConsPlusNormal"/>
              <w:jc w:val="center"/>
            </w:pPr>
            <w:r>
              <w:t>1510</w:t>
            </w:r>
          </w:p>
        </w:tc>
        <w:tc>
          <w:tcPr>
            <w:tcW w:w="1276" w:type="dxa"/>
            <w:vAlign w:val="bottom"/>
          </w:tcPr>
          <w:p w:rsidR="007C48C1" w:rsidRDefault="007C48C1" w:rsidP="00636280">
            <w:pPr>
              <w:pStyle w:val="ConsPlusNormal"/>
              <w:jc w:val="center"/>
            </w:pPr>
            <w:r>
              <w:t>180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субсидии на осуществление капитальных вложений</w:t>
            </w:r>
          </w:p>
        </w:tc>
        <w:tc>
          <w:tcPr>
            <w:tcW w:w="992" w:type="dxa"/>
            <w:vAlign w:val="bottom"/>
          </w:tcPr>
          <w:p w:rsidR="007C48C1" w:rsidRDefault="007C48C1" w:rsidP="00636280">
            <w:pPr>
              <w:pStyle w:val="ConsPlusNormal"/>
              <w:jc w:val="center"/>
            </w:pPr>
            <w:r>
              <w:t>1520</w:t>
            </w:r>
          </w:p>
        </w:tc>
        <w:tc>
          <w:tcPr>
            <w:tcW w:w="1276" w:type="dxa"/>
            <w:vAlign w:val="bottom"/>
          </w:tcPr>
          <w:p w:rsidR="007C48C1" w:rsidRDefault="007C48C1" w:rsidP="00636280">
            <w:pPr>
              <w:pStyle w:val="ConsPlusNormal"/>
              <w:jc w:val="center"/>
            </w:pPr>
            <w:r>
              <w:t>180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доходы от операций с активами, всего</w:t>
            </w:r>
          </w:p>
        </w:tc>
        <w:tc>
          <w:tcPr>
            <w:tcW w:w="992" w:type="dxa"/>
            <w:vAlign w:val="bottom"/>
          </w:tcPr>
          <w:p w:rsidR="007C48C1" w:rsidRDefault="007C48C1" w:rsidP="00636280">
            <w:pPr>
              <w:pStyle w:val="ConsPlusNormal"/>
              <w:jc w:val="center"/>
            </w:pPr>
            <w:bookmarkStart w:id="8" w:name="P401"/>
            <w:bookmarkEnd w:id="8"/>
            <w:r>
              <w:t>1900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 xml:space="preserve">прочие поступления, всего </w:t>
            </w:r>
          </w:p>
        </w:tc>
        <w:tc>
          <w:tcPr>
            <w:tcW w:w="992" w:type="dxa"/>
            <w:vAlign w:val="bottom"/>
          </w:tcPr>
          <w:p w:rsidR="007C48C1" w:rsidRDefault="007C48C1" w:rsidP="00636280">
            <w:pPr>
              <w:pStyle w:val="ConsPlusNormal"/>
              <w:jc w:val="center"/>
            </w:pPr>
            <w:bookmarkStart w:id="9" w:name="P426"/>
            <w:bookmarkEnd w:id="9"/>
            <w:r>
              <w:t>1980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lastRenderedPageBreak/>
              <w:t>из них:</w:t>
            </w:r>
          </w:p>
          <w:p w:rsidR="007C48C1" w:rsidRDefault="007C48C1" w:rsidP="00636280">
            <w:pPr>
              <w:pStyle w:val="ConsPlusNormal"/>
              <w:ind w:left="567"/>
            </w:pPr>
            <w:r>
              <w:t>увеличение остатков денежных средств за счет возврата дебиторской задолженности прошлых лет</w:t>
            </w:r>
          </w:p>
        </w:tc>
        <w:tc>
          <w:tcPr>
            <w:tcW w:w="992" w:type="dxa"/>
            <w:vAlign w:val="bottom"/>
          </w:tcPr>
          <w:p w:rsidR="007C48C1" w:rsidRDefault="007C48C1" w:rsidP="00636280">
            <w:pPr>
              <w:pStyle w:val="ConsPlusNormal"/>
              <w:jc w:val="center"/>
            </w:pPr>
            <w:r>
              <w:t>1981</w:t>
            </w:r>
          </w:p>
        </w:tc>
        <w:tc>
          <w:tcPr>
            <w:tcW w:w="1276" w:type="dxa"/>
            <w:vAlign w:val="bottom"/>
          </w:tcPr>
          <w:p w:rsidR="007C48C1" w:rsidRDefault="007C48C1" w:rsidP="00636280">
            <w:pPr>
              <w:pStyle w:val="ConsPlusNormal"/>
              <w:jc w:val="center"/>
            </w:pPr>
            <w:r>
              <w:t>510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t>Расходы, всего</w:t>
            </w:r>
          </w:p>
        </w:tc>
        <w:tc>
          <w:tcPr>
            <w:tcW w:w="992" w:type="dxa"/>
            <w:vAlign w:val="bottom"/>
          </w:tcPr>
          <w:p w:rsidR="007C48C1" w:rsidRDefault="007C48C1" w:rsidP="00636280">
            <w:pPr>
              <w:pStyle w:val="ConsPlusNormal"/>
              <w:jc w:val="center"/>
            </w:pPr>
            <w:r>
              <w:t>2000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в том числе:</w:t>
            </w:r>
          </w:p>
          <w:p w:rsidR="007C48C1" w:rsidRDefault="007C48C1" w:rsidP="00636280">
            <w:pPr>
              <w:pStyle w:val="ConsPlusNormal"/>
              <w:ind w:left="284"/>
            </w:pPr>
            <w:r>
              <w:t>на выплаты персоналу, всего</w:t>
            </w:r>
          </w:p>
        </w:tc>
        <w:tc>
          <w:tcPr>
            <w:tcW w:w="992" w:type="dxa"/>
            <w:vAlign w:val="bottom"/>
          </w:tcPr>
          <w:p w:rsidR="007C48C1" w:rsidRDefault="007C48C1" w:rsidP="00636280">
            <w:pPr>
              <w:pStyle w:val="ConsPlusNormal"/>
              <w:jc w:val="center"/>
            </w:pPr>
            <w:r>
              <w:t>2100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оплата труда</w:t>
            </w:r>
          </w:p>
        </w:tc>
        <w:tc>
          <w:tcPr>
            <w:tcW w:w="992" w:type="dxa"/>
            <w:vAlign w:val="bottom"/>
          </w:tcPr>
          <w:p w:rsidR="007C48C1" w:rsidRDefault="007C48C1" w:rsidP="00636280">
            <w:pPr>
              <w:pStyle w:val="ConsPlusNormal"/>
              <w:jc w:val="center"/>
            </w:pPr>
            <w:r>
              <w:t>2110</w:t>
            </w:r>
          </w:p>
        </w:tc>
        <w:tc>
          <w:tcPr>
            <w:tcW w:w="1276" w:type="dxa"/>
            <w:vAlign w:val="bottom"/>
          </w:tcPr>
          <w:p w:rsidR="007C48C1" w:rsidRDefault="007C48C1" w:rsidP="00636280">
            <w:pPr>
              <w:pStyle w:val="ConsPlusNormal"/>
              <w:jc w:val="center"/>
            </w:pPr>
            <w:r>
              <w:t>111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прочие выплаты персоналу, в том числе компенсационного характера</w:t>
            </w:r>
          </w:p>
        </w:tc>
        <w:tc>
          <w:tcPr>
            <w:tcW w:w="992" w:type="dxa"/>
            <w:vAlign w:val="bottom"/>
          </w:tcPr>
          <w:p w:rsidR="007C48C1" w:rsidRDefault="007C48C1" w:rsidP="00636280">
            <w:pPr>
              <w:pStyle w:val="ConsPlusNormal"/>
              <w:jc w:val="center"/>
            </w:pPr>
            <w:r>
              <w:t>2120</w:t>
            </w:r>
          </w:p>
        </w:tc>
        <w:tc>
          <w:tcPr>
            <w:tcW w:w="1276" w:type="dxa"/>
            <w:vAlign w:val="bottom"/>
          </w:tcPr>
          <w:p w:rsidR="007C48C1" w:rsidRDefault="007C48C1" w:rsidP="00636280">
            <w:pPr>
              <w:pStyle w:val="ConsPlusNormal"/>
              <w:jc w:val="center"/>
            </w:pPr>
            <w:r>
              <w:t>112</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иные выплаты, за исключением фонда оплаты труда учреждения, для выполнения отдельных полномочий</w:t>
            </w:r>
          </w:p>
        </w:tc>
        <w:tc>
          <w:tcPr>
            <w:tcW w:w="992" w:type="dxa"/>
            <w:vAlign w:val="bottom"/>
          </w:tcPr>
          <w:p w:rsidR="007C48C1" w:rsidRDefault="007C48C1" w:rsidP="00636280">
            <w:pPr>
              <w:pStyle w:val="ConsPlusNormal"/>
              <w:jc w:val="center"/>
            </w:pPr>
            <w:r>
              <w:t>2130</w:t>
            </w:r>
          </w:p>
        </w:tc>
        <w:tc>
          <w:tcPr>
            <w:tcW w:w="1276" w:type="dxa"/>
            <w:vAlign w:val="bottom"/>
          </w:tcPr>
          <w:p w:rsidR="007C48C1" w:rsidRDefault="007C48C1" w:rsidP="00636280">
            <w:pPr>
              <w:pStyle w:val="ConsPlusNormal"/>
              <w:jc w:val="center"/>
            </w:pPr>
            <w:r>
              <w:t>113</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7C48C1" w:rsidRDefault="007C48C1" w:rsidP="00636280">
            <w:pPr>
              <w:pStyle w:val="ConsPlusNormal"/>
              <w:jc w:val="center"/>
            </w:pPr>
            <w:r>
              <w:t>2140</w:t>
            </w:r>
          </w:p>
        </w:tc>
        <w:tc>
          <w:tcPr>
            <w:tcW w:w="1276" w:type="dxa"/>
            <w:vAlign w:val="bottom"/>
          </w:tcPr>
          <w:p w:rsidR="007C48C1" w:rsidRDefault="007C48C1" w:rsidP="00636280">
            <w:pPr>
              <w:pStyle w:val="ConsPlusNormal"/>
              <w:jc w:val="center"/>
            </w:pPr>
            <w:r>
              <w:t>119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в том числе:</w:t>
            </w:r>
          </w:p>
          <w:p w:rsidR="007C48C1" w:rsidRDefault="007C48C1" w:rsidP="00636280">
            <w:pPr>
              <w:pStyle w:val="ConsPlusNormal"/>
              <w:ind w:left="850"/>
            </w:pPr>
            <w:r>
              <w:t>на выплаты по оплате труда</w:t>
            </w:r>
          </w:p>
        </w:tc>
        <w:tc>
          <w:tcPr>
            <w:tcW w:w="992" w:type="dxa"/>
            <w:vAlign w:val="bottom"/>
          </w:tcPr>
          <w:p w:rsidR="007C48C1" w:rsidRDefault="007C48C1" w:rsidP="00636280">
            <w:pPr>
              <w:pStyle w:val="ConsPlusNormal"/>
              <w:jc w:val="center"/>
            </w:pPr>
            <w:r>
              <w:t>2141</w:t>
            </w:r>
          </w:p>
        </w:tc>
        <w:tc>
          <w:tcPr>
            <w:tcW w:w="1276" w:type="dxa"/>
            <w:vAlign w:val="bottom"/>
          </w:tcPr>
          <w:p w:rsidR="007C48C1" w:rsidRDefault="007C48C1" w:rsidP="00636280">
            <w:pPr>
              <w:pStyle w:val="ConsPlusNormal"/>
              <w:jc w:val="center"/>
            </w:pPr>
            <w:r>
              <w:t>119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на иные выплаты работникам</w:t>
            </w:r>
          </w:p>
        </w:tc>
        <w:tc>
          <w:tcPr>
            <w:tcW w:w="992" w:type="dxa"/>
            <w:vAlign w:val="bottom"/>
          </w:tcPr>
          <w:p w:rsidR="007C48C1" w:rsidRDefault="007C48C1" w:rsidP="00636280">
            <w:pPr>
              <w:pStyle w:val="ConsPlusNormal"/>
              <w:jc w:val="center"/>
            </w:pPr>
            <w:r>
              <w:t>2142</w:t>
            </w:r>
          </w:p>
        </w:tc>
        <w:tc>
          <w:tcPr>
            <w:tcW w:w="1276" w:type="dxa"/>
            <w:vAlign w:val="bottom"/>
          </w:tcPr>
          <w:p w:rsidR="007C48C1" w:rsidRDefault="007C48C1" w:rsidP="00636280">
            <w:pPr>
              <w:pStyle w:val="ConsPlusNormal"/>
              <w:jc w:val="center"/>
            </w:pPr>
            <w:r>
              <w:t>119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денежное довольствие военнослужащих и сотрудников, имеющих специальные звания</w:t>
            </w:r>
          </w:p>
        </w:tc>
        <w:tc>
          <w:tcPr>
            <w:tcW w:w="992" w:type="dxa"/>
            <w:vAlign w:val="bottom"/>
          </w:tcPr>
          <w:p w:rsidR="007C48C1" w:rsidRDefault="007C48C1" w:rsidP="00636280">
            <w:pPr>
              <w:pStyle w:val="ConsPlusNormal"/>
              <w:jc w:val="center"/>
            </w:pPr>
            <w:r>
              <w:t>2150</w:t>
            </w:r>
          </w:p>
        </w:tc>
        <w:tc>
          <w:tcPr>
            <w:tcW w:w="1276" w:type="dxa"/>
            <w:vAlign w:val="bottom"/>
          </w:tcPr>
          <w:p w:rsidR="007C48C1" w:rsidRDefault="007C48C1" w:rsidP="00636280">
            <w:pPr>
              <w:pStyle w:val="ConsPlusNormal"/>
              <w:jc w:val="center"/>
            </w:pPr>
            <w:r>
              <w:t>131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 xml:space="preserve">иные выплаты военнослужащим и </w:t>
            </w:r>
            <w:r>
              <w:lastRenderedPageBreak/>
              <w:t>сотрудникам, имеющим специальные звания</w:t>
            </w:r>
          </w:p>
        </w:tc>
        <w:tc>
          <w:tcPr>
            <w:tcW w:w="992" w:type="dxa"/>
            <w:vAlign w:val="bottom"/>
          </w:tcPr>
          <w:p w:rsidR="007C48C1" w:rsidRDefault="007C48C1" w:rsidP="00636280">
            <w:pPr>
              <w:pStyle w:val="ConsPlusNormal"/>
              <w:jc w:val="center"/>
            </w:pPr>
            <w:r>
              <w:lastRenderedPageBreak/>
              <w:t>2160</w:t>
            </w:r>
          </w:p>
        </w:tc>
        <w:tc>
          <w:tcPr>
            <w:tcW w:w="1276" w:type="dxa"/>
            <w:vAlign w:val="bottom"/>
          </w:tcPr>
          <w:p w:rsidR="007C48C1" w:rsidRDefault="007C48C1" w:rsidP="00636280">
            <w:pPr>
              <w:pStyle w:val="ConsPlusNormal"/>
              <w:jc w:val="center"/>
            </w:pPr>
            <w:r>
              <w:t>134</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bottom"/>
          </w:tcPr>
          <w:p w:rsidR="007C48C1" w:rsidRDefault="007C48C1" w:rsidP="00636280">
            <w:pPr>
              <w:pStyle w:val="ConsPlusNormal"/>
              <w:jc w:val="center"/>
            </w:pPr>
            <w:r>
              <w:t>2170</w:t>
            </w:r>
          </w:p>
        </w:tc>
        <w:tc>
          <w:tcPr>
            <w:tcW w:w="1276" w:type="dxa"/>
            <w:vAlign w:val="bottom"/>
          </w:tcPr>
          <w:p w:rsidR="007C48C1" w:rsidRDefault="007C48C1" w:rsidP="00636280">
            <w:pPr>
              <w:pStyle w:val="ConsPlusNormal"/>
              <w:jc w:val="center"/>
            </w:pPr>
            <w:r>
              <w:t>139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в том числе:</w:t>
            </w:r>
          </w:p>
          <w:p w:rsidR="007C48C1" w:rsidRDefault="007C48C1" w:rsidP="00636280">
            <w:pPr>
              <w:pStyle w:val="ConsPlusNormal"/>
              <w:ind w:left="850"/>
            </w:pPr>
            <w:r>
              <w:t>на оплату труда стажеров</w:t>
            </w:r>
          </w:p>
        </w:tc>
        <w:tc>
          <w:tcPr>
            <w:tcW w:w="992" w:type="dxa"/>
            <w:vAlign w:val="bottom"/>
          </w:tcPr>
          <w:p w:rsidR="007C48C1" w:rsidRDefault="007C48C1" w:rsidP="00636280">
            <w:pPr>
              <w:pStyle w:val="ConsPlusNormal"/>
              <w:jc w:val="center"/>
            </w:pPr>
            <w:r>
              <w:t>2171</w:t>
            </w:r>
          </w:p>
        </w:tc>
        <w:tc>
          <w:tcPr>
            <w:tcW w:w="1276" w:type="dxa"/>
            <w:vAlign w:val="bottom"/>
          </w:tcPr>
          <w:p w:rsidR="007C48C1" w:rsidRDefault="007C48C1" w:rsidP="00636280">
            <w:pPr>
              <w:pStyle w:val="ConsPlusNormal"/>
              <w:jc w:val="center"/>
            </w:pPr>
            <w:r>
              <w:t>139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на иные выплаты гражданским лицам (денежное содержание)</w:t>
            </w:r>
          </w:p>
        </w:tc>
        <w:tc>
          <w:tcPr>
            <w:tcW w:w="992" w:type="dxa"/>
            <w:vAlign w:val="bottom"/>
          </w:tcPr>
          <w:p w:rsidR="007C48C1" w:rsidRDefault="007C48C1" w:rsidP="00636280">
            <w:pPr>
              <w:pStyle w:val="ConsPlusNormal"/>
              <w:jc w:val="center"/>
            </w:pPr>
            <w:r>
              <w:t>2172</w:t>
            </w:r>
          </w:p>
        </w:tc>
        <w:tc>
          <w:tcPr>
            <w:tcW w:w="1276" w:type="dxa"/>
            <w:vAlign w:val="bottom"/>
          </w:tcPr>
          <w:p w:rsidR="007C48C1" w:rsidRDefault="007C48C1" w:rsidP="00636280">
            <w:pPr>
              <w:pStyle w:val="ConsPlusNormal"/>
              <w:jc w:val="center"/>
            </w:pPr>
            <w:r>
              <w:t>139</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социальные и иные выплаты населению, всего</w:t>
            </w:r>
          </w:p>
        </w:tc>
        <w:tc>
          <w:tcPr>
            <w:tcW w:w="992" w:type="dxa"/>
            <w:vAlign w:val="bottom"/>
          </w:tcPr>
          <w:p w:rsidR="007C48C1" w:rsidRDefault="007C48C1" w:rsidP="00636280">
            <w:pPr>
              <w:pStyle w:val="ConsPlusNormal"/>
              <w:jc w:val="center"/>
            </w:pPr>
            <w:r>
              <w:t>2200</w:t>
            </w:r>
          </w:p>
        </w:tc>
        <w:tc>
          <w:tcPr>
            <w:tcW w:w="1276" w:type="dxa"/>
            <w:vAlign w:val="bottom"/>
          </w:tcPr>
          <w:p w:rsidR="007C48C1" w:rsidRDefault="007C48C1" w:rsidP="00636280">
            <w:pPr>
              <w:pStyle w:val="ConsPlusNormal"/>
              <w:jc w:val="center"/>
            </w:pPr>
            <w:r>
              <w:t>300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социальные выплаты гражданам, кроме публичных нормативных социальных выплат</w:t>
            </w:r>
          </w:p>
        </w:tc>
        <w:tc>
          <w:tcPr>
            <w:tcW w:w="992" w:type="dxa"/>
            <w:vAlign w:val="bottom"/>
          </w:tcPr>
          <w:p w:rsidR="007C48C1" w:rsidRDefault="007C48C1" w:rsidP="00636280">
            <w:pPr>
              <w:pStyle w:val="ConsPlusNormal"/>
              <w:jc w:val="center"/>
            </w:pPr>
            <w:r>
              <w:t>2210</w:t>
            </w:r>
          </w:p>
        </w:tc>
        <w:tc>
          <w:tcPr>
            <w:tcW w:w="1276" w:type="dxa"/>
            <w:vAlign w:val="bottom"/>
          </w:tcPr>
          <w:p w:rsidR="007C48C1" w:rsidRDefault="007C48C1" w:rsidP="00636280">
            <w:pPr>
              <w:pStyle w:val="ConsPlusNormal"/>
              <w:jc w:val="center"/>
            </w:pPr>
            <w:r>
              <w:t>320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из них:</w:t>
            </w:r>
          </w:p>
          <w:p w:rsidR="007C48C1" w:rsidRDefault="007C48C1" w:rsidP="00636280">
            <w:pPr>
              <w:pStyle w:val="ConsPlusNormal"/>
              <w:ind w:left="850"/>
            </w:pPr>
            <w:r>
              <w:t>пособия, компенсации и иные социальные выплаты гражданам, кроме публичных нормативных обязательств</w:t>
            </w:r>
          </w:p>
        </w:tc>
        <w:tc>
          <w:tcPr>
            <w:tcW w:w="992" w:type="dxa"/>
            <w:vAlign w:val="bottom"/>
          </w:tcPr>
          <w:p w:rsidR="007C48C1" w:rsidRDefault="007C48C1" w:rsidP="00636280">
            <w:pPr>
              <w:pStyle w:val="ConsPlusNormal"/>
              <w:jc w:val="center"/>
            </w:pPr>
            <w:r>
              <w:t>2211</w:t>
            </w:r>
          </w:p>
        </w:tc>
        <w:tc>
          <w:tcPr>
            <w:tcW w:w="1276" w:type="dxa"/>
            <w:vAlign w:val="bottom"/>
          </w:tcPr>
          <w:p w:rsidR="007C48C1" w:rsidRDefault="007C48C1" w:rsidP="00636280">
            <w:pPr>
              <w:pStyle w:val="ConsPlusNormal"/>
              <w:jc w:val="center"/>
            </w:pPr>
            <w:r>
              <w:t>321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992" w:type="dxa"/>
            <w:vAlign w:val="bottom"/>
          </w:tcPr>
          <w:p w:rsidR="007C48C1" w:rsidRDefault="007C48C1" w:rsidP="00636280">
            <w:pPr>
              <w:pStyle w:val="ConsPlusNormal"/>
              <w:jc w:val="center"/>
            </w:pPr>
            <w:r>
              <w:t>2220</w:t>
            </w:r>
          </w:p>
        </w:tc>
        <w:tc>
          <w:tcPr>
            <w:tcW w:w="1276" w:type="dxa"/>
            <w:vAlign w:val="bottom"/>
          </w:tcPr>
          <w:p w:rsidR="007C48C1" w:rsidRDefault="007C48C1" w:rsidP="00636280">
            <w:pPr>
              <w:pStyle w:val="ConsPlusNormal"/>
              <w:jc w:val="center"/>
            </w:pPr>
            <w:r>
              <w:t>340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 xml:space="preserve">на премирование физических лиц за достижения в области культуры, искусства, образования, науки и техники, а также на </w:t>
            </w:r>
            <w:r>
              <w:lastRenderedPageBreak/>
              <w:t>предоставление грантов с целью поддержки проектов в области науки, культуры и искусства</w:t>
            </w:r>
          </w:p>
        </w:tc>
        <w:tc>
          <w:tcPr>
            <w:tcW w:w="992" w:type="dxa"/>
            <w:vAlign w:val="bottom"/>
          </w:tcPr>
          <w:p w:rsidR="007C48C1" w:rsidRDefault="007C48C1" w:rsidP="00636280">
            <w:pPr>
              <w:pStyle w:val="ConsPlusNormal"/>
              <w:jc w:val="center"/>
            </w:pPr>
            <w:r>
              <w:lastRenderedPageBreak/>
              <w:t>2230</w:t>
            </w:r>
          </w:p>
        </w:tc>
        <w:tc>
          <w:tcPr>
            <w:tcW w:w="1276" w:type="dxa"/>
            <w:vAlign w:val="bottom"/>
          </w:tcPr>
          <w:p w:rsidR="007C48C1" w:rsidRDefault="007C48C1" w:rsidP="00636280">
            <w:pPr>
              <w:pStyle w:val="ConsPlusNormal"/>
              <w:jc w:val="center"/>
            </w:pPr>
            <w:r>
              <w:t>350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lastRenderedPageBreak/>
              <w:t>социальное обеспечение детей-сирот и детей, оставшихся без попечения родителей</w:t>
            </w:r>
          </w:p>
        </w:tc>
        <w:tc>
          <w:tcPr>
            <w:tcW w:w="992" w:type="dxa"/>
            <w:vAlign w:val="bottom"/>
          </w:tcPr>
          <w:p w:rsidR="007C48C1" w:rsidRDefault="007C48C1" w:rsidP="00636280">
            <w:pPr>
              <w:pStyle w:val="ConsPlusNormal"/>
              <w:jc w:val="center"/>
            </w:pPr>
            <w:r>
              <w:t>2240</w:t>
            </w:r>
          </w:p>
        </w:tc>
        <w:tc>
          <w:tcPr>
            <w:tcW w:w="1276" w:type="dxa"/>
            <w:vAlign w:val="bottom"/>
          </w:tcPr>
          <w:p w:rsidR="007C48C1" w:rsidRDefault="007C48C1" w:rsidP="00636280">
            <w:pPr>
              <w:pStyle w:val="ConsPlusNormal"/>
              <w:jc w:val="center"/>
            </w:pPr>
            <w:r>
              <w:t>360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уплата налогов, сборов и иных платежей, всего</w:t>
            </w:r>
          </w:p>
        </w:tc>
        <w:tc>
          <w:tcPr>
            <w:tcW w:w="992" w:type="dxa"/>
            <w:vAlign w:val="bottom"/>
          </w:tcPr>
          <w:p w:rsidR="007C48C1" w:rsidRDefault="007C48C1" w:rsidP="00636280">
            <w:pPr>
              <w:pStyle w:val="ConsPlusNormal"/>
              <w:jc w:val="center"/>
            </w:pPr>
            <w:r>
              <w:t>2300</w:t>
            </w:r>
          </w:p>
        </w:tc>
        <w:tc>
          <w:tcPr>
            <w:tcW w:w="1276" w:type="dxa"/>
            <w:vAlign w:val="bottom"/>
          </w:tcPr>
          <w:p w:rsidR="007C48C1" w:rsidRDefault="007C48C1" w:rsidP="00636280">
            <w:pPr>
              <w:pStyle w:val="ConsPlusNormal"/>
              <w:jc w:val="center"/>
            </w:pPr>
            <w:r>
              <w:t>850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из них:</w:t>
            </w:r>
          </w:p>
          <w:p w:rsidR="007C48C1" w:rsidRDefault="007C48C1" w:rsidP="00636280">
            <w:pPr>
              <w:pStyle w:val="ConsPlusNormal"/>
              <w:ind w:left="567"/>
            </w:pPr>
            <w:r>
              <w:t>налог на имущество организаций и земельный налог</w:t>
            </w:r>
          </w:p>
        </w:tc>
        <w:tc>
          <w:tcPr>
            <w:tcW w:w="992" w:type="dxa"/>
            <w:vAlign w:val="bottom"/>
          </w:tcPr>
          <w:p w:rsidR="007C48C1" w:rsidRDefault="007C48C1" w:rsidP="00636280">
            <w:pPr>
              <w:pStyle w:val="ConsPlusNormal"/>
              <w:jc w:val="center"/>
            </w:pPr>
            <w:r>
              <w:t>2310</w:t>
            </w:r>
          </w:p>
        </w:tc>
        <w:tc>
          <w:tcPr>
            <w:tcW w:w="1276" w:type="dxa"/>
            <w:vAlign w:val="bottom"/>
          </w:tcPr>
          <w:p w:rsidR="007C48C1" w:rsidRDefault="007C48C1" w:rsidP="00636280">
            <w:pPr>
              <w:pStyle w:val="ConsPlusNormal"/>
              <w:jc w:val="center"/>
            </w:pPr>
            <w:r>
              <w:t>851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7C48C1" w:rsidRDefault="007C48C1" w:rsidP="00636280">
            <w:pPr>
              <w:pStyle w:val="ConsPlusNormal"/>
              <w:jc w:val="center"/>
            </w:pPr>
            <w:r>
              <w:t>2320</w:t>
            </w:r>
          </w:p>
        </w:tc>
        <w:tc>
          <w:tcPr>
            <w:tcW w:w="1276" w:type="dxa"/>
            <w:vAlign w:val="bottom"/>
          </w:tcPr>
          <w:p w:rsidR="007C48C1" w:rsidRDefault="007C48C1" w:rsidP="00636280">
            <w:pPr>
              <w:pStyle w:val="ConsPlusNormal"/>
              <w:jc w:val="center"/>
            </w:pPr>
            <w:r>
              <w:t>852</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уплата штрафов (в том числе административных), пеней, иных платежей</w:t>
            </w:r>
          </w:p>
        </w:tc>
        <w:tc>
          <w:tcPr>
            <w:tcW w:w="992" w:type="dxa"/>
            <w:vAlign w:val="bottom"/>
          </w:tcPr>
          <w:p w:rsidR="007C48C1" w:rsidRDefault="007C48C1" w:rsidP="00636280">
            <w:pPr>
              <w:pStyle w:val="ConsPlusNormal"/>
              <w:jc w:val="center"/>
            </w:pPr>
            <w:r>
              <w:t>2330</w:t>
            </w:r>
          </w:p>
        </w:tc>
        <w:tc>
          <w:tcPr>
            <w:tcW w:w="1276" w:type="dxa"/>
            <w:vAlign w:val="bottom"/>
          </w:tcPr>
          <w:p w:rsidR="007C48C1" w:rsidRDefault="007C48C1" w:rsidP="00636280">
            <w:pPr>
              <w:pStyle w:val="ConsPlusNormal"/>
              <w:jc w:val="center"/>
            </w:pPr>
            <w:r>
              <w:t>853</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безвозмездные перечисления организациям и физическим лицам, всего</w:t>
            </w:r>
          </w:p>
        </w:tc>
        <w:tc>
          <w:tcPr>
            <w:tcW w:w="992" w:type="dxa"/>
            <w:vAlign w:val="bottom"/>
          </w:tcPr>
          <w:p w:rsidR="007C48C1" w:rsidRDefault="007C48C1" w:rsidP="00636280">
            <w:pPr>
              <w:pStyle w:val="ConsPlusNormal"/>
              <w:jc w:val="center"/>
            </w:pPr>
            <w:r>
              <w:t>2400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из них:</w:t>
            </w:r>
          </w:p>
          <w:p w:rsidR="007C48C1" w:rsidRDefault="007C48C1" w:rsidP="00636280">
            <w:pPr>
              <w:pStyle w:val="ConsPlusNormal"/>
              <w:ind w:left="567"/>
            </w:pPr>
            <w:r>
              <w:t>гранты, предоставляемые другим организациям и физическим лицам</w:t>
            </w:r>
          </w:p>
        </w:tc>
        <w:tc>
          <w:tcPr>
            <w:tcW w:w="992" w:type="dxa"/>
            <w:vAlign w:val="bottom"/>
          </w:tcPr>
          <w:p w:rsidR="007C48C1" w:rsidRDefault="007C48C1" w:rsidP="00636280">
            <w:pPr>
              <w:pStyle w:val="ConsPlusNormal"/>
              <w:jc w:val="center"/>
            </w:pPr>
            <w:r>
              <w:t>2410</w:t>
            </w:r>
          </w:p>
        </w:tc>
        <w:tc>
          <w:tcPr>
            <w:tcW w:w="1276" w:type="dxa"/>
            <w:vAlign w:val="bottom"/>
          </w:tcPr>
          <w:p w:rsidR="007C48C1" w:rsidRDefault="007C48C1" w:rsidP="00636280">
            <w:pPr>
              <w:pStyle w:val="ConsPlusNormal"/>
              <w:jc w:val="center"/>
            </w:pPr>
            <w:r>
              <w:t>810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взносы в международные организации</w:t>
            </w:r>
          </w:p>
        </w:tc>
        <w:tc>
          <w:tcPr>
            <w:tcW w:w="992" w:type="dxa"/>
            <w:vAlign w:val="bottom"/>
          </w:tcPr>
          <w:p w:rsidR="007C48C1" w:rsidRDefault="007C48C1" w:rsidP="00636280">
            <w:pPr>
              <w:pStyle w:val="ConsPlusNormal"/>
              <w:jc w:val="center"/>
            </w:pPr>
            <w:r>
              <w:t>2420</w:t>
            </w:r>
          </w:p>
        </w:tc>
        <w:tc>
          <w:tcPr>
            <w:tcW w:w="1276" w:type="dxa"/>
            <w:vAlign w:val="bottom"/>
          </w:tcPr>
          <w:p w:rsidR="007C48C1" w:rsidRDefault="007C48C1" w:rsidP="00636280">
            <w:pPr>
              <w:pStyle w:val="ConsPlusNormal"/>
              <w:jc w:val="center"/>
            </w:pPr>
            <w:r>
              <w:t>862</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 xml:space="preserve">платежи в целях обеспечения реализации соглашений с правительствами иностранных государств и международными </w:t>
            </w:r>
            <w:r>
              <w:lastRenderedPageBreak/>
              <w:t>организациями</w:t>
            </w:r>
          </w:p>
        </w:tc>
        <w:tc>
          <w:tcPr>
            <w:tcW w:w="992" w:type="dxa"/>
            <w:vAlign w:val="bottom"/>
          </w:tcPr>
          <w:p w:rsidR="007C48C1" w:rsidRDefault="007C48C1" w:rsidP="00636280">
            <w:pPr>
              <w:pStyle w:val="ConsPlusNormal"/>
              <w:jc w:val="center"/>
            </w:pPr>
            <w:r>
              <w:lastRenderedPageBreak/>
              <w:t>2430</w:t>
            </w:r>
          </w:p>
        </w:tc>
        <w:tc>
          <w:tcPr>
            <w:tcW w:w="1276" w:type="dxa"/>
            <w:vAlign w:val="bottom"/>
          </w:tcPr>
          <w:p w:rsidR="007C48C1" w:rsidRDefault="007C48C1" w:rsidP="00636280">
            <w:pPr>
              <w:pStyle w:val="ConsPlusNormal"/>
              <w:jc w:val="center"/>
            </w:pPr>
            <w:r>
              <w:t>863</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lastRenderedPageBreak/>
              <w:t>прочие выплаты (кроме выплат на закупку товаров, работ, услуг)</w:t>
            </w:r>
          </w:p>
        </w:tc>
        <w:tc>
          <w:tcPr>
            <w:tcW w:w="992" w:type="dxa"/>
            <w:vAlign w:val="bottom"/>
          </w:tcPr>
          <w:p w:rsidR="007C48C1" w:rsidRDefault="007C48C1" w:rsidP="00636280">
            <w:pPr>
              <w:pStyle w:val="ConsPlusNormal"/>
              <w:jc w:val="center"/>
            </w:pPr>
            <w:r>
              <w:t>2500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bottom"/>
          </w:tcPr>
          <w:p w:rsidR="007C48C1" w:rsidRDefault="007C48C1" w:rsidP="00636280">
            <w:pPr>
              <w:pStyle w:val="ConsPlusNormal"/>
              <w:jc w:val="center"/>
            </w:pPr>
            <w:r>
              <w:t>2520</w:t>
            </w:r>
          </w:p>
        </w:tc>
        <w:tc>
          <w:tcPr>
            <w:tcW w:w="1276" w:type="dxa"/>
            <w:vAlign w:val="bottom"/>
          </w:tcPr>
          <w:p w:rsidR="007C48C1" w:rsidRDefault="007C48C1" w:rsidP="00636280">
            <w:pPr>
              <w:pStyle w:val="ConsPlusNormal"/>
              <w:jc w:val="center"/>
            </w:pPr>
            <w:r>
              <w:t>831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284"/>
            </w:pPr>
            <w:r>
              <w:t xml:space="preserve">расходы на закупку товаров, работ, услуг, всего </w:t>
            </w:r>
          </w:p>
        </w:tc>
        <w:tc>
          <w:tcPr>
            <w:tcW w:w="992" w:type="dxa"/>
            <w:vAlign w:val="bottom"/>
          </w:tcPr>
          <w:p w:rsidR="007C48C1" w:rsidRDefault="007C48C1" w:rsidP="00636280">
            <w:pPr>
              <w:pStyle w:val="ConsPlusNormal"/>
              <w:jc w:val="center"/>
            </w:pPr>
            <w:bookmarkStart w:id="10" w:name="P699"/>
            <w:bookmarkEnd w:id="10"/>
            <w:r>
              <w:t>2600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закупку научно-исследовательских и опытно-конструкторских работ</w:t>
            </w:r>
          </w:p>
        </w:tc>
        <w:tc>
          <w:tcPr>
            <w:tcW w:w="992" w:type="dxa"/>
            <w:vAlign w:val="bottom"/>
          </w:tcPr>
          <w:p w:rsidR="007C48C1" w:rsidRDefault="007C48C1" w:rsidP="00636280">
            <w:pPr>
              <w:pStyle w:val="ConsPlusNormal"/>
              <w:jc w:val="center"/>
            </w:pPr>
            <w:r>
              <w:t>2610</w:t>
            </w:r>
          </w:p>
        </w:tc>
        <w:tc>
          <w:tcPr>
            <w:tcW w:w="1276" w:type="dxa"/>
            <w:vAlign w:val="bottom"/>
          </w:tcPr>
          <w:p w:rsidR="007C48C1" w:rsidRDefault="007C48C1" w:rsidP="00636280">
            <w:pPr>
              <w:pStyle w:val="ConsPlusNormal"/>
              <w:jc w:val="center"/>
            </w:pPr>
            <w:r>
              <w:t>241</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закупку товаров, работ, услуг в сфере информационно-коммуникационных технологий</w:t>
            </w:r>
          </w:p>
        </w:tc>
        <w:tc>
          <w:tcPr>
            <w:tcW w:w="992" w:type="dxa"/>
            <w:vAlign w:val="bottom"/>
          </w:tcPr>
          <w:p w:rsidR="007C48C1" w:rsidRDefault="007C48C1" w:rsidP="00636280">
            <w:pPr>
              <w:pStyle w:val="ConsPlusNormal"/>
              <w:jc w:val="center"/>
            </w:pPr>
            <w:r>
              <w:t>2620</w:t>
            </w:r>
          </w:p>
        </w:tc>
        <w:tc>
          <w:tcPr>
            <w:tcW w:w="1276" w:type="dxa"/>
            <w:vAlign w:val="bottom"/>
          </w:tcPr>
          <w:p w:rsidR="007C48C1" w:rsidRDefault="007C48C1" w:rsidP="00636280">
            <w:pPr>
              <w:pStyle w:val="ConsPlusNormal"/>
              <w:jc w:val="center"/>
            </w:pPr>
            <w:r>
              <w:t>242</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закупку товаров, работ, услуг в целях капитального ремонта государственного (муниципального) имущества</w:t>
            </w:r>
          </w:p>
        </w:tc>
        <w:tc>
          <w:tcPr>
            <w:tcW w:w="992" w:type="dxa"/>
            <w:vAlign w:val="bottom"/>
          </w:tcPr>
          <w:p w:rsidR="007C48C1" w:rsidRDefault="007C48C1" w:rsidP="00636280">
            <w:pPr>
              <w:pStyle w:val="ConsPlusNormal"/>
              <w:jc w:val="center"/>
            </w:pPr>
            <w:r>
              <w:t>2630</w:t>
            </w:r>
          </w:p>
        </w:tc>
        <w:tc>
          <w:tcPr>
            <w:tcW w:w="1276" w:type="dxa"/>
            <w:vAlign w:val="bottom"/>
          </w:tcPr>
          <w:p w:rsidR="007C48C1" w:rsidRDefault="007C48C1" w:rsidP="00636280">
            <w:pPr>
              <w:pStyle w:val="ConsPlusNormal"/>
              <w:jc w:val="center"/>
            </w:pPr>
            <w:r>
              <w:t>243</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прочую закупку товаров, работ и услуг, всего</w:t>
            </w:r>
          </w:p>
        </w:tc>
        <w:tc>
          <w:tcPr>
            <w:tcW w:w="992" w:type="dxa"/>
            <w:vAlign w:val="bottom"/>
          </w:tcPr>
          <w:p w:rsidR="007C48C1" w:rsidRDefault="007C48C1" w:rsidP="00636280">
            <w:pPr>
              <w:pStyle w:val="ConsPlusNormal"/>
              <w:jc w:val="center"/>
            </w:pPr>
            <w:r>
              <w:t>2640</w:t>
            </w:r>
          </w:p>
        </w:tc>
        <w:tc>
          <w:tcPr>
            <w:tcW w:w="1276" w:type="dxa"/>
            <w:vAlign w:val="bottom"/>
          </w:tcPr>
          <w:p w:rsidR="007C48C1" w:rsidRDefault="007C48C1" w:rsidP="00636280">
            <w:pPr>
              <w:pStyle w:val="ConsPlusNormal"/>
              <w:jc w:val="center"/>
            </w:pPr>
            <w:r>
              <w:t>244</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из них:</w:t>
            </w:r>
          </w:p>
          <w:p w:rsidR="007C48C1" w:rsidRDefault="007C48C1" w:rsidP="00636280">
            <w:pPr>
              <w:pStyle w:val="ConsPlusNormal"/>
              <w:ind w:left="850"/>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капитальные вложения в объекты государственной (муниципальной) собственности, всего</w:t>
            </w:r>
          </w:p>
        </w:tc>
        <w:tc>
          <w:tcPr>
            <w:tcW w:w="992" w:type="dxa"/>
            <w:vAlign w:val="bottom"/>
          </w:tcPr>
          <w:p w:rsidR="007C48C1" w:rsidRDefault="007C48C1" w:rsidP="00636280">
            <w:pPr>
              <w:pStyle w:val="ConsPlusNormal"/>
              <w:jc w:val="center"/>
            </w:pPr>
            <w:r>
              <w:t>2650</w:t>
            </w:r>
          </w:p>
        </w:tc>
        <w:tc>
          <w:tcPr>
            <w:tcW w:w="1276" w:type="dxa"/>
            <w:vAlign w:val="bottom"/>
          </w:tcPr>
          <w:p w:rsidR="007C48C1" w:rsidRDefault="007C48C1" w:rsidP="00636280">
            <w:pPr>
              <w:pStyle w:val="ConsPlusNormal"/>
              <w:jc w:val="center"/>
            </w:pPr>
            <w:r>
              <w:t>400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t>в том числе:</w:t>
            </w:r>
          </w:p>
          <w:p w:rsidR="007C48C1" w:rsidRDefault="007C48C1" w:rsidP="00636280">
            <w:pPr>
              <w:pStyle w:val="ConsPlusNormal"/>
              <w:ind w:left="850"/>
            </w:pPr>
            <w:r>
              <w:t xml:space="preserve">приобретение объектов недвижимого имущества </w:t>
            </w:r>
            <w:r>
              <w:lastRenderedPageBreak/>
              <w:t>государственными (муниципальными) учреждениями</w:t>
            </w:r>
          </w:p>
        </w:tc>
        <w:tc>
          <w:tcPr>
            <w:tcW w:w="992" w:type="dxa"/>
            <w:vAlign w:val="bottom"/>
          </w:tcPr>
          <w:p w:rsidR="007C48C1" w:rsidRDefault="007C48C1" w:rsidP="00636280">
            <w:pPr>
              <w:pStyle w:val="ConsPlusNormal"/>
              <w:jc w:val="center"/>
            </w:pPr>
            <w:r>
              <w:lastRenderedPageBreak/>
              <w:t>2651</w:t>
            </w:r>
          </w:p>
        </w:tc>
        <w:tc>
          <w:tcPr>
            <w:tcW w:w="1276" w:type="dxa"/>
            <w:vAlign w:val="bottom"/>
          </w:tcPr>
          <w:p w:rsidR="007C48C1" w:rsidRDefault="007C48C1" w:rsidP="00636280">
            <w:pPr>
              <w:pStyle w:val="ConsPlusNormal"/>
              <w:jc w:val="center"/>
            </w:pPr>
            <w:r>
              <w:t>406</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850"/>
            </w:pPr>
            <w:r>
              <w:lastRenderedPageBreak/>
              <w:t>строительство (реконструкция) объектов недвижимого имущества государственными (муниципальными) учреждениями</w:t>
            </w:r>
          </w:p>
        </w:tc>
        <w:tc>
          <w:tcPr>
            <w:tcW w:w="992" w:type="dxa"/>
            <w:vAlign w:val="bottom"/>
          </w:tcPr>
          <w:p w:rsidR="007C48C1" w:rsidRDefault="007C48C1" w:rsidP="00636280">
            <w:pPr>
              <w:pStyle w:val="ConsPlusNormal"/>
              <w:jc w:val="center"/>
            </w:pPr>
            <w:bookmarkStart w:id="11" w:name="P766"/>
            <w:bookmarkEnd w:id="11"/>
            <w:r>
              <w:t>2652</w:t>
            </w:r>
          </w:p>
        </w:tc>
        <w:tc>
          <w:tcPr>
            <w:tcW w:w="1276" w:type="dxa"/>
            <w:vAlign w:val="bottom"/>
          </w:tcPr>
          <w:p w:rsidR="007C48C1" w:rsidRDefault="007C48C1" w:rsidP="00636280">
            <w:pPr>
              <w:pStyle w:val="ConsPlusNormal"/>
              <w:jc w:val="center"/>
            </w:pPr>
            <w:r>
              <w:t>407</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t xml:space="preserve">Выплаты, уменьшающие доход, всего </w:t>
            </w:r>
          </w:p>
        </w:tc>
        <w:tc>
          <w:tcPr>
            <w:tcW w:w="992" w:type="dxa"/>
            <w:vAlign w:val="bottom"/>
          </w:tcPr>
          <w:p w:rsidR="007C48C1" w:rsidRDefault="007C48C1" w:rsidP="00636280">
            <w:pPr>
              <w:pStyle w:val="ConsPlusNormal"/>
              <w:jc w:val="center"/>
            </w:pPr>
            <w:bookmarkStart w:id="12" w:name="P774"/>
            <w:bookmarkEnd w:id="12"/>
            <w:r>
              <w:t>3000</w:t>
            </w:r>
          </w:p>
        </w:tc>
        <w:tc>
          <w:tcPr>
            <w:tcW w:w="1276" w:type="dxa"/>
            <w:vAlign w:val="bottom"/>
          </w:tcPr>
          <w:p w:rsidR="007C48C1" w:rsidRDefault="007C48C1" w:rsidP="00636280">
            <w:pPr>
              <w:pStyle w:val="ConsPlusNormal"/>
              <w:jc w:val="center"/>
            </w:pPr>
            <w:r>
              <w:t>100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в том числе:</w:t>
            </w:r>
          </w:p>
          <w:p w:rsidR="007C48C1" w:rsidRDefault="007C48C1" w:rsidP="00636280">
            <w:pPr>
              <w:pStyle w:val="ConsPlusNormal"/>
              <w:ind w:left="567"/>
            </w:pPr>
            <w:r>
              <w:t xml:space="preserve">налог на прибыль </w:t>
            </w:r>
          </w:p>
        </w:tc>
        <w:tc>
          <w:tcPr>
            <w:tcW w:w="992" w:type="dxa"/>
            <w:vAlign w:val="bottom"/>
          </w:tcPr>
          <w:p w:rsidR="007C48C1" w:rsidRDefault="007C48C1" w:rsidP="00636280">
            <w:pPr>
              <w:pStyle w:val="ConsPlusNormal"/>
              <w:jc w:val="center"/>
            </w:pPr>
            <w:r>
              <w:t>3010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 xml:space="preserve">налог на добавленную стоимость </w:t>
            </w:r>
          </w:p>
        </w:tc>
        <w:tc>
          <w:tcPr>
            <w:tcW w:w="992" w:type="dxa"/>
            <w:vAlign w:val="bottom"/>
          </w:tcPr>
          <w:p w:rsidR="007C48C1" w:rsidRDefault="007C48C1" w:rsidP="00636280">
            <w:pPr>
              <w:pStyle w:val="ConsPlusNormal"/>
              <w:jc w:val="center"/>
            </w:pPr>
            <w:r>
              <w:t>3020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 xml:space="preserve">прочие налоги, уменьшающие доход </w:t>
            </w:r>
          </w:p>
        </w:tc>
        <w:tc>
          <w:tcPr>
            <w:tcW w:w="992" w:type="dxa"/>
            <w:vAlign w:val="bottom"/>
          </w:tcPr>
          <w:p w:rsidR="007C48C1" w:rsidRDefault="007C48C1" w:rsidP="00636280">
            <w:pPr>
              <w:pStyle w:val="ConsPlusNormal"/>
              <w:jc w:val="center"/>
            </w:pPr>
            <w:bookmarkStart w:id="13" w:name="P799"/>
            <w:bookmarkEnd w:id="13"/>
            <w:r>
              <w:t>3030</w:t>
            </w: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r>
              <w:t xml:space="preserve">Прочие выплаты, всего </w:t>
            </w:r>
          </w:p>
        </w:tc>
        <w:tc>
          <w:tcPr>
            <w:tcW w:w="992" w:type="dxa"/>
            <w:vAlign w:val="bottom"/>
          </w:tcPr>
          <w:p w:rsidR="007C48C1" w:rsidRDefault="007C48C1" w:rsidP="00636280">
            <w:pPr>
              <w:pStyle w:val="ConsPlusNormal"/>
              <w:jc w:val="center"/>
            </w:pPr>
            <w:bookmarkStart w:id="14" w:name="P807"/>
            <w:bookmarkEnd w:id="14"/>
            <w:r>
              <w:t>4000</w:t>
            </w:r>
          </w:p>
        </w:tc>
        <w:tc>
          <w:tcPr>
            <w:tcW w:w="1276" w:type="dxa"/>
            <w:vAlign w:val="bottom"/>
          </w:tcPr>
          <w:p w:rsidR="007C48C1" w:rsidRDefault="007C48C1" w:rsidP="00636280">
            <w:pPr>
              <w:pStyle w:val="ConsPlusNormal"/>
              <w:jc w:val="center"/>
            </w:pPr>
            <w:r>
              <w:t>x</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ind w:left="567"/>
            </w:pPr>
            <w:r>
              <w:t>из них:</w:t>
            </w:r>
          </w:p>
          <w:p w:rsidR="007C48C1" w:rsidRDefault="007C48C1" w:rsidP="00636280">
            <w:pPr>
              <w:pStyle w:val="ConsPlusNormal"/>
              <w:ind w:left="567"/>
            </w:pPr>
            <w:r>
              <w:t>возврат в бюджет средств субсидии</w:t>
            </w:r>
          </w:p>
        </w:tc>
        <w:tc>
          <w:tcPr>
            <w:tcW w:w="992" w:type="dxa"/>
            <w:vAlign w:val="bottom"/>
          </w:tcPr>
          <w:p w:rsidR="007C48C1" w:rsidRDefault="007C48C1" w:rsidP="00636280">
            <w:pPr>
              <w:pStyle w:val="ConsPlusNormal"/>
              <w:jc w:val="center"/>
            </w:pPr>
            <w:r>
              <w:t>4010</w:t>
            </w:r>
          </w:p>
        </w:tc>
        <w:tc>
          <w:tcPr>
            <w:tcW w:w="1276" w:type="dxa"/>
            <w:vAlign w:val="bottom"/>
          </w:tcPr>
          <w:p w:rsidR="007C48C1" w:rsidRDefault="007C48C1" w:rsidP="00636280">
            <w:pPr>
              <w:pStyle w:val="ConsPlusNormal"/>
              <w:jc w:val="center"/>
            </w:pPr>
            <w:r>
              <w:t>610</w:t>
            </w: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jc w:val="center"/>
            </w:pPr>
            <w:r>
              <w:t>x</w:t>
            </w:r>
          </w:p>
        </w:tc>
      </w:tr>
      <w:tr w:rsidR="007C48C1" w:rsidTr="00636280">
        <w:tblPrEx>
          <w:tblBorders>
            <w:right w:val="single" w:sz="4" w:space="0" w:color="auto"/>
          </w:tblBorders>
        </w:tblPrEx>
        <w:tc>
          <w:tcPr>
            <w:tcW w:w="3039" w:type="dxa"/>
            <w:tcBorders>
              <w:left w:val="nil"/>
            </w:tcBorders>
          </w:tcPr>
          <w:p w:rsidR="007C48C1" w:rsidRDefault="007C48C1" w:rsidP="00636280">
            <w:pPr>
              <w:pStyle w:val="ConsPlusNormal"/>
            </w:pPr>
          </w:p>
        </w:tc>
        <w:tc>
          <w:tcPr>
            <w:tcW w:w="992"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c>
          <w:tcPr>
            <w:tcW w:w="851"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c>
          <w:tcPr>
            <w:tcW w:w="992" w:type="dxa"/>
            <w:vAlign w:val="bottom"/>
          </w:tcPr>
          <w:p w:rsidR="007C48C1" w:rsidRDefault="007C48C1" w:rsidP="00636280">
            <w:pPr>
              <w:pStyle w:val="ConsPlusNormal"/>
            </w:pPr>
          </w:p>
        </w:tc>
      </w:tr>
    </w:tbl>
    <w:p w:rsidR="007C48C1" w:rsidRDefault="007C48C1" w:rsidP="007C48C1">
      <w:pPr>
        <w:pStyle w:val="ConsPlusNormal"/>
        <w:jc w:val="center"/>
        <w:rPr>
          <w:rFonts w:ascii="Times New Roman" w:hAnsi="Times New Roman" w:cs="Times New Roman"/>
          <w:color w:val="FF0000"/>
        </w:rPr>
      </w:pPr>
    </w:p>
    <w:p w:rsidR="007C48C1" w:rsidRPr="00CA3D49" w:rsidRDefault="007C48C1" w:rsidP="007C48C1">
      <w:pPr>
        <w:pStyle w:val="ConsPlusNormal"/>
        <w:jc w:val="center"/>
        <w:rPr>
          <w:rFonts w:ascii="Times New Roman" w:hAnsi="Times New Roman" w:cs="Times New Roman"/>
          <w:color w:val="FF0000"/>
        </w:rPr>
      </w:pPr>
    </w:p>
    <w:p w:rsidR="007C48C1" w:rsidRPr="00366F3C" w:rsidRDefault="007C48C1" w:rsidP="007C48C1">
      <w:pPr>
        <w:pStyle w:val="ConsPlusNonformat"/>
        <w:jc w:val="center"/>
        <w:rPr>
          <w:rFonts w:ascii="Times New Roman" w:hAnsi="Times New Roman" w:cs="Times New Roman"/>
        </w:rPr>
      </w:pPr>
      <w:r w:rsidRPr="00366F3C">
        <w:rPr>
          <w:rFonts w:ascii="Times New Roman" w:hAnsi="Times New Roman" w:cs="Times New Roman"/>
        </w:rPr>
        <w:t>Раздел 2. Сведения по выплатам на закупки товаров,</w:t>
      </w:r>
    </w:p>
    <w:p w:rsidR="007C48C1" w:rsidRDefault="007C48C1" w:rsidP="007C48C1">
      <w:pPr>
        <w:pStyle w:val="ConsPlusNonformat"/>
        <w:jc w:val="center"/>
        <w:rPr>
          <w:rFonts w:ascii="Times New Roman" w:hAnsi="Times New Roman" w:cs="Times New Roman"/>
        </w:rPr>
      </w:pPr>
      <w:r w:rsidRPr="00366F3C">
        <w:rPr>
          <w:rFonts w:ascii="Times New Roman" w:hAnsi="Times New Roman" w:cs="Times New Roman"/>
        </w:rPr>
        <w:t>работ, услуг</w:t>
      </w:r>
    </w:p>
    <w:p w:rsidR="007C48C1" w:rsidRDefault="007C48C1" w:rsidP="007C48C1">
      <w:pPr>
        <w:pStyle w:val="ConsPlusNonformat"/>
        <w:jc w:val="center"/>
        <w:rPr>
          <w:rFonts w:ascii="Times New Roman" w:hAnsi="Times New Roman" w:cs="Times New Roman"/>
        </w:rPr>
      </w:pP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693"/>
        <w:gridCol w:w="709"/>
        <w:gridCol w:w="1134"/>
        <w:gridCol w:w="1276"/>
        <w:gridCol w:w="1276"/>
        <w:gridCol w:w="1134"/>
        <w:gridCol w:w="850"/>
      </w:tblGrid>
      <w:tr w:rsidR="007C48C1" w:rsidTr="00636280">
        <w:tc>
          <w:tcPr>
            <w:tcW w:w="771" w:type="dxa"/>
            <w:vMerge w:val="restart"/>
            <w:tcBorders>
              <w:left w:val="nil"/>
            </w:tcBorders>
          </w:tcPr>
          <w:p w:rsidR="007C48C1" w:rsidRDefault="007C48C1" w:rsidP="00636280">
            <w:pPr>
              <w:pStyle w:val="ConsPlusNormal"/>
              <w:jc w:val="center"/>
            </w:pPr>
            <w:r>
              <w:t>N п/п</w:t>
            </w:r>
          </w:p>
        </w:tc>
        <w:tc>
          <w:tcPr>
            <w:tcW w:w="2693" w:type="dxa"/>
            <w:vMerge w:val="restart"/>
          </w:tcPr>
          <w:p w:rsidR="007C48C1" w:rsidRDefault="007C48C1" w:rsidP="00636280">
            <w:pPr>
              <w:pStyle w:val="ConsPlusNormal"/>
              <w:jc w:val="center"/>
            </w:pPr>
            <w:r>
              <w:t>Наименование показателя</w:t>
            </w:r>
          </w:p>
        </w:tc>
        <w:tc>
          <w:tcPr>
            <w:tcW w:w="709" w:type="dxa"/>
            <w:vMerge w:val="restart"/>
          </w:tcPr>
          <w:p w:rsidR="007C48C1" w:rsidRDefault="007C48C1" w:rsidP="00636280">
            <w:pPr>
              <w:pStyle w:val="ConsPlusNormal"/>
              <w:jc w:val="center"/>
            </w:pPr>
            <w:r>
              <w:t>Коды строк</w:t>
            </w:r>
          </w:p>
        </w:tc>
        <w:tc>
          <w:tcPr>
            <w:tcW w:w="1134" w:type="dxa"/>
            <w:vMerge w:val="restart"/>
          </w:tcPr>
          <w:p w:rsidR="007C48C1" w:rsidRDefault="007C48C1" w:rsidP="00636280">
            <w:pPr>
              <w:pStyle w:val="ConsPlusNormal"/>
              <w:jc w:val="center"/>
            </w:pPr>
            <w:r>
              <w:t>Год начала закупки</w:t>
            </w:r>
          </w:p>
        </w:tc>
        <w:tc>
          <w:tcPr>
            <w:tcW w:w="4536" w:type="dxa"/>
            <w:gridSpan w:val="4"/>
            <w:tcBorders>
              <w:right w:val="nil"/>
            </w:tcBorders>
          </w:tcPr>
          <w:p w:rsidR="007C48C1" w:rsidRDefault="007C48C1" w:rsidP="00636280">
            <w:pPr>
              <w:pStyle w:val="ConsPlusNormal"/>
              <w:jc w:val="center"/>
            </w:pPr>
            <w:r>
              <w:t>Сумма</w:t>
            </w:r>
          </w:p>
        </w:tc>
      </w:tr>
      <w:tr w:rsidR="007C48C1" w:rsidTr="00636280">
        <w:tc>
          <w:tcPr>
            <w:tcW w:w="771" w:type="dxa"/>
            <w:vMerge/>
            <w:tcBorders>
              <w:left w:val="nil"/>
            </w:tcBorders>
          </w:tcPr>
          <w:p w:rsidR="007C48C1" w:rsidRDefault="007C48C1" w:rsidP="00636280"/>
        </w:tc>
        <w:tc>
          <w:tcPr>
            <w:tcW w:w="2693" w:type="dxa"/>
            <w:vMerge/>
          </w:tcPr>
          <w:p w:rsidR="007C48C1" w:rsidRDefault="007C48C1" w:rsidP="00636280"/>
        </w:tc>
        <w:tc>
          <w:tcPr>
            <w:tcW w:w="709" w:type="dxa"/>
            <w:vMerge/>
          </w:tcPr>
          <w:p w:rsidR="007C48C1" w:rsidRDefault="007C48C1" w:rsidP="00636280"/>
        </w:tc>
        <w:tc>
          <w:tcPr>
            <w:tcW w:w="1134" w:type="dxa"/>
            <w:vMerge/>
          </w:tcPr>
          <w:p w:rsidR="007C48C1" w:rsidRDefault="007C48C1" w:rsidP="00636280"/>
        </w:tc>
        <w:tc>
          <w:tcPr>
            <w:tcW w:w="1276" w:type="dxa"/>
          </w:tcPr>
          <w:p w:rsidR="007C48C1" w:rsidRDefault="007C48C1" w:rsidP="00636280">
            <w:pPr>
              <w:pStyle w:val="ConsPlusNormal"/>
              <w:jc w:val="center"/>
            </w:pPr>
            <w:r>
              <w:t>на 20__ г. (текущий финансовый год)</w:t>
            </w:r>
          </w:p>
        </w:tc>
        <w:tc>
          <w:tcPr>
            <w:tcW w:w="1276" w:type="dxa"/>
          </w:tcPr>
          <w:p w:rsidR="007C48C1" w:rsidRDefault="007C48C1" w:rsidP="00636280">
            <w:pPr>
              <w:pStyle w:val="ConsPlusNormal"/>
              <w:jc w:val="center"/>
            </w:pPr>
            <w:r>
              <w:t>на 20__ г. (первый год планового периода)</w:t>
            </w:r>
          </w:p>
        </w:tc>
        <w:tc>
          <w:tcPr>
            <w:tcW w:w="1134" w:type="dxa"/>
          </w:tcPr>
          <w:p w:rsidR="007C48C1" w:rsidRDefault="007C48C1" w:rsidP="00636280">
            <w:pPr>
              <w:pStyle w:val="ConsPlusNormal"/>
              <w:jc w:val="center"/>
            </w:pPr>
            <w:r>
              <w:t>на 20__ г. (второй год планового периода)</w:t>
            </w:r>
          </w:p>
        </w:tc>
        <w:tc>
          <w:tcPr>
            <w:tcW w:w="850" w:type="dxa"/>
            <w:tcBorders>
              <w:right w:val="nil"/>
            </w:tcBorders>
          </w:tcPr>
          <w:p w:rsidR="007C48C1" w:rsidRDefault="007C48C1" w:rsidP="00636280">
            <w:pPr>
              <w:pStyle w:val="ConsPlusNormal"/>
              <w:jc w:val="center"/>
            </w:pPr>
            <w:r>
              <w:t>за пределами планового периода</w:t>
            </w:r>
          </w:p>
        </w:tc>
      </w:tr>
      <w:tr w:rsidR="007C48C1" w:rsidTr="00636280">
        <w:tc>
          <w:tcPr>
            <w:tcW w:w="771" w:type="dxa"/>
            <w:tcBorders>
              <w:left w:val="nil"/>
            </w:tcBorders>
            <w:vAlign w:val="bottom"/>
          </w:tcPr>
          <w:p w:rsidR="007C48C1" w:rsidRDefault="007C48C1" w:rsidP="00636280">
            <w:pPr>
              <w:pStyle w:val="ConsPlusNormal"/>
              <w:jc w:val="center"/>
            </w:pPr>
            <w:r>
              <w:t>1</w:t>
            </w:r>
          </w:p>
        </w:tc>
        <w:tc>
          <w:tcPr>
            <w:tcW w:w="2693" w:type="dxa"/>
          </w:tcPr>
          <w:p w:rsidR="007C48C1" w:rsidRDefault="007C48C1" w:rsidP="00636280">
            <w:pPr>
              <w:pStyle w:val="ConsPlusNormal"/>
              <w:jc w:val="center"/>
            </w:pPr>
            <w:r>
              <w:t>2</w:t>
            </w:r>
          </w:p>
        </w:tc>
        <w:tc>
          <w:tcPr>
            <w:tcW w:w="709" w:type="dxa"/>
          </w:tcPr>
          <w:p w:rsidR="007C48C1" w:rsidRDefault="007C48C1" w:rsidP="00636280">
            <w:pPr>
              <w:pStyle w:val="ConsPlusNormal"/>
              <w:jc w:val="center"/>
            </w:pPr>
            <w:r>
              <w:t>3</w:t>
            </w:r>
          </w:p>
        </w:tc>
        <w:tc>
          <w:tcPr>
            <w:tcW w:w="1134" w:type="dxa"/>
          </w:tcPr>
          <w:p w:rsidR="007C48C1" w:rsidRDefault="007C48C1" w:rsidP="00636280">
            <w:pPr>
              <w:pStyle w:val="ConsPlusNormal"/>
              <w:jc w:val="center"/>
            </w:pPr>
            <w:r>
              <w:t>4</w:t>
            </w:r>
          </w:p>
        </w:tc>
        <w:tc>
          <w:tcPr>
            <w:tcW w:w="1276" w:type="dxa"/>
          </w:tcPr>
          <w:p w:rsidR="007C48C1" w:rsidRDefault="007C48C1" w:rsidP="00636280">
            <w:pPr>
              <w:pStyle w:val="ConsPlusNormal"/>
              <w:jc w:val="center"/>
            </w:pPr>
            <w:r>
              <w:t>5</w:t>
            </w:r>
          </w:p>
        </w:tc>
        <w:tc>
          <w:tcPr>
            <w:tcW w:w="1276" w:type="dxa"/>
          </w:tcPr>
          <w:p w:rsidR="007C48C1" w:rsidRDefault="007C48C1" w:rsidP="00636280">
            <w:pPr>
              <w:pStyle w:val="ConsPlusNormal"/>
              <w:jc w:val="center"/>
            </w:pPr>
            <w:r>
              <w:t>6</w:t>
            </w:r>
          </w:p>
        </w:tc>
        <w:tc>
          <w:tcPr>
            <w:tcW w:w="1134" w:type="dxa"/>
          </w:tcPr>
          <w:p w:rsidR="007C48C1" w:rsidRDefault="007C48C1" w:rsidP="00636280">
            <w:pPr>
              <w:pStyle w:val="ConsPlusNormal"/>
              <w:jc w:val="center"/>
            </w:pPr>
            <w:r>
              <w:t>7</w:t>
            </w:r>
          </w:p>
        </w:tc>
        <w:tc>
          <w:tcPr>
            <w:tcW w:w="850" w:type="dxa"/>
            <w:tcBorders>
              <w:right w:val="nil"/>
            </w:tcBorders>
          </w:tcPr>
          <w:p w:rsidR="007C48C1" w:rsidRDefault="007C48C1" w:rsidP="00636280">
            <w:pPr>
              <w:pStyle w:val="ConsPlusNormal"/>
              <w:jc w:val="center"/>
            </w:pPr>
            <w:r>
              <w:t>8</w:t>
            </w: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w:t>
            </w:r>
          </w:p>
        </w:tc>
        <w:tc>
          <w:tcPr>
            <w:tcW w:w="2693" w:type="dxa"/>
          </w:tcPr>
          <w:p w:rsidR="007C48C1" w:rsidRDefault="007C48C1" w:rsidP="00636280">
            <w:pPr>
              <w:pStyle w:val="ConsPlusNormal"/>
            </w:pPr>
            <w:r>
              <w:t xml:space="preserve">Выплаты на закупку товаров, работ, услуг, всего </w:t>
            </w:r>
          </w:p>
        </w:tc>
        <w:tc>
          <w:tcPr>
            <w:tcW w:w="709" w:type="dxa"/>
            <w:vAlign w:val="bottom"/>
          </w:tcPr>
          <w:p w:rsidR="007C48C1" w:rsidRDefault="007C48C1" w:rsidP="00636280">
            <w:pPr>
              <w:pStyle w:val="ConsPlusNormal"/>
              <w:jc w:val="center"/>
            </w:pPr>
            <w:bookmarkStart w:id="15" w:name="P911"/>
            <w:bookmarkEnd w:id="15"/>
            <w:r>
              <w:t>26000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1.1.</w:t>
            </w:r>
          </w:p>
        </w:tc>
        <w:tc>
          <w:tcPr>
            <w:tcW w:w="2693" w:type="dxa"/>
          </w:tcPr>
          <w:p w:rsidR="007C48C1" w:rsidRDefault="007C48C1" w:rsidP="00636280">
            <w:pPr>
              <w:pStyle w:val="ConsPlusNormal"/>
              <w:ind w:left="284"/>
            </w:pPr>
            <w:r>
              <w:t>в том числе:</w:t>
            </w:r>
          </w:p>
          <w:p w:rsidR="007C48C1" w:rsidRDefault="007C48C1" w:rsidP="00636280">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20" w:history="1">
              <w:r w:rsidRPr="00440B22">
                <w:t>закона</w:t>
              </w:r>
            </w:hyperlink>
            <w:r w:rsidRPr="00440B22">
              <w:t xml:space="preserve"> </w:t>
            </w:r>
            <w:r>
              <w:t xml:space="preserve">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1" w:history="1">
              <w:r w:rsidRPr="00440B22">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p>
        </w:tc>
        <w:tc>
          <w:tcPr>
            <w:tcW w:w="709" w:type="dxa"/>
            <w:vAlign w:val="bottom"/>
          </w:tcPr>
          <w:p w:rsidR="007C48C1" w:rsidRDefault="007C48C1" w:rsidP="00636280">
            <w:pPr>
              <w:pStyle w:val="ConsPlusNormal"/>
              <w:jc w:val="center"/>
            </w:pPr>
            <w:bookmarkStart w:id="16" w:name="P920"/>
            <w:bookmarkEnd w:id="16"/>
            <w:r>
              <w:t>26100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1.2.</w:t>
            </w:r>
          </w:p>
        </w:tc>
        <w:tc>
          <w:tcPr>
            <w:tcW w:w="2693" w:type="dxa"/>
          </w:tcPr>
          <w:p w:rsidR="007C48C1" w:rsidRDefault="007C48C1" w:rsidP="00636280">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2" w:history="1">
              <w:r w:rsidRPr="00440B22">
                <w:t>закона</w:t>
              </w:r>
            </w:hyperlink>
            <w:r w:rsidRPr="00440B22">
              <w:t xml:space="preserve"> N 44-ФЗ и Федерального </w:t>
            </w:r>
            <w:hyperlink r:id="rId23" w:history="1">
              <w:r w:rsidRPr="00440B22">
                <w:t>закона</w:t>
              </w:r>
            </w:hyperlink>
            <w:r>
              <w:t xml:space="preserve"> N 223-ФЗ </w:t>
            </w:r>
          </w:p>
        </w:tc>
        <w:tc>
          <w:tcPr>
            <w:tcW w:w="709" w:type="dxa"/>
            <w:vAlign w:val="bottom"/>
          </w:tcPr>
          <w:p w:rsidR="007C48C1" w:rsidRDefault="007C48C1" w:rsidP="00636280">
            <w:pPr>
              <w:pStyle w:val="ConsPlusNormal"/>
              <w:jc w:val="center"/>
            </w:pPr>
            <w:bookmarkStart w:id="17" w:name="P928"/>
            <w:bookmarkEnd w:id="17"/>
            <w:r>
              <w:t>26200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1.3.</w:t>
            </w:r>
          </w:p>
        </w:tc>
        <w:tc>
          <w:tcPr>
            <w:tcW w:w="2693" w:type="dxa"/>
          </w:tcPr>
          <w:p w:rsidR="007C48C1" w:rsidRDefault="007C48C1" w:rsidP="00636280">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4" w:history="1">
              <w:r w:rsidRPr="00440B22">
                <w:t>закона</w:t>
              </w:r>
            </w:hyperlink>
            <w:r w:rsidRPr="00440B22">
              <w:t xml:space="preserve"> N 44-ФЗ и Федерального </w:t>
            </w:r>
            <w:hyperlink r:id="rId25" w:history="1">
              <w:r w:rsidRPr="00440B22">
                <w:t>закона</w:t>
              </w:r>
            </w:hyperlink>
            <w:r>
              <w:t xml:space="preserve"> N 223-ФЗ </w:t>
            </w:r>
          </w:p>
        </w:tc>
        <w:tc>
          <w:tcPr>
            <w:tcW w:w="709" w:type="dxa"/>
            <w:vAlign w:val="bottom"/>
          </w:tcPr>
          <w:p w:rsidR="007C48C1" w:rsidRDefault="007C48C1" w:rsidP="00636280">
            <w:pPr>
              <w:pStyle w:val="ConsPlusNormal"/>
              <w:jc w:val="center"/>
            </w:pPr>
            <w:bookmarkStart w:id="18" w:name="P936"/>
            <w:bookmarkEnd w:id="18"/>
            <w:r>
              <w:t>26300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w:t>
            </w:r>
          </w:p>
        </w:tc>
        <w:tc>
          <w:tcPr>
            <w:tcW w:w="2693" w:type="dxa"/>
          </w:tcPr>
          <w:p w:rsidR="007C48C1" w:rsidRDefault="007C48C1" w:rsidP="00636280">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6" w:history="1">
              <w:r w:rsidRPr="00440B22">
                <w:t>закона</w:t>
              </w:r>
            </w:hyperlink>
            <w:r w:rsidRPr="00440B22">
              <w:t xml:space="preserve"> N 44-ФЗ и Федерального </w:t>
            </w:r>
            <w:hyperlink r:id="rId27" w:history="1">
              <w:r w:rsidRPr="00440B22">
                <w:t>закона</w:t>
              </w:r>
            </w:hyperlink>
            <w:r w:rsidRPr="00440B22">
              <w:t xml:space="preserve"> </w:t>
            </w:r>
            <w:r>
              <w:t xml:space="preserve">N 223-ФЗ </w:t>
            </w:r>
          </w:p>
        </w:tc>
        <w:tc>
          <w:tcPr>
            <w:tcW w:w="709" w:type="dxa"/>
            <w:vAlign w:val="bottom"/>
          </w:tcPr>
          <w:p w:rsidR="007C48C1" w:rsidRDefault="007C48C1" w:rsidP="00636280">
            <w:pPr>
              <w:pStyle w:val="ConsPlusNormal"/>
              <w:jc w:val="center"/>
            </w:pPr>
            <w:bookmarkStart w:id="19" w:name="P944"/>
            <w:bookmarkEnd w:id="19"/>
            <w:r>
              <w:t>26400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1.4.1</w:t>
            </w:r>
          </w:p>
        </w:tc>
        <w:tc>
          <w:tcPr>
            <w:tcW w:w="2693" w:type="dxa"/>
          </w:tcPr>
          <w:p w:rsidR="007C48C1" w:rsidRDefault="007C48C1" w:rsidP="00636280">
            <w:pPr>
              <w:pStyle w:val="ConsPlusNormal"/>
              <w:ind w:left="567"/>
            </w:pPr>
            <w:r>
              <w:t>в том числе:</w:t>
            </w:r>
          </w:p>
          <w:p w:rsidR="007C48C1" w:rsidRDefault="007C48C1" w:rsidP="00636280">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709" w:type="dxa"/>
            <w:vAlign w:val="bottom"/>
          </w:tcPr>
          <w:p w:rsidR="007C48C1" w:rsidRDefault="007C48C1" w:rsidP="00636280">
            <w:pPr>
              <w:pStyle w:val="ConsPlusNormal"/>
              <w:jc w:val="center"/>
            </w:pPr>
            <w:bookmarkStart w:id="20" w:name="P953"/>
            <w:bookmarkEnd w:id="20"/>
            <w:r>
              <w:t>26410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1.4.1.1.</w:t>
            </w:r>
          </w:p>
        </w:tc>
        <w:tc>
          <w:tcPr>
            <w:tcW w:w="2693" w:type="dxa"/>
          </w:tcPr>
          <w:p w:rsidR="007C48C1" w:rsidRPr="00440B22" w:rsidRDefault="007C48C1" w:rsidP="00636280">
            <w:pPr>
              <w:pStyle w:val="ConsPlusNormal"/>
              <w:ind w:left="850"/>
            </w:pPr>
            <w:r w:rsidRPr="00440B22">
              <w:t>в том числе:</w:t>
            </w:r>
          </w:p>
          <w:p w:rsidR="007C48C1" w:rsidRDefault="007C48C1" w:rsidP="00636280">
            <w:pPr>
              <w:pStyle w:val="ConsPlusNormal"/>
              <w:ind w:left="850"/>
            </w:pPr>
            <w:r w:rsidRPr="00440B22">
              <w:t xml:space="preserve">в соответствии с Федеральным </w:t>
            </w:r>
            <w:hyperlink r:id="rId28" w:history="1">
              <w:r w:rsidRPr="00440B22">
                <w:t>законом</w:t>
              </w:r>
            </w:hyperlink>
            <w:r>
              <w:t xml:space="preserve"> N 44-ФЗ</w:t>
            </w:r>
          </w:p>
        </w:tc>
        <w:tc>
          <w:tcPr>
            <w:tcW w:w="709" w:type="dxa"/>
            <w:vAlign w:val="bottom"/>
          </w:tcPr>
          <w:p w:rsidR="007C48C1" w:rsidRDefault="007C48C1" w:rsidP="00636280">
            <w:pPr>
              <w:pStyle w:val="ConsPlusNormal"/>
              <w:jc w:val="center"/>
            </w:pPr>
            <w:r>
              <w:t>26411</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1.4.1.2.</w:t>
            </w:r>
          </w:p>
        </w:tc>
        <w:tc>
          <w:tcPr>
            <w:tcW w:w="2693" w:type="dxa"/>
          </w:tcPr>
          <w:p w:rsidR="007C48C1" w:rsidRDefault="007C48C1" w:rsidP="00636280">
            <w:pPr>
              <w:pStyle w:val="ConsPlusNormal"/>
              <w:ind w:left="850"/>
            </w:pPr>
            <w:r>
              <w:t xml:space="preserve">в соответствии с Федеральным </w:t>
            </w:r>
            <w:hyperlink r:id="rId29" w:history="1">
              <w:r w:rsidRPr="00440B22">
                <w:t>законом</w:t>
              </w:r>
            </w:hyperlink>
            <w:r>
              <w:t xml:space="preserve"> N 223-ФЗ </w:t>
            </w:r>
          </w:p>
        </w:tc>
        <w:tc>
          <w:tcPr>
            <w:tcW w:w="709" w:type="dxa"/>
            <w:vAlign w:val="bottom"/>
          </w:tcPr>
          <w:p w:rsidR="007C48C1" w:rsidRDefault="007C48C1" w:rsidP="00636280">
            <w:pPr>
              <w:pStyle w:val="ConsPlusNormal"/>
              <w:jc w:val="center"/>
            </w:pPr>
            <w:r>
              <w:t>26412</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1.4.2.</w:t>
            </w:r>
          </w:p>
        </w:tc>
        <w:tc>
          <w:tcPr>
            <w:tcW w:w="2693" w:type="dxa"/>
          </w:tcPr>
          <w:p w:rsidR="007C48C1" w:rsidRDefault="007C48C1" w:rsidP="00636280">
            <w:pPr>
              <w:pStyle w:val="ConsPlusNormal"/>
              <w:ind w:left="567"/>
            </w:pPr>
            <w:r w:rsidRPr="00440B22">
              <w:t xml:space="preserve">за счет субсидий, предоставляемых в соответствии с </w:t>
            </w:r>
            <w:hyperlink r:id="rId30" w:history="1">
              <w:r w:rsidRPr="00440B22">
                <w:t>абзацем вторым пункта 1 статьи 78.1</w:t>
              </w:r>
            </w:hyperlink>
            <w:r>
              <w:t xml:space="preserve"> Бюджетного кодекса Российской Федерации</w:t>
            </w:r>
          </w:p>
        </w:tc>
        <w:tc>
          <w:tcPr>
            <w:tcW w:w="709" w:type="dxa"/>
            <w:vAlign w:val="bottom"/>
          </w:tcPr>
          <w:p w:rsidR="007C48C1" w:rsidRDefault="007C48C1" w:rsidP="00636280">
            <w:pPr>
              <w:pStyle w:val="ConsPlusNormal"/>
              <w:jc w:val="center"/>
            </w:pPr>
            <w:bookmarkStart w:id="21" w:name="P978"/>
            <w:bookmarkEnd w:id="21"/>
            <w:r>
              <w:t>26420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1.4.2.1</w:t>
            </w:r>
          </w:p>
        </w:tc>
        <w:tc>
          <w:tcPr>
            <w:tcW w:w="2693" w:type="dxa"/>
          </w:tcPr>
          <w:p w:rsidR="007C48C1" w:rsidRDefault="007C48C1" w:rsidP="00636280">
            <w:pPr>
              <w:pStyle w:val="ConsPlusNormal"/>
              <w:ind w:left="850"/>
            </w:pPr>
            <w:r>
              <w:t>в том числе:</w:t>
            </w:r>
          </w:p>
          <w:p w:rsidR="007C48C1" w:rsidRDefault="007C48C1" w:rsidP="00636280">
            <w:pPr>
              <w:pStyle w:val="ConsPlusNormal"/>
              <w:ind w:left="850"/>
            </w:pPr>
            <w:r>
              <w:t xml:space="preserve">в соответствии с Федеральным </w:t>
            </w:r>
            <w:hyperlink r:id="rId31" w:history="1">
              <w:r w:rsidRPr="00440B22">
                <w:t>законом</w:t>
              </w:r>
            </w:hyperlink>
            <w:r>
              <w:t xml:space="preserve"> N 44-ФЗ</w:t>
            </w:r>
          </w:p>
        </w:tc>
        <w:tc>
          <w:tcPr>
            <w:tcW w:w="709" w:type="dxa"/>
            <w:vAlign w:val="bottom"/>
          </w:tcPr>
          <w:p w:rsidR="007C48C1" w:rsidRDefault="007C48C1" w:rsidP="00636280">
            <w:pPr>
              <w:pStyle w:val="ConsPlusNormal"/>
              <w:jc w:val="center"/>
            </w:pPr>
            <w:r>
              <w:t>26421</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1.4.2.2.</w:t>
            </w:r>
          </w:p>
        </w:tc>
        <w:tc>
          <w:tcPr>
            <w:tcW w:w="2693" w:type="dxa"/>
          </w:tcPr>
          <w:p w:rsidR="007C48C1" w:rsidRDefault="007C48C1" w:rsidP="00636280">
            <w:pPr>
              <w:pStyle w:val="ConsPlusNormal"/>
              <w:ind w:left="850"/>
            </w:pPr>
            <w:r>
              <w:t xml:space="preserve">в соответствии с Федеральным </w:t>
            </w:r>
            <w:hyperlink r:id="rId32" w:history="1">
              <w:r w:rsidRPr="00440B22">
                <w:t>законом</w:t>
              </w:r>
            </w:hyperlink>
            <w:r>
              <w:t xml:space="preserve"> N 223-ФЗ </w:t>
            </w:r>
          </w:p>
        </w:tc>
        <w:tc>
          <w:tcPr>
            <w:tcW w:w="709" w:type="dxa"/>
            <w:vAlign w:val="bottom"/>
          </w:tcPr>
          <w:p w:rsidR="007C48C1" w:rsidRDefault="007C48C1" w:rsidP="00636280">
            <w:pPr>
              <w:pStyle w:val="ConsPlusNormal"/>
              <w:jc w:val="center"/>
            </w:pPr>
            <w:r>
              <w:t>26422</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1.4.3.</w:t>
            </w:r>
          </w:p>
        </w:tc>
        <w:tc>
          <w:tcPr>
            <w:tcW w:w="2693" w:type="dxa"/>
          </w:tcPr>
          <w:p w:rsidR="007C48C1" w:rsidRDefault="007C48C1" w:rsidP="00636280">
            <w:pPr>
              <w:pStyle w:val="ConsPlusNormal"/>
              <w:ind w:left="567"/>
            </w:pPr>
            <w:r>
              <w:t xml:space="preserve">за счет субсидий, предоставляемых на осуществление капитальных вложений </w:t>
            </w:r>
          </w:p>
        </w:tc>
        <w:tc>
          <w:tcPr>
            <w:tcW w:w="709" w:type="dxa"/>
            <w:vAlign w:val="bottom"/>
          </w:tcPr>
          <w:p w:rsidR="007C48C1" w:rsidRDefault="007C48C1" w:rsidP="00636280">
            <w:pPr>
              <w:pStyle w:val="ConsPlusNormal"/>
              <w:jc w:val="center"/>
            </w:pPr>
            <w:bookmarkStart w:id="22" w:name="P1003"/>
            <w:bookmarkEnd w:id="22"/>
            <w:r>
              <w:t>26430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1.4.4.</w:t>
            </w:r>
          </w:p>
        </w:tc>
        <w:tc>
          <w:tcPr>
            <w:tcW w:w="2693" w:type="dxa"/>
          </w:tcPr>
          <w:p w:rsidR="007C48C1" w:rsidRDefault="007C48C1" w:rsidP="00636280">
            <w:pPr>
              <w:pStyle w:val="ConsPlusNormal"/>
              <w:ind w:left="567"/>
            </w:pPr>
            <w:r>
              <w:t>за счет средств обязательного медицинского страхования</w:t>
            </w:r>
          </w:p>
        </w:tc>
        <w:tc>
          <w:tcPr>
            <w:tcW w:w="709" w:type="dxa"/>
            <w:vAlign w:val="bottom"/>
          </w:tcPr>
          <w:p w:rsidR="007C48C1" w:rsidRDefault="007C48C1" w:rsidP="00636280">
            <w:pPr>
              <w:pStyle w:val="ConsPlusNormal"/>
              <w:jc w:val="center"/>
            </w:pPr>
            <w:bookmarkStart w:id="23" w:name="P1011"/>
            <w:bookmarkEnd w:id="23"/>
            <w:r>
              <w:t>26440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1.4.4.1.</w:t>
            </w:r>
          </w:p>
        </w:tc>
        <w:tc>
          <w:tcPr>
            <w:tcW w:w="2693" w:type="dxa"/>
          </w:tcPr>
          <w:p w:rsidR="007C48C1" w:rsidRDefault="007C48C1" w:rsidP="00636280">
            <w:pPr>
              <w:pStyle w:val="ConsPlusNormal"/>
              <w:ind w:left="850"/>
            </w:pPr>
            <w:r>
              <w:t>в том числе:</w:t>
            </w:r>
          </w:p>
          <w:p w:rsidR="007C48C1" w:rsidRDefault="007C48C1" w:rsidP="00636280">
            <w:pPr>
              <w:pStyle w:val="ConsPlusNormal"/>
              <w:ind w:left="850"/>
            </w:pPr>
            <w:r>
              <w:t xml:space="preserve">в соответствии с Федеральным </w:t>
            </w:r>
            <w:hyperlink r:id="rId33" w:history="1">
              <w:r w:rsidRPr="00440B22">
                <w:t>законом</w:t>
              </w:r>
            </w:hyperlink>
            <w:r>
              <w:t xml:space="preserve"> N 44-ФЗ</w:t>
            </w:r>
          </w:p>
        </w:tc>
        <w:tc>
          <w:tcPr>
            <w:tcW w:w="709" w:type="dxa"/>
            <w:vAlign w:val="bottom"/>
          </w:tcPr>
          <w:p w:rsidR="007C48C1" w:rsidRDefault="007C48C1" w:rsidP="00636280">
            <w:pPr>
              <w:pStyle w:val="ConsPlusNormal"/>
              <w:jc w:val="center"/>
            </w:pPr>
            <w:r>
              <w:t>26441</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1.4.4.2.</w:t>
            </w:r>
          </w:p>
        </w:tc>
        <w:tc>
          <w:tcPr>
            <w:tcW w:w="2693" w:type="dxa"/>
          </w:tcPr>
          <w:p w:rsidR="007C48C1" w:rsidRDefault="007C48C1" w:rsidP="00636280">
            <w:pPr>
              <w:pStyle w:val="ConsPlusNormal"/>
              <w:ind w:left="850"/>
            </w:pPr>
            <w:r>
              <w:t xml:space="preserve">в соответствии с Федеральным </w:t>
            </w:r>
            <w:hyperlink r:id="rId34" w:history="1">
              <w:r w:rsidRPr="00440B22">
                <w:t>законом</w:t>
              </w:r>
            </w:hyperlink>
            <w:r>
              <w:t xml:space="preserve"> N 223-ФЗ </w:t>
            </w:r>
          </w:p>
        </w:tc>
        <w:tc>
          <w:tcPr>
            <w:tcW w:w="709" w:type="dxa"/>
            <w:vAlign w:val="bottom"/>
          </w:tcPr>
          <w:p w:rsidR="007C48C1" w:rsidRDefault="007C48C1" w:rsidP="00636280">
            <w:pPr>
              <w:pStyle w:val="ConsPlusNormal"/>
              <w:jc w:val="center"/>
            </w:pPr>
            <w:r>
              <w:t>26442</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1.4.5.</w:t>
            </w:r>
          </w:p>
        </w:tc>
        <w:tc>
          <w:tcPr>
            <w:tcW w:w="2693" w:type="dxa"/>
          </w:tcPr>
          <w:p w:rsidR="007C48C1" w:rsidRDefault="007C48C1" w:rsidP="00636280">
            <w:pPr>
              <w:pStyle w:val="ConsPlusNormal"/>
              <w:ind w:left="567"/>
            </w:pPr>
            <w:r>
              <w:t>за счет прочих источников финансового обеспечения</w:t>
            </w:r>
          </w:p>
        </w:tc>
        <w:tc>
          <w:tcPr>
            <w:tcW w:w="709" w:type="dxa"/>
            <w:vAlign w:val="bottom"/>
          </w:tcPr>
          <w:p w:rsidR="007C48C1" w:rsidRDefault="007C48C1" w:rsidP="00636280">
            <w:pPr>
              <w:pStyle w:val="ConsPlusNormal"/>
              <w:jc w:val="center"/>
            </w:pPr>
            <w:r>
              <w:t>26450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1.4.5.1.</w:t>
            </w:r>
          </w:p>
        </w:tc>
        <w:tc>
          <w:tcPr>
            <w:tcW w:w="2693" w:type="dxa"/>
          </w:tcPr>
          <w:p w:rsidR="007C48C1" w:rsidRDefault="007C48C1" w:rsidP="00636280">
            <w:pPr>
              <w:pStyle w:val="ConsPlusNormal"/>
              <w:ind w:left="850"/>
            </w:pPr>
            <w:r>
              <w:t>в том числе:</w:t>
            </w:r>
          </w:p>
          <w:p w:rsidR="007C48C1" w:rsidRDefault="007C48C1" w:rsidP="00636280">
            <w:pPr>
              <w:pStyle w:val="ConsPlusNormal"/>
              <w:ind w:left="850"/>
            </w:pPr>
            <w:r>
              <w:t xml:space="preserve">в соответствии с Федеральным </w:t>
            </w:r>
            <w:hyperlink r:id="rId35" w:history="1">
              <w:r w:rsidRPr="00440B22">
                <w:t>законом</w:t>
              </w:r>
            </w:hyperlink>
            <w:r>
              <w:t xml:space="preserve"> N 44-ФЗ</w:t>
            </w:r>
          </w:p>
        </w:tc>
        <w:tc>
          <w:tcPr>
            <w:tcW w:w="709" w:type="dxa"/>
            <w:vAlign w:val="bottom"/>
          </w:tcPr>
          <w:p w:rsidR="007C48C1" w:rsidRDefault="007C48C1" w:rsidP="00636280">
            <w:pPr>
              <w:pStyle w:val="ConsPlusNormal"/>
              <w:jc w:val="center"/>
            </w:pPr>
            <w:r>
              <w:t>26451</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1.4.5.2.</w:t>
            </w:r>
          </w:p>
        </w:tc>
        <w:tc>
          <w:tcPr>
            <w:tcW w:w="2693" w:type="dxa"/>
          </w:tcPr>
          <w:p w:rsidR="007C48C1" w:rsidRDefault="007C48C1" w:rsidP="00636280">
            <w:pPr>
              <w:pStyle w:val="ConsPlusNormal"/>
              <w:ind w:left="850"/>
            </w:pPr>
            <w:r>
              <w:t xml:space="preserve">в соответствии с Федеральным </w:t>
            </w:r>
            <w:hyperlink r:id="rId36" w:history="1">
              <w:r w:rsidRPr="00440B22">
                <w:t>законом</w:t>
              </w:r>
            </w:hyperlink>
            <w:r>
              <w:t xml:space="preserve"> N 223-ФЗ</w:t>
            </w:r>
          </w:p>
        </w:tc>
        <w:tc>
          <w:tcPr>
            <w:tcW w:w="709" w:type="dxa"/>
            <w:vAlign w:val="bottom"/>
          </w:tcPr>
          <w:p w:rsidR="007C48C1" w:rsidRDefault="007C48C1" w:rsidP="00636280">
            <w:pPr>
              <w:pStyle w:val="ConsPlusNormal"/>
              <w:jc w:val="center"/>
            </w:pPr>
            <w:r>
              <w:t>26452</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2.</w:t>
            </w:r>
          </w:p>
        </w:tc>
        <w:tc>
          <w:tcPr>
            <w:tcW w:w="2693" w:type="dxa"/>
          </w:tcPr>
          <w:p w:rsidR="007C48C1" w:rsidRDefault="007C48C1" w:rsidP="00636280">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7" w:history="1">
              <w:r w:rsidRPr="00440B22">
                <w:t>законом</w:t>
              </w:r>
            </w:hyperlink>
            <w:r>
              <w:t xml:space="preserve"> N 44-ФЗ, по соответствующему году закупки </w:t>
            </w:r>
          </w:p>
        </w:tc>
        <w:tc>
          <w:tcPr>
            <w:tcW w:w="709" w:type="dxa"/>
            <w:vAlign w:val="bottom"/>
          </w:tcPr>
          <w:p w:rsidR="007C48C1" w:rsidRDefault="007C48C1" w:rsidP="00636280">
            <w:pPr>
              <w:pStyle w:val="ConsPlusNormal"/>
              <w:jc w:val="center"/>
            </w:pPr>
            <w:bookmarkStart w:id="24" w:name="P1061"/>
            <w:bookmarkEnd w:id="24"/>
            <w:r>
              <w:t>26500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vMerge w:val="restart"/>
            <w:tcBorders>
              <w:left w:val="nil"/>
            </w:tcBorders>
            <w:vAlign w:val="bottom"/>
          </w:tcPr>
          <w:p w:rsidR="007C48C1" w:rsidRDefault="007C48C1" w:rsidP="00636280">
            <w:pPr>
              <w:pStyle w:val="ConsPlusNormal"/>
            </w:pPr>
          </w:p>
        </w:tc>
        <w:tc>
          <w:tcPr>
            <w:tcW w:w="2693" w:type="dxa"/>
            <w:tcBorders>
              <w:bottom w:val="nil"/>
            </w:tcBorders>
          </w:tcPr>
          <w:p w:rsidR="007C48C1" w:rsidRDefault="007C48C1" w:rsidP="00636280">
            <w:pPr>
              <w:pStyle w:val="ConsPlusNormal"/>
              <w:jc w:val="center"/>
            </w:pPr>
            <w:r>
              <w:t>в том числе по году начала закупки:</w:t>
            </w:r>
          </w:p>
        </w:tc>
        <w:tc>
          <w:tcPr>
            <w:tcW w:w="709" w:type="dxa"/>
            <w:vMerge w:val="restart"/>
            <w:vAlign w:val="bottom"/>
          </w:tcPr>
          <w:p w:rsidR="007C48C1" w:rsidRDefault="007C48C1" w:rsidP="00636280">
            <w:pPr>
              <w:pStyle w:val="ConsPlusNormal"/>
              <w:jc w:val="center"/>
            </w:pPr>
            <w:r>
              <w:t>26510</w:t>
            </w:r>
          </w:p>
        </w:tc>
        <w:tc>
          <w:tcPr>
            <w:tcW w:w="1134" w:type="dxa"/>
            <w:vMerge w:val="restart"/>
            <w:vAlign w:val="bottom"/>
          </w:tcPr>
          <w:p w:rsidR="007C48C1" w:rsidRDefault="007C48C1" w:rsidP="00636280">
            <w:pPr>
              <w:pStyle w:val="ConsPlusNormal"/>
            </w:pPr>
          </w:p>
        </w:tc>
        <w:tc>
          <w:tcPr>
            <w:tcW w:w="1276" w:type="dxa"/>
            <w:vMerge w:val="restart"/>
            <w:vAlign w:val="bottom"/>
          </w:tcPr>
          <w:p w:rsidR="007C48C1" w:rsidRDefault="007C48C1" w:rsidP="00636280">
            <w:pPr>
              <w:pStyle w:val="ConsPlusNormal"/>
            </w:pPr>
          </w:p>
        </w:tc>
        <w:tc>
          <w:tcPr>
            <w:tcW w:w="1276" w:type="dxa"/>
            <w:vMerge w:val="restart"/>
            <w:vAlign w:val="bottom"/>
          </w:tcPr>
          <w:p w:rsidR="007C48C1" w:rsidRDefault="007C48C1" w:rsidP="00636280">
            <w:pPr>
              <w:pStyle w:val="ConsPlusNormal"/>
            </w:pPr>
          </w:p>
        </w:tc>
        <w:tc>
          <w:tcPr>
            <w:tcW w:w="1134" w:type="dxa"/>
            <w:vMerge w:val="restart"/>
            <w:vAlign w:val="bottom"/>
          </w:tcPr>
          <w:p w:rsidR="007C48C1" w:rsidRDefault="007C48C1" w:rsidP="00636280">
            <w:pPr>
              <w:pStyle w:val="ConsPlusNormal"/>
            </w:pPr>
          </w:p>
        </w:tc>
        <w:tc>
          <w:tcPr>
            <w:tcW w:w="850" w:type="dxa"/>
            <w:vMerge w:val="restart"/>
            <w:vAlign w:val="bottom"/>
          </w:tcPr>
          <w:p w:rsidR="007C48C1" w:rsidRDefault="007C48C1" w:rsidP="00636280">
            <w:pPr>
              <w:pStyle w:val="ConsPlusNormal"/>
            </w:pPr>
          </w:p>
        </w:tc>
      </w:tr>
      <w:tr w:rsidR="007C48C1" w:rsidTr="00636280">
        <w:tblPrEx>
          <w:tblBorders>
            <w:right w:val="single" w:sz="4" w:space="0" w:color="auto"/>
          </w:tblBorders>
        </w:tblPrEx>
        <w:tc>
          <w:tcPr>
            <w:tcW w:w="771" w:type="dxa"/>
            <w:vMerge/>
            <w:tcBorders>
              <w:left w:val="nil"/>
            </w:tcBorders>
          </w:tcPr>
          <w:p w:rsidR="007C48C1" w:rsidRDefault="007C48C1" w:rsidP="00636280"/>
        </w:tc>
        <w:tc>
          <w:tcPr>
            <w:tcW w:w="2693" w:type="dxa"/>
            <w:tcBorders>
              <w:top w:val="nil"/>
            </w:tcBorders>
          </w:tcPr>
          <w:p w:rsidR="007C48C1" w:rsidRDefault="007C48C1" w:rsidP="00636280">
            <w:pPr>
              <w:pStyle w:val="ConsPlusNormal"/>
            </w:pPr>
          </w:p>
        </w:tc>
        <w:tc>
          <w:tcPr>
            <w:tcW w:w="709" w:type="dxa"/>
            <w:vMerge/>
          </w:tcPr>
          <w:p w:rsidR="007C48C1" w:rsidRDefault="007C48C1" w:rsidP="00636280"/>
        </w:tc>
        <w:tc>
          <w:tcPr>
            <w:tcW w:w="1134" w:type="dxa"/>
            <w:vMerge/>
          </w:tcPr>
          <w:p w:rsidR="007C48C1" w:rsidRDefault="007C48C1" w:rsidP="00636280"/>
        </w:tc>
        <w:tc>
          <w:tcPr>
            <w:tcW w:w="1276" w:type="dxa"/>
            <w:vMerge/>
          </w:tcPr>
          <w:p w:rsidR="007C48C1" w:rsidRDefault="007C48C1" w:rsidP="00636280"/>
        </w:tc>
        <w:tc>
          <w:tcPr>
            <w:tcW w:w="1276" w:type="dxa"/>
            <w:vMerge/>
          </w:tcPr>
          <w:p w:rsidR="007C48C1" w:rsidRDefault="007C48C1" w:rsidP="00636280"/>
        </w:tc>
        <w:tc>
          <w:tcPr>
            <w:tcW w:w="1134" w:type="dxa"/>
            <w:vMerge/>
          </w:tcPr>
          <w:p w:rsidR="007C48C1" w:rsidRDefault="007C48C1" w:rsidP="00636280"/>
        </w:tc>
        <w:tc>
          <w:tcPr>
            <w:tcW w:w="850" w:type="dxa"/>
            <w:vMerge/>
          </w:tcPr>
          <w:p w:rsidR="007C48C1" w:rsidRDefault="007C48C1" w:rsidP="00636280"/>
        </w:tc>
      </w:tr>
      <w:tr w:rsidR="007C48C1" w:rsidTr="00636280">
        <w:tblPrEx>
          <w:tblBorders>
            <w:right w:val="single" w:sz="4" w:space="0" w:color="auto"/>
          </w:tblBorders>
        </w:tblPrEx>
        <w:tc>
          <w:tcPr>
            <w:tcW w:w="771" w:type="dxa"/>
            <w:tcBorders>
              <w:left w:val="nil"/>
            </w:tcBorders>
            <w:vAlign w:val="bottom"/>
          </w:tcPr>
          <w:p w:rsidR="007C48C1" w:rsidRDefault="007C48C1" w:rsidP="00636280">
            <w:pPr>
              <w:pStyle w:val="ConsPlusNormal"/>
              <w:jc w:val="center"/>
            </w:pPr>
            <w:r>
              <w:t>3.</w:t>
            </w:r>
          </w:p>
        </w:tc>
        <w:tc>
          <w:tcPr>
            <w:tcW w:w="2693" w:type="dxa"/>
          </w:tcPr>
          <w:p w:rsidR="007C48C1" w:rsidRDefault="007C48C1" w:rsidP="00636280">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8" w:history="1">
              <w:r w:rsidRPr="00440B22">
                <w:t>законом</w:t>
              </w:r>
            </w:hyperlink>
            <w:r>
              <w:t xml:space="preserve"> N 223-ФЗ, по соответствующему году закупки</w:t>
            </w:r>
          </w:p>
        </w:tc>
        <w:tc>
          <w:tcPr>
            <w:tcW w:w="709" w:type="dxa"/>
            <w:vAlign w:val="bottom"/>
          </w:tcPr>
          <w:p w:rsidR="007C48C1" w:rsidRDefault="007C48C1" w:rsidP="00636280">
            <w:pPr>
              <w:pStyle w:val="ConsPlusNormal"/>
              <w:jc w:val="center"/>
            </w:pPr>
            <w:r>
              <w:t>26600</w:t>
            </w:r>
          </w:p>
        </w:tc>
        <w:tc>
          <w:tcPr>
            <w:tcW w:w="1134" w:type="dxa"/>
            <w:vAlign w:val="bottom"/>
          </w:tcPr>
          <w:p w:rsidR="007C48C1" w:rsidRDefault="007C48C1" w:rsidP="00636280">
            <w:pPr>
              <w:pStyle w:val="ConsPlusNormal"/>
              <w:jc w:val="center"/>
            </w:pPr>
            <w:r>
              <w:t>x</w:t>
            </w:r>
          </w:p>
        </w:tc>
        <w:tc>
          <w:tcPr>
            <w:tcW w:w="1276" w:type="dxa"/>
            <w:vAlign w:val="bottom"/>
          </w:tcPr>
          <w:p w:rsidR="007C48C1" w:rsidRDefault="007C48C1" w:rsidP="00636280">
            <w:pPr>
              <w:pStyle w:val="ConsPlusNormal"/>
            </w:pPr>
          </w:p>
        </w:tc>
        <w:tc>
          <w:tcPr>
            <w:tcW w:w="1276" w:type="dxa"/>
            <w:vAlign w:val="bottom"/>
          </w:tcPr>
          <w:p w:rsidR="007C48C1" w:rsidRDefault="007C48C1" w:rsidP="00636280">
            <w:pPr>
              <w:pStyle w:val="ConsPlusNormal"/>
            </w:pPr>
          </w:p>
        </w:tc>
        <w:tc>
          <w:tcPr>
            <w:tcW w:w="1134" w:type="dxa"/>
            <w:vAlign w:val="bottom"/>
          </w:tcPr>
          <w:p w:rsidR="007C48C1" w:rsidRDefault="007C48C1" w:rsidP="00636280">
            <w:pPr>
              <w:pStyle w:val="ConsPlusNormal"/>
            </w:pPr>
          </w:p>
        </w:tc>
        <w:tc>
          <w:tcPr>
            <w:tcW w:w="850" w:type="dxa"/>
            <w:vAlign w:val="bottom"/>
          </w:tcPr>
          <w:p w:rsidR="007C48C1" w:rsidRDefault="007C48C1" w:rsidP="00636280">
            <w:pPr>
              <w:pStyle w:val="ConsPlusNormal"/>
            </w:pPr>
          </w:p>
        </w:tc>
      </w:tr>
      <w:tr w:rsidR="007C48C1" w:rsidTr="00636280">
        <w:tblPrEx>
          <w:tblBorders>
            <w:right w:val="single" w:sz="4" w:space="0" w:color="auto"/>
          </w:tblBorders>
        </w:tblPrEx>
        <w:tc>
          <w:tcPr>
            <w:tcW w:w="771" w:type="dxa"/>
            <w:vMerge w:val="restart"/>
            <w:tcBorders>
              <w:left w:val="nil"/>
            </w:tcBorders>
            <w:vAlign w:val="bottom"/>
          </w:tcPr>
          <w:p w:rsidR="007C48C1" w:rsidRDefault="007C48C1" w:rsidP="00636280">
            <w:pPr>
              <w:pStyle w:val="ConsPlusNormal"/>
            </w:pPr>
          </w:p>
        </w:tc>
        <w:tc>
          <w:tcPr>
            <w:tcW w:w="2693" w:type="dxa"/>
            <w:tcBorders>
              <w:bottom w:val="nil"/>
            </w:tcBorders>
          </w:tcPr>
          <w:p w:rsidR="007C48C1" w:rsidRDefault="007C48C1" w:rsidP="00636280">
            <w:pPr>
              <w:pStyle w:val="ConsPlusNormal"/>
              <w:jc w:val="center"/>
            </w:pPr>
            <w:r>
              <w:t>в том числе по году начала закупки:</w:t>
            </w:r>
          </w:p>
        </w:tc>
        <w:tc>
          <w:tcPr>
            <w:tcW w:w="709" w:type="dxa"/>
            <w:vMerge w:val="restart"/>
            <w:vAlign w:val="bottom"/>
          </w:tcPr>
          <w:p w:rsidR="007C48C1" w:rsidRDefault="007C48C1" w:rsidP="00636280">
            <w:pPr>
              <w:pStyle w:val="ConsPlusNormal"/>
              <w:jc w:val="center"/>
            </w:pPr>
            <w:r>
              <w:t>26610</w:t>
            </w:r>
          </w:p>
        </w:tc>
        <w:tc>
          <w:tcPr>
            <w:tcW w:w="1134" w:type="dxa"/>
            <w:vMerge w:val="restart"/>
            <w:vAlign w:val="bottom"/>
          </w:tcPr>
          <w:p w:rsidR="007C48C1" w:rsidRDefault="007C48C1" w:rsidP="00636280">
            <w:pPr>
              <w:pStyle w:val="ConsPlusNormal"/>
            </w:pPr>
          </w:p>
        </w:tc>
        <w:tc>
          <w:tcPr>
            <w:tcW w:w="1276" w:type="dxa"/>
            <w:vMerge w:val="restart"/>
            <w:vAlign w:val="bottom"/>
          </w:tcPr>
          <w:p w:rsidR="007C48C1" w:rsidRDefault="007C48C1" w:rsidP="00636280">
            <w:pPr>
              <w:pStyle w:val="ConsPlusNormal"/>
            </w:pPr>
          </w:p>
        </w:tc>
        <w:tc>
          <w:tcPr>
            <w:tcW w:w="1276" w:type="dxa"/>
            <w:vMerge w:val="restart"/>
            <w:vAlign w:val="bottom"/>
          </w:tcPr>
          <w:p w:rsidR="007C48C1" w:rsidRDefault="007C48C1" w:rsidP="00636280">
            <w:pPr>
              <w:pStyle w:val="ConsPlusNormal"/>
            </w:pPr>
          </w:p>
        </w:tc>
        <w:tc>
          <w:tcPr>
            <w:tcW w:w="1134" w:type="dxa"/>
            <w:vMerge w:val="restart"/>
            <w:vAlign w:val="bottom"/>
          </w:tcPr>
          <w:p w:rsidR="007C48C1" w:rsidRDefault="007C48C1" w:rsidP="00636280">
            <w:pPr>
              <w:pStyle w:val="ConsPlusNormal"/>
            </w:pPr>
          </w:p>
        </w:tc>
        <w:tc>
          <w:tcPr>
            <w:tcW w:w="850" w:type="dxa"/>
            <w:vMerge w:val="restart"/>
            <w:vAlign w:val="bottom"/>
          </w:tcPr>
          <w:p w:rsidR="007C48C1" w:rsidRDefault="007C48C1" w:rsidP="00636280">
            <w:pPr>
              <w:pStyle w:val="ConsPlusNormal"/>
            </w:pPr>
          </w:p>
        </w:tc>
      </w:tr>
      <w:tr w:rsidR="007C48C1" w:rsidTr="00636280">
        <w:tblPrEx>
          <w:tblBorders>
            <w:right w:val="single" w:sz="4" w:space="0" w:color="auto"/>
            <w:insideH w:val="nil"/>
          </w:tblBorders>
        </w:tblPrEx>
        <w:tc>
          <w:tcPr>
            <w:tcW w:w="771" w:type="dxa"/>
            <w:vMerge/>
            <w:tcBorders>
              <w:left w:val="nil"/>
            </w:tcBorders>
          </w:tcPr>
          <w:p w:rsidR="007C48C1" w:rsidRDefault="007C48C1" w:rsidP="00636280"/>
        </w:tc>
        <w:tc>
          <w:tcPr>
            <w:tcW w:w="2693" w:type="dxa"/>
            <w:tcBorders>
              <w:top w:val="nil"/>
            </w:tcBorders>
          </w:tcPr>
          <w:p w:rsidR="007C48C1" w:rsidRDefault="007C48C1" w:rsidP="00636280">
            <w:pPr>
              <w:pStyle w:val="ConsPlusNormal"/>
            </w:pPr>
          </w:p>
        </w:tc>
        <w:tc>
          <w:tcPr>
            <w:tcW w:w="709" w:type="dxa"/>
            <w:vMerge/>
          </w:tcPr>
          <w:p w:rsidR="007C48C1" w:rsidRDefault="007C48C1" w:rsidP="00636280"/>
        </w:tc>
        <w:tc>
          <w:tcPr>
            <w:tcW w:w="1134" w:type="dxa"/>
            <w:vMerge/>
          </w:tcPr>
          <w:p w:rsidR="007C48C1" w:rsidRDefault="007C48C1" w:rsidP="00636280"/>
        </w:tc>
        <w:tc>
          <w:tcPr>
            <w:tcW w:w="1276" w:type="dxa"/>
            <w:vMerge/>
          </w:tcPr>
          <w:p w:rsidR="007C48C1" w:rsidRDefault="007C48C1" w:rsidP="00636280"/>
        </w:tc>
        <w:tc>
          <w:tcPr>
            <w:tcW w:w="1276" w:type="dxa"/>
            <w:vMerge/>
          </w:tcPr>
          <w:p w:rsidR="007C48C1" w:rsidRDefault="007C48C1" w:rsidP="00636280"/>
        </w:tc>
        <w:tc>
          <w:tcPr>
            <w:tcW w:w="1134" w:type="dxa"/>
            <w:vMerge/>
          </w:tcPr>
          <w:p w:rsidR="007C48C1" w:rsidRDefault="007C48C1" w:rsidP="00636280"/>
        </w:tc>
        <w:tc>
          <w:tcPr>
            <w:tcW w:w="850" w:type="dxa"/>
            <w:vMerge/>
          </w:tcPr>
          <w:p w:rsidR="007C48C1" w:rsidRDefault="007C48C1" w:rsidP="00636280"/>
        </w:tc>
      </w:tr>
    </w:tbl>
    <w:p w:rsidR="007C48C1" w:rsidRDefault="007C48C1" w:rsidP="007C48C1">
      <w:pPr>
        <w:pStyle w:val="ConsPlusNormal"/>
        <w:jc w:val="both"/>
      </w:pPr>
    </w:p>
    <w:p w:rsidR="007C48C1" w:rsidRPr="00440B22" w:rsidRDefault="007C48C1" w:rsidP="007C48C1">
      <w:pPr>
        <w:pStyle w:val="ConsPlusNonformat"/>
        <w:jc w:val="both"/>
      </w:pPr>
      <w:r>
        <w:t xml:space="preserve">    </w:t>
      </w:r>
      <w:r w:rsidRPr="00440B22">
        <w:t>Руководитель учреждения</w:t>
      </w:r>
    </w:p>
    <w:p w:rsidR="007C48C1" w:rsidRPr="00440B22" w:rsidRDefault="007C48C1" w:rsidP="007C48C1">
      <w:pPr>
        <w:pStyle w:val="ConsPlusNonformat"/>
        <w:jc w:val="both"/>
      </w:pPr>
      <w:r w:rsidRPr="00440B22">
        <w:t xml:space="preserve">    (уполномоченное лицо учреждения)  ___________ _________ _______________</w:t>
      </w:r>
    </w:p>
    <w:p w:rsidR="007C48C1" w:rsidRPr="00440B22" w:rsidRDefault="007C48C1" w:rsidP="007C48C1">
      <w:pPr>
        <w:pStyle w:val="ConsPlusNonformat"/>
        <w:jc w:val="both"/>
      </w:pPr>
      <w:r w:rsidRPr="00440B22">
        <w:t xml:space="preserve">                                      (должность) (подпись)  (расшифровка</w:t>
      </w:r>
    </w:p>
    <w:p w:rsidR="007C48C1" w:rsidRPr="00440B22" w:rsidRDefault="007C48C1" w:rsidP="007C48C1">
      <w:pPr>
        <w:pStyle w:val="ConsPlusNonformat"/>
        <w:jc w:val="both"/>
      </w:pPr>
      <w:r w:rsidRPr="00440B22">
        <w:t xml:space="preserve">                                                               подписи)</w:t>
      </w:r>
    </w:p>
    <w:p w:rsidR="007C48C1" w:rsidRPr="00440B22" w:rsidRDefault="007C48C1" w:rsidP="007C48C1">
      <w:pPr>
        <w:pStyle w:val="ConsPlusNonformat"/>
        <w:jc w:val="both"/>
      </w:pPr>
    </w:p>
    <w:p w:rsidR="007C48C1" w:rsidRPr="00440B22" w:rsidRDefault="007C48C1" w:rsidP="007C48C1">
      <w:pPr>
        <w:pStyle w:val="ConsPlusNonformat"/>
        <w:jc w:val="both"/>
      </w:pPr>
      <w:r w:rsidRPr="00440B22">
        <w:t xml:space="preserve">    Исполнитель  ___________ ___________________ _________</w:t>
      </w:r>
    </w:p>
    <w:p w:rsidR="007C48C1" w:rsidRPr="00440B22" w:rsidRDefault="007C48C1" w:rsidP="007C48C1">
      <w:pPr>
        <w:pStyle w:val="ConsPlusNonformat"/>
        <w:jc w:val="both"/>
      </w:pPr>
      <w:r w:rsidRPr="00440B22">
        <w:t xml:space="preserve">                 (должность) (фамилия, инициалы) (телефон)</w:t>
      </w:r>
    </w:p>
    <w:p w:rsidR="007C48C1" w:rsidRPr="00440B22" w:rsidRDefault="007C48C1" w:rsidP="007C48C1">
      <w:pPr>
        <w:pStyle w:val="ConsPlusNonformat"/>
        <w:jc w:val="both"/>
      </w:pPr>
    </w:p>
    <w:p w:rsidR="007C48C1" w:rsidRPr="00440B22" w:rsidRDefault="007C48C1" w:rsidP="007C48C1">
      <w:pPr>
        <w:pStyle w:val="ConsPlusNonformat"/>
        <w:jc w:val="both"/>
      </w:pPr>
      <w:r w:rsidRPr="00440B22">
        <w:t xml:space="preserve">    "__" ________ 20__ г.</w:t>
      </w:r>
    </w:p>
    <w:p w:rsidR="007C48C1" w:rsidRDefault="007C48C1" w:rsidP="007C48C1">
      <w:pPr>
        <w:pStyle w:val="ConsPlusNonformat"/>
        <w:jc w:val="both"/>
      </w:pPr>
    </w:p>
    <w:p w:rsidR="007C48C1" w:rsidRPr="00CA3D49" w:rsidRDefault="007C48C1" w:rsidP="007C48C1">
      <w:pPr>
        <w:pStyle w:val="ConsPlusNormal"/>
        <w:jc w:val="both"/>
        <w:rPr>
          <w:rFonts w:ascii="Times New Roman" w:hAnsi="Times New Roman" w:cs="Times New Roman"/>
          <w:color w:val="FF0000"/>
        </w:rPr>
      </w:pPr>
    </w:p>
    <w:p w:rsidR="007C48C1" w:rsidRDefault="007C48C1" w:rsidP="007C48C1">
      <w:pPr>
        <w:pStyle w:val="ConsPlusNonformat"/>
        <w:jc w:val="both"/>
      </w:pPr>
      <w:r>
        <w:t>┌── ─ ── ─ ── ─ ── ─ ── ─ ── ─ ── ─ ── ─ ── ─ ── ─ ── ─ ── ─ ── ─ ── ─ ── ┐</w:t>
      </w:r>
    </w:p>
    <w:p w:rsidR="007C48C1" w:rsidRDefault="007C48C1" w:rsidP="007C48C1">
      <w:pPr>
        <w:pStyle w:val="ConsPlusNonformat"/>
        <w:jc w:val="both"/>
      </w:pPr>
      <w:r>
        <w:t xml:space="preserve"> СОГЛАСОВАНО</w:t>
      </w:r>
    </w:p>
    <w:p w:rsidR="007C48C1" w:rsidRDefault="007C48C1" w:rsidP="007C48C1">
      <w:pPr>
        <w:pStyle w:val="ConsPlusNonformat"/>
        <w:jc w:val="both"/>
      </w:pPr>
      <w:r>
        <w:t>│_________________________________________________________________________│</w:t>
      </w:r>
    </w:p>
    <w:p w:rsidR="007C48C1" w:rsidRDefault="007C48C1" w:rsidP="007C48C1">
      <w:pPr>
        <w:pStyle w:val="ConsPlusNonformat"/>
        <w:jc w:val="both"/>
      </w:pPr>
      <w:r>
        <w:t xml:space="preserve">      (наименование должности уполномоченного лица органа-учредителя)</w:t>
      </w:r>
    </w:p>
    <w:p w:rsidR="007C48C1" w:rsidRDefault="007C48C1" w:rsidP="007C48C1">
      <w:pPr>
        <w:pStyle w:val="ConsPlusNonformat"/>
        <w:jc w:val="both"/>
      </w:pPr>
      <w:r>
        <w:t>│                                                                         │</w:t>
      </w:r>
    </w:p>
    <w:p w:rsidR="007C48C1" w:rsidRDefault="007C48C1" w:rsidP="007C48C1">
      <w:pPr>
        <w:pStyle w:val="ConsPlusNonformat"/>
        <w:jc w:val="both"/>
      </w:pPr>
      <w:r>
        <w:t xml:space="preserve"> ___________________            __________________________________________</w:t>
      </w:r>
    </w:p>
    <w:p w:rsidR="007C48C1" w:rsidRDefault="007C48C1" w:rsidP="007C48C1">
      <w:pPr>
        <w:pStyle w:val="ConsPlusNonformat"/>
        <w:jc w:val="both"/>
      </w:pPr>
      <w:r>
        <w:t>│     (подпись)                           (расшифровка подписи)           │</w:t>
      </w:r>
    </w:p>
    <w:p w:rsidR="007C48C1" w:rsidRDefault="007C48C1" w:rsidP="007C48C1">
      <w:pPr>
        <w:pStyle w:val="ConsPlusNonformat"/>
        <w:jc w:val="both"/>
      </w:pPr>
    </w:p>
    <w:p w:rsidR="007C48C1" w:rsidRDefault="007C48C1" w:rsidP="007C48C1">
      <w:pPr>
        <w:pStyle w:val="ConsPlusNonformat"/>
        <w:jc w:val="both"/>
      </w:pPr>
      <w:r>
        <w:t>│"__" ___________ 20__ г.                                                 │</w:t>
      </w:r>
    </w:p>
    <w:p w:rsidR="007C48C1" w:rsidRDefault="007C48C1" w:rsidP="007C48C1">
      <w:pPr>
        <w:pStyle w:val="ConsPlusNonformat"/>
        <w:jc w:val="both"/>
      </w:pPr>
      <w:r>
        <w:t>└── ─ ── ─ ── ─ ── ─ ── ─ ── ─ ── ─ ── ─ ── ─ ── ─ ── ─ ── ─ ── ─ ── ─ ── ┘</w:t>
      </w: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Default="007C48C1" w:rsidP="007C48C1">
      <w:pPr>
        <w:jc w:val="both"/>
      </w:pPr>
    </w:p>
    <w:p w:rsidR="00986B56" w:rsidRDefault="00986B56"/>
    <w:sectPr w:rsidR="00986B56" w:rsidSect="004A334F">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C1" w:rsidRDefault="007C48C1" w:rsidP="007C48C1">
      <w:r>
        <w:separator/>
      </w:r>
    </w:p>
  </w:endnote>
  <w:endnote w:type="continuationSeparator" w:id="0">
    <w:p w:rsidR="007C48C1" w:rsidRDefault="007C48C1" w:rsidP="007C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C1" w:rsidRDefault="007C48C1" w:rsidP="007C48C1">
      <w:r>
        <w:separator/>
      </w:r>
    </w:p>
  </w:footnote>
  <w:footnote w:type="continuationSeparator" w:id="0">
    <w:p w:rsidR="007C48C1" w:rsidRDefault="007C48C1" w:rsidP="007C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A47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EC8"/>
    <w:multiLevelType w:val="hybridMultilevel"/>
    <w:tmpl w:val="57E0AEB8"/>
    <w:lvl w:ilvl="0" w:tplc="57048C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B253B"/>
    <w:multiLevelType w:val="hybridMultilevel"/>
    <w:tmpl w:val="5DF03FFA"/>
    <w:lvl w:ilvl="0" w:tplc="ABA42622">
      <w:start w:val="4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42E224D"/>
    <w:multiLevelType w:val="hybridMultilevel"/>
    <w:tmpl w:val="08D29BF4"/>
    <w:lvl w:ilvl="0" w:tplc="0C685E8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4A9030D7"/>
    <w:multiLevelType w:val="hybridMultilevel"/>
    <w:tmpl w:val="A7DC4D4C"/>
    <w:lvl w:ilvl="0" w:tplc="899EEEB2">
      <w:start w:val="1"/>
      <w:numFmt w:val="upperRoman"/>
      <w:lvlText w:val="%1."/>
      <w:lvlJc w:val="left"/>
      <w:pPr>
        <w:ind w:left="398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F158B"/>
    <w:multiLevelType w:val="multilevel"/>
    <w:tmpl w:val="5CEE7E8E"/>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72817FF5"/>
    <w:multiLevelType w:val="hybridMultilevel"/>
    <w:tmpl w:val="A5260CBC"/>
    <w:lvl w:ilvl="0" w:tplc="039E2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25A41"/>
    <w:multiLevelType w:val="hybridMultilevel"/>
    <w:tmpl w:val="25F2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84cd599f-0da5-4a9e-991d-43617825b145"/>
  </w:docVars>
  <w:rsids>
    <w:rsidRoot w:val="007C48C1"/>
    <w:rsid w:val="000230E3"/>
    <w:rsid w:val="00057AB4"/>
    <w:rsid w:val="00061FBC"/>
    <w:rsid w:val="000B0B5B"/>
    <w:rsid w:val="000F26AA"/>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4F4405"/>
    <w:rsid w:val="00501B8C"/>
    <w:rsid w:val="00502B04"/>
    <w:rsid w:val="00515AAE"/>
    <w:rsid w:val="005412E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D3233"/>
    <w:rsid w:val="006F3886"/>
    <w:rsid w:val="007158B7"/>
    <w:rsid w:val="007222FE"/>
    <w:rsid w:val="00723B7C"/>
    <w:rsid w:val="007362DD"/>
    <w:rsid w:val="00766982"/>
    <w:rsid w:val="007A477E"/>
    <w:rsid w:val="007A54EC"/>
    <w:rsid w:val="007B2BB7"/>
    <w:rsid w:val="007C48C1"/>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D2109"/>
    <w:rsid w:val="00CF09E7"/>
    <w:rsid w:val="00CF44EE"/>
    <w:rsid w:val="00D340BD"/>
    <w:rsid w:val="00D6009D"/>
    <w:rsid w:val="00D71842"/>
    <w:rsid w:val="00DA5A23"/>
    <w:rsid w:val="00DA72CC"/>
    <w:rsid w:val="00E047A5"/>
    <w:rsid w:val="00E16551"/>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C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C48C1"/>
    <w:pPr>
      <w:keepNext/>
      <w:jc w:val="center"/>
      <w:outlineLvl w:val="1"/>
    </w:pPr>
    <w:rPr>
      <w:b/>
      <w:sz w:val="24"/>
    </w:rPr>
  </w:style>
  <w:style w:type="paragraph" w:styleId="3">
    <w:name w:val="heading 3"/>
    <w:basedOn w:val="a"/>
    <w:next w:val="a"/>
    <w:link w:val="30"/>
    <w:qFormat/>
    <w:rsid w:val="007C48C1"/>
    <w:pPr>
      <w:keepNext/>
      <w:jc w:val="center"/>
      <w:outlineLvl w:val="2"/>
    </w:pPr>
    <w:rPr>
      <w:b/>
      <w:caps/>
      <w:spacing w:val="20"/>
      <w:sz w:val="32"/>
    </w:rPr>
  </w:style>
  <w:style w:type="paragraph" w:styleId="5">
    <w:name w:val="heading 5"/>
    <w:basedOn w:val="a"/>
    <w:next w:val="a"/>
    <w:link w:val="50"/>
    <w:uiPriority w:val="9"/>
    <w:qFormat/>
    <w:rsid w:val="007C48C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8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C48C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7C48C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C48C1"/>
    <w:pPr>
      <w:tabs>
        <w:tab w:val="center" w:pos="4677"/>
        <w:tab w:val="right" w:pos="9355"/>
      </w:tabs>
    </w:pPr>
  </w:style>
  <w:style w:type="character" w:customStyle="1" w:styleId="a4">
    <w:name w:val="Верхний колонтитул Знак"/>
    <w:basedOn w:val="a0"/>
    <w:link w:val="a3"/>
    <w:uiPriority w:val="99"/>
    <w:rsid w:val="007C48C1"/>
    <w:rPr>
      <w:rFonts w:ascii="Times New Roman" w:eastAsia="Times New Roman" w:hAnsi="Times New Roman" w:cs="Times New Roman"/>
      <w:sz w:val="20"/>
      <w:szCs w:val="20"/>
      <w:lang w:eastAsia="ru-RU"/>
    </w:rPr>
  </w:style>
  <w:style w:type="paragraph" w:styleId="a5">
    <w:name w:val="footer"/>
    <w:basedOn w:val="a"/>
    <w:link w:val="a6"/>
    <w:unhideWhenUsed/>
    <w:rsid w:val="007C48C1"/>
    <w:pPr>
      <w:tabs>
        <w:tab w:val="center" w:pos="4677"/>
        <w:tab w:val="right" w:pos="9355"/>
      </w:tabs>
    </w:pPr>
  </w:style>
  <w:style w:type="character" w:customStyle="1" w:styleId="a6">
    <w:name w:val="Нижний колонтитул Знак"/>
    <w:basedOn w:val="a0"/>
    <w:link w:val="a5"/>
    <w:rsid w:val="007C48C1"/>
    <w:rPr>
      <w:rFonts w:ascii="Times New Roman" w:eastAsia="Times New Roman" w:hAnsi="Times New Roman" w:cs="Times New Roman"/>
      <w:sz w:val="20"/>
      <w:szCs w:val="20"/>
      <w:lang w:eastAsia="ru-RU"/>
    </w:rPr>
  </w:style>
  <w:style w:type="paragraph" w:styleId="a7">
    <w:name w:val="Body Text"/>
    <w:basedOn w:val="a"/>
    <w:link w:val="a8"/>
    <w:unhideWhenUsed/>
    <w:rsid w:val="007C48C1"/>
    <w:pPr>
      <w:jc w:val="both"/>
    </w:pPr>
    <w:rPr>
      <w:sz w:val="24"/>
    </w:rPr>
  </w:style>
  <w:style w:type="character" w:customStyle="1" w:styleId="a8">
    <w:name w:val="Основной текст Знак"/>
    <w:basedOn w:val="a0"/>
    <w:link w:val="a7"/>
    <w:rsid w:val="007C48C1"/>
    <w:rPr>
      <w:rFonts w:ascii="Times New Roman" w:eastAsia="Times New Roman" w:hAnsi="Times New Roman" w:cs="Times New Roman"/>
      <w:sz w:val="24"/>
      <w:szCs w:val="20"/>
      <w:lang w:eastAsia="ru-RU"/>
    </w:rPr>
  </w:style>
  <w:style w:type="paragraph" w:styleId="a9">
    <w:name w:val="List Paragraph"/>
    <w:basedOn w:val="a"/>
    <w:uiPriority w:val="34"/>
    <w:qFormat/>
    <w:rsid w:val="007C48C1"/>
    <w:pPr>
      <w:ind w:left="720"/>
      <w:contextualSpacing/>
    </w:pPr>
    <w:rPr>
      <w:rFonts w:ascii="Calibri" w:eastAsiaTheme="minorHAnsi" w:hAnsi="Calibri"/>
      <w:sz w:val="22"/>
      <w:szCs w:val="22"/>
    </w:rPr>
  </w:style>
  <w:style w:type="paragraph" w:styleId="aa">
    <w:name w:val="Balloon Text"/>
    <w:basedOn w:val="a"/>
    <w:link w:val="ab"/>
    <w:uiPriority w:val="99"/>
    <w:semiHidden/>
    <w:unhideWhenUsed/>
    <w:rsid w:val="007C48C1"/>
    <w:rPr>
      <w:rFonts w:ascii="Tahoma" w:hAnsi="Tahoma" w:cs="Tahoma"/>
      <w:sz w:val="16"/>
      <w:szCs w:val="16"/>
    </w:rPr>
  </w:style>
  <w:style w:type="character" w:customStyle="1" w:styleId="ab">
    <w:name w:val="Текст выноски Знак"/>
    <w:basedOn w:val="a0"/>
    <w:link w:val="aa"/>
    <w:uiPriority w:val="99"/>
    <w:semiHidden/>
    <w:rsid w:val="007C48C1"/>
    <w:rPr>
      <w:rFonts w:ascii="Tahoma" w:eastAsia="Times New Roman" w:hAnsi="Tahoma" w:cs="Tahoma"/>
      <w:sz w:val="16"/>
      <w:szCs w:val="16"/>
      <w:lang w:eastAsia="ru-RU"/>
    </w:rPr>
  </w:style>
  <w:style w:type="paragraph" w:customStyle="1" w:styleId="ConsTitle">
    <w:name w:val="ConsTitle"/>
    <w:rsid w:val="007C48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Indent"/>
    <w:basedOn w:val="a"/>
    <w:link w:val="ad"/>
    <w:uiPriority w:val="99"/>
    <w:semiHidden/>
    <w:unhideWhenUsed/>
    <w:rsid w:val="007C48C1"/>
    <w:pPr>
      <w:spacing w:after="120"/>
      <w:ind w:left="283"/>
    </w:pPr>
  </w:style>
  <w:style w:type="character" w:customStyle="1" w:styleId="ad">
    <w:name w:val="Основной текст с отступом Знак"/>
    <w:basedOn w:val="a0"/>
    <w:link w:val="ac"/>
    <w:uiPriority w:val="99"/>
    <w:semiHidden/>
    <w:rsid w:val="007C48C1"/>
    <w:rPr>
      <w:rFonts w:ascii="Times New Roman" w:eastAsia="Times New Roman" w:hAnsi="Times New Roman" w:cs="Times New Roman"/>
      <w:sz w:val="20"/>
      <w:szCs w:val="20"/>
      <w:lang w:eastAsia="ru-RU"/>
    </w:rPr>
  </w:style>
  <w:style w:type="paragraph" w:customStyle="1" w:styleId="ConsPlusNonformat">
    <w:name w:val="ConsPlusNonformat"/>
    <w:rsid w:val="007C4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48C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9D0271BEEB81C97EE29C8BAC5A883AC982ECCAB21DCF3685919F66F5EEB94BBB7CE18C1E1F5D7bDw1G" TargetMode="External"/><Relationship Id="rId13" Type="http://schemas.openxmlformats.org/officeDocument/2006/relationships/hyperlink" Target="consultantplus://offline/ref=9E3BEA30076C4572AE6A63A477493E833A28770AFDA7521D8AFF26D88305BBFA2D157A4F1D88649BD35187A990BC40F4B0DF37E941D03C88v6PCJ" TargetMode="External"/><Relationship Id="rId18" Type="http://schemas.openxmlformats.org/officeDocument/2006/relationships/hyperlink" Target="consultantplus://offline/ref=E248CAB15AA88038C43FBFCDBE52CCC5124D436313EC40FE2F1687A37B00522E828A3527B10058359747D9DDA7355CC9FCFCB855F464sAe4J" TargetMode="External"/><Relationship Id="rId26" Type="http://schemas.openxmlformats.org/officeDocument/2006/relationships/hyperlink" Target="consultantplus://offline/ref=A05D7559EC9D641362BF54CC686F37BF9D4C09383556F5A771F9F552EC17DEC14C0590861875D3A8B127C0CEA2aFe7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05D7559EC9D641362BF54CC686F37BF9D4C0E393153F5A771F9F552EC17DEC14C0590861875D3A8B127C0CEA2aFe7L" TargetMode="External"/><Relationship Id="rId34" Type="http://schemas.openxmlformats.org/officeDocument/2006/relationships/hyperlink" Target="consultantplus://offline/ref=A05D7559EC9D641362BF54CC686F37BF9D4C0E393153F5A771F9F552EC17DEC14C0590861875D3A8B127C0CEA2aFe7L"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6046AD371FB8C42372CD481FBCA450509FD56234B686C793D69876037943548B120E1C7E4C35BA89AA07979CCD0FF928DA16247BAA2At7hEI" TargetMode="External"/><Relationship Id="rId17" Type="http://schemas.openxmlformats.org/officeDocument/2006/relationships/hyperlink" Target="consultantplus://offline/ref=E248CAB15AA88038C43FBFCDBE52CCC5124E476214E940FE2F1687A37B00522E908A6D2BB20C473EC4089F88ABs3eCJ" TargetMode="External"/><Relationship Id="rId25" Type="http://schemas.openxmlformats.org/officeDocument/2006/relationships/hyperlink" Target="consultantplus://offline/ref=A05D7559EC9D641362BF54CC686F37BF9D4C0E393153F5A771F9F552EC17DEC14C0590861875D3A8B127C0CEA2aFe7L" TargetMode="External"/><Relationship Id="rId33" Type="http://schemas.openxmlformats.org/officeDocument/2006/relationships/hyperlink" Target="consultantplus://offline/ref=A05D7559EC9D641362BF54CC686F37BF9D4C09383556F5A771F9F552EC17DEC14C0590861875D3A8B127C0CEA2aFe7L" TargetMode="External"/><Relationship Id="rId38" Type="http://schemas.openxmlformats.org/officeDocument/2006/relationships/hyperlink" Target="consultantplus://offline/ref=A05D7559EC9D641362BF54CC686F37BF9D4C0E393153F5A771F9F552EC17DEC14C0590861875D3A8B127C0CEA2aFe7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48CAB15AA88038C43FBFCDBE52CCC5124E406310EC40FE2F1687A37B00522E908A6D2BB20C473EC4089F88ABs3eCJ" TargetMode="External"/><Relationship Id="rId20" Type="http://schemas.openxmlformats.org/officeDocument/2006/relationships/hyperlink" Target="consultantplus://offline/ref=A05D7559EC9D641362BF54CC686F37BF9D4C09383556F5A771F9F552EC17DEC14C0590861875D3A8B127C0CEA2aFe7L" TargetMode="External"/><Relationship Id="rId29" Type="http://schemas.openxmlformats.org/officeDocument/2006/relationships/hyperlink" Target="consultantplus://offline/ref=A05D7559EC9D641362BF54CC686F37BF9D4C0E393153F5A771F9F552EC17DEC14C0590861875D3A8B127C0CEA2aFe7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936EECD476EAF1A1A4E73FBC2A8759EF90F5D58C21D2D2B7C144778A00D226EFEC64B3D810736C47DD9CB2DE7280BB9408EE30F16E62E3q8R9I" TargetMode="External"/><Relationship Id="rId24" Type="http://schemas.openxmlformats.org/officeDocument/2006/relationships/hyperlink" Target="consultantplus://offline/ref=A05D7559EC9D641362BF54CC686F37BF9D4C09383556F5A771F9F552EC17DEC14C0590861875D3A8B127C0CEA2aFe7L" TargetMode="External"/><Relationship Id="rId32" Type="http://schemas.openxmlformats.org/officeDocument/2006/relationships/hyperlink" Target="consultantplus://offline/ref=A05D7559EC9D641362BF54CC686F37BF9D4C0E393153F5A771F9F552EC17DEC14C0590861875D3A8B127C0CEA2aFe7L" TargetMode="External"/><Relationship Id="rId37" Type="http://schemas.openxmlformats.org/officeDocument/2006/relationships/hyperlink" Target="consultantplus://offline/ref=A05D7559EC9D641362BF54CC686F37BF9D4C09383556F5A771F9F552EC17DEC14C0590861875D3A8B127C0CEA2aFe7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26559E07D011686B85C7544E7A7EC0826A5216CBEEDE06FC46CBC3A7CB3CFED93D1579F66B7168AE56349822B589814C529A7417j1VAJ" TargetMode="External"/><Relationship Id="rId23" Type="http://schemas.openxmlformats.org/officeDocument/2006/relationships/hyperlink" Target="consultantplus://offline/ref=A05D7559EC9D641362BF54CC686F37BF9D4C0E393153F5A771F9F552EC17DEC14C0590861875D3A8B127C0CEA2aFe7L" TargetMode="External"/><Relationship Id="rId28" Type="http://schemas.openxmlformats.org/officeDocument/2006/relationships/hyperlink" Target="consultantplus://offline/ref=A05D7559EC9D641362BF54CC686F37BF9D4C09383556F5A771F9F552EC17DEC14C0590861875D3A8B127C0CEA2aFe7L" TargetMode="External"/><Relationship Id="rId36" Type="http://schemas.openxmlformats.org/officeDocument/2006/relationships/hyperlink" Target="consultantplus://offline/ref=A05D7559EC9D641362BF54CC686F37BF9D4C0E393153F5A771F9F552EC17DEC14C0590861875D3A8B127C0CEA2aFe7L" TargetMode="External"/><Relationship Id="rId10" Type="http://schemas.openxmlformats.org/officeDocument/2006/relationships/hyperlink" Target="consultantplus://offline/ref=7DF9014B9585B4747E777FE5FE47429DEBD4357CFC976D22045D4BEC999F594F78D3BDA90E6CBE06F5A48AAD518B0C60BE2D7EE124FC3E83m6MFI" TargetMode="External"/><Relationship Id="rId19" Type="http://schemas.openxmlformats.org/officeDocument/2006/relationships/hyperlink" Target="consultantplus://offline/ref=49BD2525DF41CA4CD19FACC52CD104C438A195BD72B0B71546C2DCBAB3004C435312ED40207D294F398EFF1F2420C2872E0754251D802277t5CFL" TargetMode="External"/><Relationship Id="rId31" Type="http://schemas.openxmlformats.org/officeDocument/2006/relationships/hyperlink" Target="consultantplus://offline/ref=A05D7559EC9D641362BF54CC686F37BF9D4C09383556F5A771F9F552EC17DEC14C0590861875D3A8B127C0CEA2aFe7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670D11D1EE3E73F2E76D419600C0091565C5319080C219CFA64264A2B63D7FE501D793E3470CE608841DB59FA7173794371BAF96168025D9F8SBJ" TargetMode="External"/><Relationship Id="rId22" Type="http://schemas.openxmlformats.org/officeDocument/2006/relationships/hyperlink" Target="consultantplus://offline/ref=A05D7559EC9D641362BF54CC686F37BF9D4C09383556F5A771F9F552EC17DEC14C0590861875D3A8B127C0CEA2aFe7L" TargetMode="External"/><Relationship Id="rId27" Type="http://schemas.openxmlformats.org/officeDocument/2006/relationships/hyperlink" Target="consultantplus://offline/ref=A05D7559EC9D641362BF54CC686F37BF9D4C0E393153F5A771F9F552EC17DEC14C0590861875D3A8B127C0CEA2aFe7L" TargetMode="External"/><Relationship Id="rId30" Type="http://schemas.openxmlformats.org/officeDocument/2006/relationships/hyperlink" Target="consultantplus://offline/ref=A05D7559EC9D641362BF54CC686F37BF9D4F0A383656F5A771F9F552EC17DEC15E05C8881975CBA3E268869BAEFEE0B6D76034C155EEa7e3L" TargetMode="External"/><Relationship Id="rId35" Type="http://schemas.openxmlformats.org/officeDocument/2006/relationships/hyperlink" Target="consultantplus://offline/ref=A05D7559EC9D641362BF54CC686F37BF9D4C09383556F5A771F9F552EC17DEC14C0590861875D3A8B127C0CEA2aFe7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6405</Words>
  <Characters>36512</Characters>
  <Application>Microsoft Office Word</Application>
  <DocSecurity>0</DocSecurity>
  <Lines>304</Lines>
  <Paragraphs>85</Paragraphs>
  <ScaleCrop>false</ScaleCrop>
  <Company>  </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FINKOMZAM</cp:lastModifiedBy>
  <cp:revision>2</cp:revision>
  <dcterms:created xsi:type="dcterms:W3CDTF">2019-08-06T07:22:00Z</dcterms:created>
  <dcterms:modified xsi:type="dcterms:W3CDTF">2019-08-06T07:22:00Z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84cd599f-0da5-4a9e-991d-43617825b145</vt:lpwstr>
  </property>
</Properties>
</file>