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E" w:rsidRDefault="00C90AA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90AAE" w:rsidRDefault="00C90AAE">
      <w:pPr>
        <w:pStyle w:val="ConsPlusTitle"/>
        <w:jc w:val="center"/>
      </w:pPr>
    </w:p>
    <w:p w:rsidR="00C90AAE" w:rsidRDefault="00C90AAE">
      <w:pPr>
        <w:pStyle w:val="ConsPlusTitle"/>
        <w:jc w:val="center"/>
      </w:pPr>
      <w:r>
        <w:t>ПОСТАНОВЛЕНИЕ</w:t>
      </w:r>
    </w:p>
    <w:p w:rsidR="00C90AAE" w:rsidRDefault="00C90AAE">
      <w:pPr>
        <w:pStyle w:val="ConsPlusTitle"/>
        <w:jc w:val="center"/>
      </w:pPr>
      <w:r>
        <w:t>от 11 мая 2020 г. N 277</w:t>
      </w:r>
    </w:p>
    <w:p w:rsidR="00C90AAE" w:rsidRDefault="00C90AAE">
      <w:pPr>
        <w:pStyle w:val="ConsPlusTitle"/>
        <w:jc w:val="center"/>
      </w:pPr>
    </w:p>
    <w:p w:rsidR="00C90AAE" w:rsidRDefault="00C90AAE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C90AAE" w:rsidRDefault="00C90AAE">
      <w:pPr>
        <w:pStyle w:val="ConsPlusTitle"/>
        <w:jc w:val="center"/>
      </w:pPr>
      <w:r>
        <w:t>КОРОНАВИРУСНОЙ ИНФЕКЦИИ (COVID-19) НА ТЕРРИТОРИИ</w:t>
      </w:r>
    </w:p>
    <w:p w:rsidR="00C90AAE" w:rsidRDefault="00C90AAE">
      <w:pPr>
        <w:pStyle w:val="ConsPlusTitle"/>
        <w:jc w:val="center"/>
      </w:pPr>
      <w:r>
        <w:t>ЛЕНИНГРАДСКОЙ ОБЛАСТИ</w:t>
      </w:r>
    </w:p>
    <w:p w:rsidR="00C90AAE" w:rsidRDefault="00C90AAE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C90AAE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AE" w:rsidRDefault="00C9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4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16.05.2020 </w:t>
            </w:r>
            <w:hyperlink r:id="rId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19.05.2020 </w:t>
            </w:r>
            <w:hyperlink r:id="rId6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25.05.2020 </w:t>
            </w:r>
            <w:hyperlink r:id="rId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27.05.2020 </w:t>
            </w:r>
            <w:hyperlink r:id="rId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05.06.2020 </w:t>
            </w:r>
            <w:hyperlink r:id="rId11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09.06.2020 </w:t>
            </w:r>
            <w:hyperlink r:id="rId12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12.06.2020 </w:t>
            </w:r>
            <w:hyperlink r:id="rId1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17.06.2020 </w:t>
            </w:r>
            <w:hyperlink r:id="rId14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26.06.2020 </w:t>
            </w:r>
            <w:hyperlink r:id="rId1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03.07.2020 </w:t>
            </w:r>
            <w:hyperlink r:id="rId1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15.07.2020 </w:t>
            </w:r>
            <w:hyperlink r:id="rId18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22.07.2020 </w:t>
            </w:r>
            <w:hyperlink r:id="rId2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24.07.2020 </w:t>
            </w:r>
            <w:hyperlink r:id="rId21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22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3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r>
        <w:t>1. В период с 16 июля по 14 августа 2020 года включительно: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1.1. Комитету по здравоохранению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инфекцией";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коронавирусной инфекцией (COVID-19);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lastRenderedPageBreak/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организовать работу амбулаторно-поликлинических подразделений с приоритетом оказания медицинской помощи на дому;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в медицинских организациях согласно </w:t>
      </w:r>
      <w:hyperlink w:anchor="P418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2 метров между </w:t>
      </w:r>
      <w:proofErr w:type="gramStart"/>
      <w:r>
        <w:t>обучающимися</w:t>
      </w:r>
      <w:proofErr w:type="gramEnd"/>
      <w:r>
        <w:t>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1.2.3. Организовать реализацию дополнительных общеобразовательных программ в образовательных организациях Ленинградской области (по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0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1.2.4.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23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1.2.5.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1.3.1. </w:t>
      </w:r>
      <w:proofErr w:type="gramStart"/>
      <w:r>
        <w:t xml:space="preserve">Организовать работу в образовательных организациях, реализующих образовательные программы дошкольного образования, групп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мероприятий в целях профилактики заболеваний, вызываемых новой коронавирусной инфекцией (COVID-19), и утренней термометрии в соответствии с требованиями </w:t>
      </w:r>
      <w:hyperlink w:anchor="P236" w:history="1">
        <w:r>
          <w:rPr>
            <w:color w:val="0000FF"/>
          </w:rPr>
          <w:t>приложения 2</w:t>
        </w:r>
      </w:hyperlink>
      <w:r>
        <w:t xml:space="preserve"> к настоящему постановлению.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1.3.2.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1.3.3. Организовать реализацию дополнительных общеобразовательных программ в образовательных организациях Ленинградской области (по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0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проведения индивидуальных или групповых занятий при условии обеспечения </w:t>
      </w:r>
      <w:r>
        <w:lastRenderedPageBreak/>
        <w:t>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1.3.4.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23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1.3.5.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1.3.6.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проведения экзаменов в сроки, установленные Правительством Российской Федерации, с учетом соблюдения следующих обязательных требований (в соответствии с рекомендациями Федеральной службы по надзору в сфере защиты прав потребителей и благополучия человека):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генеральной уборки с применением дезинфицирующих средств по вирусному режиму мест проведения экзаменов до их начала и после завершения;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проведение обязательной термометрии с использованием бесконтактных термометров при входе в здание образовательной организации с целью выявления и </w:t>
      </w:r>
      <w:proofErr w:type="gramStart"/>
      <w:r>
        <w:t>недопущения</w:t>
      </w:r>
      <w:proofErr w:type="gramEnd"/>
      <w:r>
        <w:t xml:space="preserve"> обучающихся и персонала с признаками респираторных заболеваний;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установка дозаторов с антисептическим средством для обработки рук при входе в здание образовательной организации;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составление графика прихода на экзамен обучающихся и персонала в целях обеспечения социальной дистанции не менее 1,5 метра между </w:t>
      </w:r>
      <w:proofErr w:type="gramStart"/>
      <w:r>
        <w:t>обучающимися</w:t>
      </w:r>
      <w:proofErr w:type="gramEnd"/>
      <w:r>
        <w:t xml:space="preserve"> при проведении утренней термометрии;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исключение массового нахождения </w:t>
      </w:r>
      <w:proofErr w:type="gramStart"/>
      <w:r>
        <w:t>обучающихся</w:t>
      </w:r>
      <w:proofErr w:type="gramEnd"/>
      <w:r>
        <w:t xml:space="preserve"> в зоне рекреации;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одному человеку);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кулеры</w:t>
      </w:r>
      <w:proofErr w:type="spellEnd"/>
      <w:r>
        <w:t xml:space="preserve">, помпы и т.п.), обеспечение достаточного количества одноразовой посуды, проведение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1.4.1.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1.4.2. Обеспечить получение </w:t>
      </w:r>
      <w:proofErr w:type="gramStart"/>
      <w:r>
        <w:t>обучающимися</w:t>
      </w:r>
      <w:proofErr w:type="gramEnd"/>
      <w:r>
        <w:t xml:space="preserve">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(сухих пайков, продовольственных пайков) или соразмерной денежной компенсации на основании решения руководителя образовательной организации.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1.4.3. Осуществлять организацию очных консультаций и </w:t>
      </w:r>
      <w:proofErr w:type="gramStart"/>
      <w:r>
        <w:t>обучения</w:t>
      </w:r>
      <w:proofErr w:type="gramEnd"/>
      <w:r>
        <w:t xml:space="preserve"> обучающихся в соответствии с рекомендациями Министерства просвещения Российской Федерации.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1.4.4.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23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1.4.5. </w:t>
      </w:r>
      <w:proofErr w:type="gramStart"/>
      <w:r>
        <w:t xml:space="preserve">Организовать прием на обучение по образовательным программам среднего профессионального образования,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и программам подготовки научно-педагогических кадров в аспирантуре на 2020/2021 учебный год в электронной форме посредством электронных информационных систем образовательных организаций, дистанционных технологий, а также с использованием информационных систем "Поступление в вуз онлайн", "Единый портал государственных и муниципальных услуг (функций</w:t>
      </w:r>
      <w:proofErr w:type="gramEnd"/>
      <w:r>
        <w:t>)".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1.4.6. Организовать прием на обучение по образовательным программам среднего профессионального образования на 2020/2021 учебный год в соответствии с Особенностями приема на обучение по образовательным программам среднего профессионального образования на 2020/21 учебный год, утвержденными Министерством просвещения Российской Федерации.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1.4.7. </w:t>
      </w:r>
      <w:proofErr w:type="gramStart"/>
      <w:r>
        <w:t xml:space="preserve">Организовать прием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и программам подготовки научно-педагогических кадров в аспирантуре на 2020/2021 учебный год в соответствии с Особенностями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подготовки научно-педагогических кадров в аспирантуре на </w:t>
      </w:r>
      <w:r>
        <w:lastRenderedPageBreak/>
        <w:t>2020/21 учебный год, утвержденными Министерством науки и</w:t>
      </w:r>
      <w:proofErr w:type="gramEnd"/>
      <w:r>
        <w:t xml:space="preserve"> высшего образования Российской Федерации.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1.4.8.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группа не более 10 человек;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1.5. Управлению Ленинградской области по транспорту: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по графику, соответствующему фактическому пассажиропотоку,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1.8.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 xml:space="preserve"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5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r>
        <w:lastRenderedPageBreak/>
        <w:t>коронавирусной инфекции, вызванной COVID-19.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1.13. Управлению делами Правительства Ленинградской области в целях изоляции на основании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30 марта 2020 года N 9 "О дополнительных мерах по недопущению распространения COVID-2019" обеспечить транспортирование лиц, вернувшихся в Российскую Федерацию.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248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1.18. Комитету по труду и занятости населения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обеспечить возможность дистанционного обращения за услугами в области содействия занятости;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организовать временное трудоустройство несовершеннолетних граждан в возрасте от 14 до 18 лет в свободное от учебы время с соблюдением следующих обязательных требований: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проведение работодателями дезинфекционных мероприятий в целях профилактики заболеваний, вызываемых новой коронавирусной инфекцией (COVID-19);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использование работниками средств индивидуальной защиты органов дыхания.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 xml:space="preserve">руководствоваться </w:t>
      </w:r>
      <w:hyperlink r:id="rId29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 302-08-13);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30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предварительной записи посетителей;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1.20. Временно приостановить с 16 июля по 14 августа 2020 года включительно работу ресторанов, кафе, столовых, буфетов, баров, закусочных и иных предприятий общественного питания, за исключением: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организаций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организаций общественного питания и индивидуальных предпринимателей, оказывающих услуги общественного питания с учетом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 этом рекомендовать 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пяти дней;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организаций общественного питания и индивидуальных предпринимателей, оказывающих услуги общественного питания при гостиницах и иных средствах размещения в </w:t>
      </w:r>
      <w:proofErr w:type="gramStart"/>
      <w:r>
        <w:t>отношении</w:t>
      </w:r>
      <w:proofErr w:type="gramEnd"/>
      <w:r>
        <w:t xml:space="preserve"> проживающих в них граждан, с учетом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маски, бахилы), применение перчаток носит рекомендательный характер;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C90AAE" w:rsidRDefault="00C90AAE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C90AAE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Правительства Ленинградской области от 15.07.2020 </w:t>
            </w:r>
            <w:hyperlink r:id="rId31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 и от 16.07.2020 </w:t>
            </w:r>
            <w:hyperlink r:id="rId32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 одновременно были внесены изменения в данный документ: п. 1 изложен в новой редакции и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7 п. 1.21 исключен соответственно.</w:t>
            </w:r>
          </w:p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1.21 в редакции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15.07.2020 N 501:</w:t>
            </w:r>
          </w:p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>"использования одновременно при обслуживании не более 50 процентов посадочных мест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</w:tc>
      </w:tr>
    </w:tbl>
    <w:p w:rsidR="00C90AAE" w:rsidRDefault="00C90AAE">
      <w:pPr>
        <w:pStyle w:val="ConsPlusNormal"/>
        <w:spacing w:before="300"/>
        <w:ind w:firstLine="540"/>
        <w:jc w:val="both"/>
      </w:pPr>
      <w:r>
        <w:t xml:space="preserve">абзац утратил силу с 16 июля 2020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</w:t>
      </w:r>
      <w:r>
        <w:lastRenderedPageBreak/>
        <w:t>области от 16.07.2020 N 503;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обеспечения использования естественной вентиляции помещений.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19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1 к настоящему постановлению, не признанным нуждающимися в социальном обслуживании.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</w:t>
      </w:r>
      <w:r>
        <w:lastRenderedPageBreak/>
        <w:t>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C90AAE" w:rsidRDefault="00C90AAE">
      <w:pPr>
        <w:pStyle w:val="ConsPlusNormal"/>
        <w:spacing w:before="240"/>
        <w:ind w:firstLine="540"/>
        <w:jc w:val="both"/>
      </w:pPr>
      <w:bookmarkStart w:id="0" w:name="P156"/>
      <w:bookmarkEnd w:id="0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пребыванием;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лагерей труда и отдыха.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250" w:history="1">
        <w:r>
          <w:rPr>
            <w:color w:val="0000FF"/>
          </w:rPr>
          <w:t>зонам 2</w:t>
        </w:r>
      </w:hyperlink>
      <w:r>
        <w:t xml:space="preserve"> и </w:t>
      </w:r>
      <w:hyperlink w:anchor="P260" w:history="1">
        <w:r>
          <w:rPr>
            <w:color w:val="0000FF"/>
          </w:rPr>
          <w:t>3</w:t>
        </w:r>
      </w:hyperlink>
      <w:r>
        <w:t>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36" w:history="1">
        <w:r>
          <w:rPr>
            <w:color w:val="0000FF"/>
          </w:rPr>
          <w:t>рекомендаций</w:t>
        </w:r>
      </w:hyperlink>
      <w:r>
        <w:t xml:space="preserve"> МР 3.1/2.4.0185-20 "Рекомендации по организации работы организаций отдыха детей</w:t>
      </w:r>
      <w:proofErr w:type="gramEnd"/>
      <w:r>
        <w:t xml:space="preserve"> и их оздоровления в условиях сохранения рисков распространения COVID-2019" (далее - МР 3.1/2.4.0185-20), наличии санитарно-эпидемиологического заключения о соответствии деятельности,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 по организации работы летних учреждений для исключения невыполнения </w:t>
      </w:r>
      <w:hyperlink r:id="rId37" w:history="1">
        <w:r>
          <w:rPr>
            <w:color w:val="0000FF"/>
          </w:rPr>
          <w:t>МР 3.1/2.4.0185-20</w:t>
        </w:r>
      </w:hyperlink>
      <w:r>
        <w:t xml:space="preserve">, уведомления о готовности </w:t>
      </w:r>
      <w:r>
        <w:lastRenderedPageBreak/>
        <w:t xml:space="preserve">функционирования организации в соответствии с </w:t>
      </w:r>
      <w:hyperlink r:id="rId38" w:history="1">
        <w:r>
          <w:rPr>
            <w:color w:val="0000FF"/>
          </w:rPr>
          <w:t>МР 3.1/2.4.0185-20</w:t>
        </w:r>
      </w:hyperlink>
      <w:r>
        <w:t>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</w:t>
      </w:r>
      <w:hyperlink w:anchor="P377" w:history="1">
        <w:r>
          <w:rPr>
            <w:color w:val="0000FF"/>
          </w:rPr>
          <w:t>разделом</w:t>
        </w:r>
      </w:hyperlink>
      <w:r>
        <w:t xml:space="preserve"> "Массовые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приложения 2 к настоящему постановлению.</w:t>
      </w:r>
      <w:proofErr w:type="gramEnd"/>
      <w:r>
        <w:t xml:space="preserve"> Запрещается проведение физкультурных и спортивных мероприятий, за исключением спортивных соревнований для видов спорта с размером одной команды не более 18 человек, с количеством участников до 150 человек, при условии не более 10 процентов </w:t>
      </w:r>
      <w:proofErr w:type="spellStart"/>
      <w:r>
        <w:t>заполняемости</w:t>
      </w:r>
      <w:proofErr w:type="spellEnd"/>
      <w:r>
        <w:t xml:space="preserve"> трибун на открытом воздухе, с соблюдением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коронавирусной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19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1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Рекомендовать медицинским организациям Ленинградской области выдавать больничный лист категориям граждан, указанным в абзаце третьем настоящего пункта.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абзацем восьмым настоящего пункта и </w:t>
      </w:r>
      <w:hyperlink w:anchor="P23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C90AAE" w:rsidRDefault="00C90AAE">
      <w:pPr>
        <w:pStyle w:val="ConsPlusNormal"/>
        <w:spacing w:before="240"/>
        <w:ind w:firstLine="540"/>
        <w:jc w:val="both"/>
      </w:pPr>
      <w:proofErr w:type="gramStart"/>
      <w:r>
        <w:t xml:space="preserve"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</w:t>
      </w:r>
      <w:proofErr w:type="gramEnd"/>
      <w:r>
        <w:t xml:space="preserve"> средств индивидуальной защиты невозможно).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1.28. Физкультурно-спортивным организациям, осуществляющим спортивную </w:t>
      </w:r>
      <w:r>
        <w:lastRenderedPageBreak/>
        <w:t>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23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26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C90AAE" w:rsidRDefault="00C90A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15.07.2020 N 501)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C90AAE" w:rsidRDefault="00C90AAE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апреля 2020 года N 257 "О реализации указов Президента Российской Федерации от 2 апреля 2020 года N 239 и от 28 апреля 2020 года N 294";</w:t>
      </w:r>
    </w:p>
    <w:p w:rsidR="00C90AAE" w:rsidRDefault="00C90AAE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мая 2020 года N 275 "О внесении изменений в постановление Правительства Ленинградской области от 29 апреля 2020 года N 257 "О реализации указов Президента Российской Федерации от 2 апреля 2020 года N 239 и от 28 апреля 2020 года N 294".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6. В соответствии с </w:t>
      </w:r>
      <w:hyperlink r:id="rId43" w:history="1">
        <w:r>
          <w:rPr>
            <w:color w:val="0000FF"/>
          </w:rPr>
          <w:t>частью 2 статьи 39</w:t>
        </w:r>
      </w:hyperlink>
      <w:r>
        <w:t xml:space="preserve"> Устава Ленинградской области в настоящее постановление могут вноситься изменения, вступающие в силу в день их внесения.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7. Настоящее постановление вступает в силу с 12 мая 2020 года.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jc w:val="right"/>
      </w:pPr>
      <w:r>
        <w:t>Губернатор</w:t>
      </w:r>
    </w:p>
    <w:p w:rsidR="00C90AAE" w:rsidRDefault="00C90AAE">
      <w:pPr>
        <w:pStyle w:val="ConsPlusNormal"/>
        <w:jc w:val="right"/>
      </w:pPr>
      <w:r>
        <w:t>Ленинградской области</w:t>
      </w:r>
    </w:p>
    <w:p w:rsidR="00C90AAE" w:rsidRDefault="00C90AAE">
      <w:pPr>
        <w:pStyle w:val="ConsPlusNormal"/>
        <w:jc w:val="right"/>
      </w:pPr>
      <w:r>
        <w:t>А.Дрозденко</w:t>
      </w:r>
    </w:p>
    <w:p w:rsidR="00C90AAE" w:rsidRDefault="00C90AAE">
      <w:pPr>
        <w:pStyle w:val="ConsPlusNormal"/>
        <w:jc w:val="right"/>
      </w:pPr>
    </w:p>
    <w:p w:rsidR="00C90AAE" w:rsidRDefault="00C90AAE">
      <w:pPr>
        <w:pStyle w:val="ConsPlusNormal"/>
        <w:jc w:val="right"/>
      </w:pPr>
    </w:p>
    <w:p w:rsidR="00C90AAE" w:rsidRDefault="00C90AAE">
      <w:pPr>
        <w:pStyle w:val="ConsPlusNormal"/>
        <w:jc w:val="right"/>
      </w:pPr>
    </w:p>
    <w:p w:rsidR="00C90AAE" w:rsidRDefault="00C90AAE">
      <w:pPr>
        <w:pStyle w:val="ConsPlusNormal"/>
        <w:jc w:val="right"/>
      </w:pPr>
    </w:p>
    <w:p w:rsidR="00C90AAE" w:rsidRDefault="00C90AAE">
      <w:pPr>
        <w:pStyle w:val="ConsPlusNormal"/>
        <w:jc w:val="right"/>
      </w:pPr>
    </w:p>
    <w:p w:rsidR="00C90AAE" w:rsidRDefault="00C90AAE">
      <w:pPr>
        <w:pStyle w:val="ConsPlusNormal"/>
        <w:jc w:val="right"/>
        <w:outlineLvl w:val="0"/>
      </w:pPr>
      <w:r>
        <w:t>ПРИЛОЖЕНИЕ 1</w:t>
      </w:r>
    </w:p>
    <w:p w:rsidR="00C90AAE" w:rsidRDefault="00C90AAE">
      <w:pPr>
        <w:pStyle w:val="ConsPlusNormal"/>
        <w:jc w:val="right"/>
      </w:pPr>
      <w:r>
        <w:t>к постановлению Правительства</w:t>
      </w:r>
    </w:p>
    <w:p w:rsidR="00C90AAE" w:rsidRDefault="00C90AAE">
      <w:pPr>
        <w:pStyle w:val="ConsPlusNormal"/>
        <w:jc w:val="right"/>
      </w:pPr>
      <w:r>
        <w:t>Ленинградской области</w:t>
      </w:r>
    </w:p>
    <w:p w:rsidR="00C90AAE" w:rsidRDefault="00C90AAE">
      <w:pPr>
        <w:pStyle w:val="ConsPlusNormal"/>
        <w:jc w:val="right"/>
      </w:pPr>
      <w:r>
        <w:t>от 11.05.2020 N 277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Title"/>
        <w:jc w:val="center"/>
      </w:pPr>
      <w:bookmarkStart w:id="1" w:name="P198"/>
      <w:bookmarkEnd w:id="1"/>
      <w:r>
        <w:t>ПЕРЕЧЕНЬ</w:t>
      </w:r>
    </w:p>
    <w:p w:rsidR="00C90AAE" w:rsidRDefault="00C90AA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2. Болезни органов дыхания из числа: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2.2. Астма, классифицируемая в соответствии с МКБ-10 по диагнозу J45.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lastRenderedPageBreak/>
        <w:t>&lt;*&gt; При режиме самоизоляции допускается посещение медицинской организации по поводу основного заболевания.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r>
        <w:t>6. Новообразования &lt;**&gt; из числа: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C90AAE" w:rsidRDefault="00C90AAE">
      <w:pPr>
        <w:pStyle w:val="ConsPlusNormal"/>
        <w:spacing w:before="24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jc w:val="right"/>
        <w:outlineLvl w:val="0"/>
      </w:pPr>
      <w:r>
        <w:t>ПРИЛОЖЕНИЕ 2</w:t>
      </w:r>
    </w:p>
    <w:p w:rsidR="00C90AAE" w:rsidRDefault="00C90AAE">
      <w:pPr>
        <w:pStyle w:val="ConsPlusNormal"/>
        <w:jc w:val="right"/>
      </w:pPr>
      <w:r>
        <w:t>к постановлению Правительства</w:t>
      </w:r>
    </w:p>
    <w:p w:rsidR="00C90AAE" w:rsidRDefault="00C90AAE">
      <w:pPr>
        <w:pStyle w:val="ConsPlusNormal"/>
        <w:jc w:val="right"/>
      </w:pPr>
      <w:r>
        <w:t>Ленинградской области</w:t>
      </w:r>
    </w:p>
    <w:p w:rsidR="00C90AAE" w:rsidRDefault="00C90AAE">
      <w:pPr>
        <w:pStyle w:val="ConsPlusNormal"/>
        <w:jc w:val="right"/>
      </w:pPr>
      <w:r>
        <w:t>от 11.05.2020 N 277</w:t>
      </w:r>
    </w:p>
    <w:p w:rsidR="00C90AAE" w:rsidRDefault="00C90AAE">
      <w:pPr>
        <w:pStyle w:val="ConsPlusNormal"/>
        <w:ind w:firstLine="540"/>
        <w:jc w:val="both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C90AAE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Правительства Ленинградской области от 15.07.2020 </w:t>
            </w:r>
            <w:hyperlink r:id="rId4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 и от 16.07.2020 </w:t>
            </w:r>
            <w:hyperlink r:id="rId45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2: приложение 2 и строка 11 приложения 2 были изложены в новых редакциях соответственно.</w:t>
            </w:r>
          </w:p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стр</w:t>
            </w:r>
            <w:proofErr w:type="gramEnd"/>
            <w:r>
              <w:rPr>
                <w:color w:val="392C69"/>
              </w:rPr>
              <w:t xml:space="preserve">оки 11 в редакции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15.07.2020 N 501:</w:t>
            </w:r>
          </w:p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>"</w:t>
            </w:r>
          </w:p>
          <w:p w:rsidR="00C90AAE" w:rsidRDefault="00C90AAE">
            <w:pPr>
              <w:spacing w:after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3005"/>
              <w:gridCol w:w="5556"/>
            </w:tblGrid>
            <w:tr w:rsidR="00C90AAE"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0AAE" w:rsidRDefault="00C90AAE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0AAE" w:rsidRDefault="00C90AAE">
                  <w:pPr>
                    <w:pStyle w:val="ConsPlusNormal"/>
                  </w:pPr>
                  <w:r>
                    <w:t>Детские развлекательные центры, детские игровые комнаты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0AAE" w:rsidRDefault="00C90AAE">
                  <w:pPr>
                    <w:pStyle w:val="ConsPlusNormal"/>
                    <w:jc w:val="center"/>
                  </w:pPr>
                  <w:r>
                    <w:t>Деятельность запрещена</w:t>
                  </w:r>
                </w:p>
              </w:tc>
            </w:tr>
          </w:tbl>
          <w:p w:rsidR="00C90AAE" w:rsidRDefault="00C90AAE">
            <w:pPr>
              <w:pStyle w:val="ConsPlusNormal"/>
              <w:jc w:val="right"/>
            </w:pPr>
            <w:r>
              <w:rPr>
                <w:color w:val="392C69"/>
              </w:rPr>
              <w:t>".</w:t>
            </w:r>
          </w:p>
          <w:p w:rsidR="00C90AAE" w:rsidRDefault="00C90AAE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строки 11 с изменением, внесенным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16.07.2020 N 503, приведена в тексте.</w:t>
            </w:r>
          </w:p>
        </w:tc>
      </w:tr>
    </w:tbl>
    <w:p w:rsidR="00C90AAE" w:rsidRDefault="00C90AAE">
      <w:pPr>
        <w:pStyle w:val="ConsPlusTitle"/>
        <w:spacing w:before="300"/>
        <w:jc w:val="center"/>
      </w:pPr>
      <w:bookmarkStart w:id="2" w:name="P236"/>
      <w:bookmarkEnd w:id="2"/>
      <w:r>
        <w:t>ПЕРЕЧЕНЬ</w:t>
      </w:r>
    </w:p>
    <w:p w:rsidR="00C90AAE" w:rsidRDefault="00C90AAE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C90AAE" w:rsidRDefault="00C90AAE">
      <w:pPr>
        <w:pStyle w:val="ConsPlusTitle"/>
        <w:jc w:val="center"/>
      </w:pPr>
      <w:r>
        <w:t>В СОСТАВ ЗОН, В ЗАВИСИМОСТИ ОТ НАХОЖДЕНИЯ В КОТОРЫХ</w:t>
      </w:r>
    </w:p>
    <w:p w:rsidR="00C90AAE" w:rsidRDefault="00C90AA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C90AAE" w:rsidRDefault="00C90AAE">
      <w:pPr>
        <w:pStyle w:val="ConsPlusTitle"/>
        <w:jc w:val="center"/>
      </w:pPr>
      <w:r>
        <w:t>СУБЪЕКТА, ОРГАНИЗАЦИИ</w:t>
      </w:r>
    </w:p>
    <w:p w:rsidR="00C90AAE" w:rsidRDefault="00C90AAE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C90AAE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AE" w:rsidRDefault="00C9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48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16.07.2020 </w:t>
            </w:r>
            <w:hyperlink r:id="rId4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22.07.2020 </w:t>
            </w:r>
            <w:hyperlink r:id="rId5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24.07.2020 </w:t>
            </w:r>
            <w:hyperlink r:id="rId51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04.08.2020 </w:t>
            </w:r>
            <w:hyperlink r:id="rId52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sectPr w:rsidR="00C90AAE" w:rsidSect="004B6BDF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948"/>
        <w:gridCol w:w="2948"/>
        <w:gridCol w:w="2948"/>
      </w:tblGrid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C90AAE" w:rsidRDefault="00C90AAE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bookmarkStart w:id="3" w:name="P248"/>
            <w:bookmarkEnd w:id="3"/>
            <w:r>
              <w:t>Зона 1</w:t>
            </w:r>
          </w:p>
          <w:p w:rsidR="00C90AAE" w:rsidRDefault="00C90AAE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bookmarkStart w:id="4" w:name="P250"/>
            <w:bookmarkEnd w:id="4"/>
            <w:r>
              <w:t>Зона 2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Киришский</w:t>
            </w:r>
          </w:p>
          <w:p w:rsidR="00C90AAE" w:rsidRDefault="00C90AAE">
            <w:pPr>
              <w:pStyle w:val="ConsPlusNormal"/>
              <w:jc w:val="center"/>
            </w:pPr>
            <w:r>
              <w:t>Выборгский</w:t>
            </w:r>
          </w:p>
          <w:p w:rsidR="00C90AAE" w:rsidRDefault="00C90AAE">
            <w:pPr>
              <w:pStyle w:val="ConsPlusNormal"/>
              <w:jc w:val="center"/>
            </w:pPr>
            <w:r>
              <w:t>Кировский</w:t>
            </w:r>
          </w:p>
          <w:p w:rsidR="00C90AAE" w:rsidRDefault="00C90AAE">
            <w:pPr>
              <w:pStyle w:val="ConsPlusNormal"/>
              <w:jc w:val="center"/>
            </w:pPr>
            <w:r>
              <w:t>Ломоносовский</w:t>
            </w:r>
          </w:p>
          <w:p w:rsidR="00C90AAE" w:rsidRDefault="00C90AAE">
            <w:pPr>
              <w:pStyle w:val="ConsPlusNormal"/>
              <w:jc w:val="center"/>
            </w:pPr>
            <w:r>
              <w:t>Сосновый Бор</w:t>
            </w:r>
          </w:p>
          <w:p w:rsidR="00C90AAE" w:rsidRDefault="00C90AAE">
            <w:pPr>
              <w:pStyle w:val="ConsPlusNormal"/>
              <w:jc w:val="center"/>
            </w:pPr>
            <w:r>
              <w:t>Всеволожский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bookmarkStart w:id="5" w:name="P260"/>
            <w:bookmarkEnd w:id="5"/>
            <w:r>
              <w:t>Зона 3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Лодейнопольский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Сланцевский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Приозерский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  <w:jc w:val="center"/>
            </w:pPr>
            <w:r>
              <w:t>5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Ярмарки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</w:t>
            </w:r>
            <w:r>
              <w:lastRenderedPageBreak/>
              <w:t xml:space="preserve">товары, или мебель, или строительные товары. </w:t>
            </w:r>
            <w:proofErr w:type="gramStart"/>
            <w:r>
              <w:t xml:space="preserve"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  <w:r>
              <w:t>. Организации общественного питания и индивидуальные предприниматели, оказывающие услуги общественного питания на территории торговых центров</w:t>
            </w:r>
            <w:proofErr w:type="gramEnd"/>
            <w:r>
              <w:t xml:space="preserve"> и торговых комплексов, могут осуществлять обслуживание исключительно на вынос за пределы зданий торговых центров и торговых комплексов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lastRenderedPageBreak/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</w:t>
            </w:r>
            <w:r>
              <w:lastRenderedPageBreak/>
              <w:t>товары, или мебель, или строительные товары. 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4 кв. м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12812" w:type="dxa"/>
            <w:gridSpan w:val="5"/>
            <w:tcBorders>
              <w:top w:val="nil"/>
            </w:tcBorders>
          </w:tcPr>
          <w:p w:rsidR="00C90AAE" w:rsidRDefault="00C90AAE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04.08.2020 N 539)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132" w:type="dxa"/>
            <w:gridSpan w:val="4"/>
            <w:tcBorders>
              <w:bottom w:val="nil"/>
            </w:tcBorders>
          </w:tcPr>
          <w:p w:rsidR="00C90AAE" w:rsidRDefault="00C90AAE">
            <w:pPr>
              <w:pStyle w:val="ConsPlusNormal"/>
              <w:jc w:val="both"/>
            </w:pPr>
            <w:r>
              <w:t xml:space="preserve">Утратил силу с 27 июля 2020 года.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22.07.2020 N 515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Кинотеатры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Дома культуры, театры, концертные организации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Охота и рыбалка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bookmarkStart w:id="6" w:name="P307"/>
            <w:bookmarkEnd w:id="6"/>
            <w:r>
              <w:t>Дополнительное образование (в том числе в домах культуры)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в группах до шести человек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в группах до 12 человек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Детские сады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в части работы групп численностью не более 17 человек, индивидуальных и групповых занятий специалистов службы сопровождения (психологов, логопедов, </w:t>
            </w:r>
            <w:r>
              <w:lastRenderedPageBreak/>
              <w:t>дефектологов, инструкторов ЛФК)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в части работы групп численностью не более 20 человек, индивидуальных и групповых занятий специалистов службы сопровождения (психологов, логопедов, </w:t>
            </w:r>
            <w:r>
              <w:lastRenderedPageBreak/>
              <w:t>дефектологов, инструкторов ЛФК)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28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разрешена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12812" w:type="dxa"/>
            <w:gridSpan w:val="5"/>
            <w:tcBorders>
              <w:top w:val="nil"/>
            </w:tcBorders>
          </w:tcPr>
          <w:p w:rsidR="00C90AAE" w:rsidRDefault="00C90AAE">
            <w:pPr>
              <w:pStyle w:val="ConsPlusNormal"/>
              <w:jc w:val="both"/>
            </w:pPr>
            <w:r>
              <w:t xml:space="preserve">(п. 11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16.07.2020 N 503)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bookmarkStart w:id="7" w:name="P323"/>
            <w:bookmarkEnd w:id="7"/>
            <w:r>
              <w:t>Спорт на открытом воздухе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bookmarkStart w:id="8" w:name="P326"/>
            <w:bookmarkEnd w:id="8"/>
            <w:r>
              <w:t>Спорт в помещениях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Библиотеки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пяти человек (но не более одного человека на 12 кв. м) с обязательным использованием масок. Разрешено проведение выездных виртуальных экскурсий с </w:t>
            </w:r>
            <w:r>
              <w:lastRenderedPageBreak/>
              <w:t>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обязательным использованием масок. Разрешено проведение выездных виртуальных экскурсий с использованием 3D-очков при их индивидуальной </w:t>
            </w:r>
            <w:r>
              <w:lastRenderedPageBreak/>
              <w:t>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и экскурсий с численностью групп до 10 человек (но не более одного человека на 4 кв. м) с обязательным использованием масок. Разрешено проведение выездных виртуальных экскурсий с использованием 3D-очков </w:t>
            </w:r>
            <w:r>
              <w:lastRenderedPageBreak/>
              <w:t>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Стоматология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4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 xml:space="preserve">Деятельность разрешена исключительно в летних кафе и на террасах (с использованием выносных столов) при условии использования до 50 проц. посадочных мест (расстояние между столами не менее 1,5 м) и при условии обработки </w:t>
            </w:r>
            <w:r>
              <w:lastRenderedPageBreak/>
              <w:t>посуды в посудомоечных машинах при температуре 95 градусов либо использования одноразовой посуды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(расстояние между столами не менее 1,5 м)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(расстояние между столами не менее 1,5 м)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12812" w:type="dxa"/>
            <w:gridSpan w:val="5"/>
            <w:tcBorders>
              <w:top w:val="nil"/>
            </w:tcBorders>
          </w:tcPr>
          <w:p w:rsidR="00C90AAE" w:rsidRDefault="00C90AAE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24.07.2020 N 521)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12812" w:type="dxa"/>
            <w:gridSpan w:val="5"/>
            <w:tcBorders>
              <w:top w:val="nil"/>
            </w:tcBorders>
          </w:tcPr>
          <w:p w:rsidR="00C90AAE" w:rsidRDefault="00C90AAE">
            <w:pPr>
              <w:pStyle w:val="ConsPlusNormal"/>
              <w:jc w:val="both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04.08.2020 N 539)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Бассейны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Бани</w:t>
            </w:r>
          </w:p>
        </w:tc>
        <w:tc>
          <w:tcPr>
            <w:tcW w:w="8844" w:type="dxa"/>
            <w:gridSpan w:val="3"/>
          </w:tcPr>
          <w:p w:rsidR="00C90AAE" w:rsidRDefault="00C90A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bookmarkStart w:id="9" w:name="P377"/>
            <w:bookmarkEnd w:id="9"/>
            <w:r>
              <w:t xml:space="preserve">Массовые мероприятия, в том числе мероприятия, организованные органами </w:t>
            </w:r>
            <w:r>
              <w:lastRenderedPageBreak/>
              <w:t xml:space="preserve">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proofErr w:type="gramStart"/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 проведение мероприятия на открытом воздухе с участием не более 80 человек и с соблюдением социальной дистанции 1,5-2 метра; в помещении количество человек должно составлять не более одного человека на 4 кв. м и не более 75 человек в общем</w:t>
            </w:r>
            <w:proofErr w:type="gramEnd"/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proofErr w:type="gramStart"/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 проведение мероприятия на открытом воздухе с участием не более 160 человек и с соблюдением социальной дистанции 1,5-2 метра; в помещении количество человек должно составлять не более одного человека на 4 кв. м и не более 100 человек в общем</w:t>
            </w:r>
            <w:proofErr w:type="gramEnd"/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proofErr w:type="gramStart"/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 проведение мероприятия на открытом воздухе с участием не более 300 человек и с соблюдением социальной дистанции 1,5-2 метра; в помещении количество человек должно составлять не более одного человека на 4 кв. м и не более 150 человек в общем</w:t>
            </w:r>
            <w:proofErr w:type="gramEnd"/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</w:tr>
      <w:tr w:rsidR="00C90AAE">
        <w:tc>
          <w:tcPr>
            <w:tcW w:w="680" w:type="dxa"/>
          </w:tcPr>
          <w:p w:rsidR="00C90AAE" w:rsidRDefault="00C90A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C90AAE" w:rsidRDefault="00C90AAE">
            <w:pPr>
              <w:pStyle w:val="ConsPlusNormal"/>
            </w:pPr>
            <w:r>
              <w:t xml:space="preserve">Услуги Государственного казенного учреждения Ленинградской области </w:t>
            </w:r>
            <w:r>
              <w:lastRenderedPageBreak/>
              <w:t>"Центр занятости населения"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услуг по </w:t>
            </w:r>
            <w:r>
              <w:lastRenderedPageBreak/>
              <w:t>предварительной записи и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услуг по </w:t>
            </w:r>
            <w:r>
              <w:lastRenderedPageBreak/>
              <w:t>предварительной записи и с обязательным использованием масок</w:t>
            </w:r>
          </w:p>
        </w:tc>
        <w:tc>
          <w:tcPr>
            <w:tcW w:w="2948" w:type="dxa"/>
          </w:tcPr>
          <w:p w:rsidR="00C90AAE" w:rsidRDefault="00C90AA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28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>Деятельность спортивных организаций, тренировочных баз, в части проведения тренировочных мероприятий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5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6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C90AAE" w:rsidRDefault="00C90AAE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6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  <w:tr w:rsidR="00C90AAE">
        <w:tblPrEx>
          <w:tblBorders>
            <w:insideH w:val="nil"/>
          </w:tblBorders>
        </w:tblPrEx>
        <w:tc>
          <w:tcPr>
            <w:tcW w:w="12812" w:type="dxa"/>
            <w:gridSpan w:val="5"/>
            <w:tcBorders>
              <w:top w:val="nil"/>
            </w:tcBorders>
          </w:tcPr>
          <w:p w:rsidR="00C90AAE" w:rsidRDefault="00C90AAE">
            <w:pPr>
              <w:pStyle w:val="ConsPlusNormal"/>
              <w:jc w:val="both"/>
            </w:pPr>
            <w:proofErr w:type="gramStart"/>
            <w:r>
              <w:t xml:space="preserve">(п. 28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24.07.2020</w:t>
            </w:r>
            <w:proofErr w:type="gramEnd"/>
          </w:p>
          <w:p w:rsidR="00C90AAE" w:rsidRDefault="00C90AAE">
            <w:pPr>
              <w:pStyle w:val="ConsPlusNormal"/>
              <w:jc w:val="both"/>
            </w:pPr>
            <w:proofErr w:type="gramStart"/>
            <w:r>
              <w:t>N 521)</w:t>
            </w:r>
            <w:proofErr w:type="gramEnd"/>
          </w:p>
        </w:tc>
      </w:tr>
    </w:tbl>
    <w:p w:rsidR="00C90AAE" w:rsidRDefault="00C90AAE">
      <w:pPr>
        <w:sectPr w:rsidR="00C90AAE">
          <w:pgSz w:w="16838" w:h="11905" w:orient="landscape"/>
          <w:pgMar w:top="1361" w:right="1020" w:bottom="680" w:left="1020" w:header="0" w:footer="0" w:gutter="0"/>
          <w:cols w:space="720"/>
        </w:sectPr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  <w:r>
        <w:t>--------------------------------</w:t>
      </w:r>
    </w:p>
    <w:p w:rsidR="00C90AAE" w:rsidRDefault="00C90AAE">
      <w:pPr>
        <w:pStyle w:val="ConsPlusNormal"/>
        <w:spacing w:before="240"/>
        <w:ind w:firstLine="540"/>
        <w:jc w:val="both"/>
      </w:pPr>
      <w:bookmarkStart w:id="10" w:name="P405"/>
      <w:bookmarkEnd w:id="10"/>
      <w:r>
        <w:t xml:space="preserve">&lt;*&gt; Осуществлявшие деятельность до вступления в силу Методических </w:t>
      </w:r>
      <w:hyperlink r:id="rId63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C90AAE" w:rsidRDefault="00C90AAE">
      <w:pPr>
        <w:pStyle w:val="ConsPlusNormal"/>
        <w:spacing w:before="240"/>
        <w:ind w:firstLine="540"/>
        <w:jc w:val="both"/>
      </w:pPr>
      <w:bookmarkStart w:id="11" w:name="P406"/>
      <w:bookmarkEnd w:id="11"/>
      <w:r>
        <w:t>&lt;**&gt;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C90AAE" w:rsidRDefault="00C90AAE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22.07.2020 N 515)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jc w:val="right"/>
        <w:outlineLvl w:val="0"/>
      </w:pPr>
      <w:r>
        <w:t>ПРИЛОЖЕНИЕ 3</w:t>
      </w:r>
    </w:p>
    <w:p w:rsidR="00C90AAE" w:rsidRDefault="00C90AAE">
      <w:pPr>
        <w:pStyle w:val="ConsPlusNormal"/>
        <w:jc w:val="right"/>
      </w:pPr>
      <w:r>
        <w:t>к постановлению Правительства</w:t>
      </w:r>
    </w:p>
    <w:p w:rsidR="00C90AAE" w:rsidRDefault="00C90AAE">
      <w:pPr>
        <w:pStyle w:val="ConsPlusNormal"/>
        <w:jc w:val="right"/>
      </w:pPr>
      <w:r>
        <w:t>Ленинградской области</w:t>
      </w:r>
    </w:p>
    <w:p w:rsidR="00C90AAE" w:rsidRDefault="00C90AAE">
      <w:pPr>
        <w:pStyle w:val="ConsPlusNormal"/>
        <w:jc w:val="right"/>
      </w:pPr>
      <w:r>
        <w:t>от 11.05.2020 N 277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Title"/>
        <w:jc w:val="center"/>
      </w:pPr>
      <w:bookmarkStart w:id="12" w:name="P418"/>
      <w:bookmarkEnd w:id="12"/>
      <w:r>
        <w:t>ПЕРЕЧЕНЬ</w:t>
      </w:r>
    </w:p>
    <w:p w:rsidR="00C90AAE" w:rsidRDefault="00C90AAE">
      <w:pPr>
        <w:pStyle w:val="ConsPlusTitle"/>
        <w:jc w:val="center"/>
      </w:pPr>
      <w:r>
        <w:t>ВИДОВ ПЛАНОВОЙ ПОМОЩИ В МЕДИЦИНСКИХ ОРГАНИЗАЦИЯХ,</w:t>
      </w:r>
    </w:p>
    <w:p w:rsidR="00C90AAE" w:rsidRDefault="00C90AAE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C90AAE" w:rsidRDefault="00C90AAE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C90AAE" w:rsidRDefault="00C90AA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C90AAE" w:rsidRDefault="00C90AAE">
      <w:pPr>
        <w:pStyle w:val="ConsPlusTitle"/>
        <w:jc w:val="center"/>
      </w:pPr>
      <w:r>
        <w:t>СУБЪЕКТА, ОРГАНИЗАЦИИ</w:t>
      </w:r>
    </w:p>
    <w:p w:rsidR="00C90AAE" w:rsidRDefault="00C90AAE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C90AAE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AE" w:rsidRDefault="00C9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90AAE" w:rsidRDefault="00C9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6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24.07.2020 </w:t>
            </w:r>
            <w:hyperlink r:id="rId66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sectPr w:rsidR="00C90AAE">
          <w:pgSz w:w="11905" w:h="16838"/>
          <w:pgMar w:top="1020" w:right="680" w:bottom="1020" w:left="136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061"/>
        <w:gridCol w:w="3061"/>
        <w:gridCol w:w="2268"/>
      </w:tblGrid>
      <w:tr w:rsidR="00C90AAE">
        <w:tc>
          <w:tcPr>
            <w:tcW w:w="3742" w:type="dxa"/>
          </w:tcPr>
          <w:p w:rsidR="00C90AAE" w:rsidRDefault="00C90AAE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  <w:jc w:val="center"/>
            </w:pPr>
            <w:r>
              <w:t>Зона 1</w:t>
            </w:r>
          </w:p>
          <w:p w:rsidR="00C90AAE" w:rsidRDefault="00C90AAE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  <w:jc w:val="center"/>
            </w:pPr>
            <w:r>
              <w:t>Зона 2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Киришский</w:t>
            </w:r>
          </w:p>
          <w:p w:rsidR="00C90AAE" w:rsidRDefault="00C90AAE">
            <w:pPr>
              <w:pStyle w:val="ConsPlusNormal"/>
              <w:jc w:val="center"/>
            </w:pPr>
            <w:r>
              <w:t>Выборгский</w:t>
            </w:r>
          </w:p>
          <w:p w:rsidR="00C90AAE" w:rsidRDefault="00C90AAE">
            <w:pPr>
              <w:pStyle w:val="ConsPlusNormal"/>
              <w:jc w:val="center"/>
            </w:pPr>
            <w:r>
              <w:t>Кировский</w:t>
            </w:r>
          </w:p>
          <w:p w:rsidR="00C90AAE" w:rsidRDefault="00C90AAE">
            <w:pPr>
              <w:pStyle w:val="ConsPlusNormal"/>
              <w:jc w:val="center"/>
            </w:pPr>
            <w:r>
              <w:t>Ломоносовский</w:t>
            </w:r>
          </w:p>
          <w:p w:rsidR="00C90AAE" w:rsidRDefault="00C90AAE">
            <w:pPr>
              <w:pStyle w:val="ConsPlusNormal"/>
              <w:jc w:val="center"/>
            </w:pPr>
            <w:r>
              <w:t>Сосновый Бор</w:t>
            </w:r>
          </w:p>
          <w:p w:rsidR="00C90AAE" w:rsidRDefault="00C90AAE">
            <w:pPr>
              <w:pStyle w:val="ConsPlusNormal"/>
              <w:jc w:val="center"/>
            </w:pPr>
            <w:r>
              <w:t>Всеволожский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Тихвинский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  <w:jc w:val="center"/>
            </w:pPr>
            <w:r>
              <w:t>Зона 3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Лодейнопольский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Сланцевский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90AAE" w:rsidRDefault="00C90AAE">
            <w:pPr>
              <w:pStyle w:val="ConsPlusNormal"/>
              <w:jc w:val="center"/>
            </w:pPr>
            <w:r>
              <w:t>Приозерский</w:t>
            </w:r>
          </w:p>
          <w:p w:rsidR="00C90AAE" w:rsidRDefault="00C90AAE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  <w:jc w:val="center"/>
            </w:pPr>
            <w:r>
              <w:t>4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Разрешена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 xml:space="preserve">Обязательные предварительные и периодические медицинские </w:t>
            </w:r>
            <w:r>
              <w:lastRenderedPageBreak/>
              <w:t>осмотры отдельных профессиональных групп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lastRenderedPageBreak/>
              <w:t>Разрешены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Разрешены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</w:tr>
      <w:tr w:rsidR="00C90AAE">
        <w:tc>
          <w:tcPr>
            <w:tcW w:w="3742" w:type="dxa"/>
          </w:tcPr>
          <w:p w:rsidR="00C90AAE" w:rsidRDefault="00C90AAE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3061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  <w:tc>
          <w:tcPr>
            <w:tcW w:w="2268" w:type="dxa"/>
          </w:tcPr>
          <w:p w:rsidR="00C90AAE" w:rsidRDefault="00C90AAE">
            <w:pPr>
              <w:pStyle w:val="ConsPlusNormal"/>
            </w:pPr>
            <w:r>
              <w:t>Разрешено</w:t>
            </w:r>
          </w:p>
        </w:tc>
      </w:tr>
    </w:tbl>
    <w:p w:rsidR="00C90AAE" w:rsidRDefault="00C90AAE">
      <w:pPr>
        <w:sectPr w:rsidR="00C90AAE">
          <w:pgSz w:w="16838" w:h="11905" w:orient="landscape"/>
          <w:pgMar w:top="1361" w:right="1020" w:bottom="680" w:left="1020" w:header="0" w:footer="0" w:gutter="0"/>
          <w:cols w:space="720"/>
        </w:sectPr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Normal"/>
        <w:jc w:val="right"/>
        <w:outlineLvl w:val="0"/>
      </w:pPr>
      <w:r>
        <w:t>ПРИЛОЖЕНИЕ 4</w:t>
      </w:r>
    </w:p>
    <w:p w:rsidR="00C90AAE" w:rsidRDefault="00C90AAE">
      <w:pPr>
        <w:pStyle w:val="ConsPlusNormal"/>
        <w:jc w:val="right"/>
      </w:pPr>
      <w:r>
        <w:t>к постановлению Правительства</w:t>
      </w:r>
    </w:p>
    <w:p w:rsidR="00C90AAE" w:rsidRDefault="00C90AAE">
      <w:pPr>
        <w:pStyle w:val="ConsPlusNormal"/>
        <w:jc w:val="right"/>
      </w:pPr>
      <w:r>
        <w:t>Ленинградской области</w:t>
      </w:r>
    </w:p>
    <w:p w:rsidR="00C90AAE" w:rsidRDefault="00C90AAE">
      <w:pPr>
        <w:pStyle w:val="ConsPlusNormal"/>
        <w:jc w:val="right"/>
      </w:pPr>
      <w:r>
        <w:t>от 11.05.2020 N 277</w:t>
      </w:r>
    </w:p>
    <w:p w:rsidR="00C90AAE" w:rsidRDefault="00C90AAE">
      <w:pPr>
        <w:pStyle w:val="ConsPlusNormal"/>
        <w:ind w:firstLine="540"/>
        <w:jc w:val="both"/>
      </w:pPr>
    </w:p>
    <w:p w:rsidR="00C90AAE" w:rsidRDefault="00C90AAE">
      <w:pPr>
        <w:pStyle w:val="ConsPlusTitle"/>
        <w:jc w:val="center"/>
      </w:pPr>
      <w:r>
        <w:t>РЕГИОНАЛЬНЫЙ ПЛАН</w:t>
      </w:r>
    </w:p>
    <w:p w:rsidR="00C90AAE" w:rsidRDefault="00C90AAE">
      <w:pPr>
        <w:pStyle w:val="ConsPlusTitle"/>
        <w:jc w:val="center"/>
      </w:pPr>
      <w:r>
        <w:t>ПОЭТАПНОГО СНЯТИЯ ОГРАНИЧИТЕЛЬНЫХ МЕРОПРИЯТИЙ,</w:t>
      </w:r>
    </w:p>
    <w:p w:rsidR="00C90AAE" w:rsidRDefault="00C90AAE">
      <w:pPr>
        <w:pStyle w:val="ConsPlusTitle"/>
        <w:jc w:val="center"/>
      </w:pPr>
      <w:proofErr w:type="gramStart"/>
      <w:r>
        <w:t>ДЕЙСТВУЮЩИХ В УСЛОВИЯХ ЭПИДЕМИЧЕСКОГО РАСПРОСТРАНЕНИЯ</w:t>
      </w:r>
      <w:proofErr w:type="gramEnd"/>
    </w:p>
    <w:p w:rsidR="00C90AAE" w:rsidRDefault="00C90AAE">
      <w:pPr>
        <w:pStyle w:val="ConsPlusTitle"/>
        <w:jc w:val="center"/>
      </w:pPr>
      <w:r>
        <w:t>НОВОЙ КОРОНАВИРУСНОЙ ИНФЕКЦИИ (COVID-19), С УЧЕТОМ</w:t>
      </w:r>
    </w:p>
    <w:p w:rsidR="00C90AAE" w:rsidRDefault="00C90AAE">
      <w:pPr>
        <w:pStyle w:val="ConsPlusTitle"/>
        <w:jc w:val="center"/>
      </w:pPr>
      <w:r>
        <w:t>МЕТОДИЧЕСКИХ РЕКОМЕНДАЦИЙ РОСПОТРЕБНАДЗОРА</w:t>
      </w:r>
    </w:p>
    <w:p w:rsidR="00C90AAE" w:rsidRDefault="00C90AAE">
      <w:pPr>
        <w:pStyle w:val="ConsPlusTitle"/>
        <w:jc w:val="center"/>
      </w:pPr>
      <w:r>
        <w:t>ОТ 8 МАЯ 2020 ГОДА МР 3.1.0178-20</w:t>
      </w:r>
    </w:p>
    <w:p w:rsidR="00C90AAE" w:rsidRDefault="00C90AAE">
      <w:pPr>
        <w:pStyle w:val="ConsPlusNormal"/>
        <w:jc w:val="center"/>
      </w:pPr>
    </w:p>
    <w:p w:rsidR="00C90AAE" w:rsidRDefault="00C90AAE">
      <w:pPr>
        <w:pStyle w:val="ConsPlusNormal"/>
        <w:jc w:val="center"/>
      </w:pPr>
      <w:r>
        <w:t xml:space="preserve">Утратил силу с 16 июля 2020 года. - </w:t>
      </w:r>
      <w:hyperlink r:id="rId67" w:history="1">
        <w:r>
          <w:rPr>
            <w:color w:val="0000FF"/>
          </w:rPr>
          <w:t>Постановление</w:t>
        </w:r>
      </w:hyperlink>
    </w:p>
    <w:p w:rsidR="00C90AAE" w:rsidRDefault="00C90AAE">
      <w:pPr>
        <w:pStyle w:val="ConsPlusNormal"/>
        <w:jc w:val="center"/>
      </w:pPr>
      <w:r>
        <w:t>Правительства Ленинградской области от 15.07.2020 N 501.</w:t>
      </w:r>
    </w:p>
    <w:p w:rsidR="00C90AAE" w:rsidRDefault="00C90AAE">
      <w:pPr>
        <w:pStyle w:val="ConsPlusNormal"/>
      </w:pPr>
    </w:p>
    <w:p w:rsidR="00C90AAE" w:rsidRDefault="00C90AAE">
      <w:pPr>
        <w:pStyle w:val="ConsPlusNormal"/>
      </w:pPr>
    </w:p>
    <w:p w:rsidR="00C90AAE" w:rsidRDefault="00C90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576CE4">
      <w:pgSz w:w="11905" w:h="16838"/>
      <w:pgMar w:top="1020" w:right="680" w:bottom="1020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0AAE"/>
    <w:rsid w:val="000B107B"/>
    <w:rsid w:val="002C49F9"/>
    <w:rsid w:val="00522EA8"/>
    <w:rsid w:val="005A6F11"/>
    <w:rsid w:val="00602C20"/>
    <w:rsid w:val="00647C3C"/>
    <w:rsid w:val="007828E2"/>
    <w:rsid w:val="0094705D"/>
    <w:rsid w:val="009D36A1"/>
    <w:rsid w:val="00A56390"/>
    <w:rsid w:val="00C90AAE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A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0AA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A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90AA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AA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90A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A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90AA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4E3B7BFEBF81ED77E38197D71DA7BE0317B772523808A28C3284A2C9D9AFF95917A8F3B3647E12936C22A24334F9A5D779954EB6CD19F3580DN" TargetMode="External"/><Relationship Id="rId18" Type="http://schemas.openxmlformats.org/officeDocument/2006/relationships/hyperlink" Target="consultantplus://offline/ref=C44E3B7BFEBF81ED77E38197D71DA7BE0317B876523008A28C3284A2C9D9AFF95917A8F3B3647E12936C22A24334F9A5D779954EB6CD19F3580DN" TargetMode="External"/><Relationship Id="rId26" Type="http://schemas.openxmlformats.org/officeDocument/2006/relationships/hyperlink" Target="consultantplus://offline/ref=C44E3B7BFEBF81ED77E39E86C21DA7BE0211B974523708A28C3284A2C9D9AFF94B17F0FFB26C60129F7974F3055601N" TargetMode="External"/><Relationship Id="rId39" Type="http://schemas.openxmlformats.org/officeDocument/2006/relationships/hyperlink" Target="consultantplus://offline/ref=C44E3B7BFEBF81ED77E38197D71DA7BE0317B876523008A28C3284A2C9D9AFF95917A8F3B3647E12906C22A24334F9A5D779954EB6CD19F3580DN" TargetMode="External"/><Relationship Id="rId21" Type="http://schemas.openxmlformats.org/officeDocument/2006/relationships/hyperlink" Target="consultantplus://offline/ref=C44E3B7BFEBF81ED77E38197D71DA7BE0317B971543408A28C3284A2C9D9AFF95917A8F3B3647E12936C22A24334F9A5D779954EB6CD19F3580DN" TargetMode="External"/><Relationship Id="rId34" Type="http://schemas.openxmlformats.org/officeDocument/2006/relationships/hyperlink" Target="consultantplus://offline/ref=C44E3B7BFEBF81ED77E38197D71DA7BE0317B877553608A28C3284A2C9D9AFF95917A8F3B3647E12906C22A24334F9A5D779954EB6CD19F3580DN" TargetMode="External"/><Relationship Id="rId42" Type="http://schemas.openxmlformats.org/officeDocument/2006/relationships/hyperlink" Target="consultantplus://offline/ref=C44E3B7BFEBF81ED77E38197D71DA7BE0317B577573508A28C3284A2C9D9AFF94B17F0FFB26C60129F7974F3055601N" TargetMode="External"/><Relationship Id="rId47" Type="http://schemas.openxmlformats.org/officeDocument/2006/relationships/hyperlink" Target="consultantplus://offline/ref=C44E3B7BFEBF81ED77E38197D71DA7BE0317B877553608A28C3284A2C9D9AFF95917A8F3B3647E12916C22A24334F9A5D779954EB6CD19F3580DN" TargetMode="External"/><Relationship Id="rId50" Type="http://schemas.openxmlformats.org/officeDocument/2006/relationships/hyperlink" Target="consultantplus://offline/ref=C44E3B7BFEBF81ED77E38197D71DA7BE0317B879533808A28C3284A2C9D9AFF95917A8F3B3647E12906C22A24334F9A5D779954EB6CD19F3580DN" TargetMode="External"/><Relationship Id="rId55" Type="http://schemas.openxmlformats.org/officeDocument/2006/relationships/hyperlink" Target="consultantplus://offline/ref=C44E3B7BFEBF81ED77E38197D71DA7BE0317B877553608A28C3284A2C9D9AFF95917A8F3B3647E12916C22A24334F9A5D779954EB6CD19F3580DN" TargetMode="External"/><Relationship Id="rId63" Type="http://schemas.openxmlformats.org/officeDocument/2006/relationships/hyperlink" Target="consultantplus://offline/ref=C44E3B7BFEBF81ED77E39E86C21DA7BE0210B271563508A28C3284A2C9D9AFF94B17F0FFB26C60129F7974F3055601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44E3B7BFEBF81ED77E38197D71DA7BE0317B6725D3808A28C3284A2C9D9AFF95917A8F3B3647E12936C22A24334F9A5D779954EB6CD19F3580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4E3B7BFEBF81ED77E38197D71DA7BE0317B870553908A28C3284A2C9D9AFF95917A8F3B3647E12936C22A24334F9A5D779954EB6CD19F3580DN" TargetMode="External"/><Relationship Id="rId29" Type="http://schemas.openxmlformats.org/officeDocument/2006/relationships/hyperlink" Target="consultantplus://offline/ref=C44E3B7BFEBF81ED77E39E86C21DA7BE0211B7775C3308A28C3284A2C9D9AFF95917A8F3B3647E13956C22A24334F9A5D779954EB6CD19F3580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E3B7BFEBF81ED77E38197D71DA7BE0317B671523608A28C3284A2C9D9AFF95917A8F3B3647E12936C22A24334F9A5D779954EB6CD19F3580DN" TargetMode="External"/><Relationship Id="rId11" Type="http://schemas.openxmlformats.org/officeDocument/2006/relationships/hyperlink" Target="consultantplus://offline/ref=C44E3B7BFEBF81ED77E38197D71DA7BE0317B679543008A28C3284A2C9D9AFF95917A8F3B3647E12936C22A24334F9A5D779954EB6CD19F3580DN" TargetMode="External"/><Relationship Id="rId24" Type="http://schemas.openxmlformats.org/officeDocument/2006/relationships/hyperlink" Target="consultantplus://offline/ref=C44E3B7BFEBF81ED77E38197D71DA7BE0317B4725D3008A28C3284A2C9D9AFF94B17F0FFB26C60129F7974F3055601N" TargetMode="External"/><Relationship Id="rId32" Type="http://schemas.openxmlformats.org/officeDocument/2006/relationships/hyperlink" Target="consultantplus://offline/ref=C44E3B7BFEBF81ED77E38197D71DA7BE0317B877553608A28C3284A2C9D9AFF95917A8F3B3647E12906C22A24334F9A5D779954EB6CD19F3580DN" TargetMode="External"/><Relationship Id="rId37" Type="http://schemas.openxmlformats.org/officeDocument/2006/relationships/hyperlink" Target="consultantplus://offline/ref=C44E3B7BFEBF81ED77E39E86C21DA7BE0210B3765C3008A28C3284A2C9D9AFF94B17F0FFB26C60129F7974F3055601N" TargetMode="External"/><Relationship Id="rId40" Type="http://schemas.openxmlformats.org/officeDocument/2006/relationships/hyperlink" Target="consultantplus://offline/ref=C44E3B7BFEBF81ED77E38197D71DA7BE0317B4725D3008A28C3284A2C9D9AFF94B17F0FFB26C60129F7974F3055601N" TargetMode="External"/><Relationship Id="rId45" Type="http://schemas.openxmlformats.org/officeDocument/2006/relationships/hyperlink" Target="consultantplus://offline/ref=C44E3B7BFEBF81ED77E38197D71DA7BE0317B877553608A28C3284A2C9D9AFF95917A8F3B3647E12916C22A24334F9A5D779954EB6CD19F3580DN" TargetMode="External"/><Relationship Id="rId53" Type="http://schemas.openxmlformats.org/officeDocument/2006/relationships/hyperlink" Target="consultantplus://offline/ref=C44E3B7BFEBF81ED77E38197D71DA7BE0317B975543008A28C3284A2C9D9AFF95917A8F3B3647E12916C22A24334F9A5D779954EB6CD19F3580DN" TargetMode="External"/><Relationship Id="rId58" Type="http://schemas.openxmlformats.org/officeDocument/2006/relationships/hyperlink" Target="consultantplus://offline/ref=C44E3B7BFEBF81ED77E39E86C21DA7BE0210B779563808A28C3284A2C9D9AFF94B17F0FFB26C60129F7974F3055601N" TargetMode="External"/><Relationship Id="rId66" Type="http://schemas.openxmlformats.org/officeDocument/2006/relationships/hyperlink" Target="consultantplus://offline/ref=C44E3B7BFEBF81ED77E38197D71DA7BE0317B971543408A28C3284A2C9D9AFF95917A8F3B3647E10906C22A24334F9A5D779954EB6CD19F3580DN" TargetMode="External"/><Relationship Id="rId5" Type="http://schemas.openxmlformats.org/officeDocument/2006/relationships/hyperlink" Target="consultantplus://offline/ref=C44E3B7BFEBF81ED77E38197D71DA7BE0317B5795D3808A28C3284A2C9D9AFF95917A8F3B3647E12936C22A24334F9A5D779954EB6CD19F3580DN" TargetMode="External"/><Relationship Id="rId15" Type="http://schemas.openxmlformats.org/officeDocument/2006/relationships/hyperlink" Target="consultantplus://offline/ref=C44E3B7BFEBF81ED77E38197D71DA7BE0317B778553808A28C3284A2C9D9AFF95917A8F3B3647E12936C22A24334F9A5D779954EB6CD19F3580DN" TargetMode="External"/><Relationship Id="rId23" Type="http://schemas.openxmlformats.org/officeDocument/2006/relationships/hyperlink" Target="consultantplus://offline/ref=C44E3B7BFEBF81ED77E39E86C21DA7BE0216B071563708A28C3284A2C9D9AFF95917A8F1B16F2A43D2327BF20F7FF4ADC16595455A08N" TargetMode="External"/><Relationship Id="rId28" Type="http://schemas.openxmlformats.org/officeDocument/2006/relationships/hyperlink" Target="consultantplus://offline/ref=C44E3B7BFEBF81ED77E39E86C21DA7BE0210B970533008A28C3284A2C9D9AFF94B17F0FFB26C60129F7974F3055601N" TargetMode="External"/><Relationship Id="rId36" Type="http://schemas.openxmlformats.org/officeDocument/2006/relationships/hyperlink" Target="consultantplus://offline/ref=C44E3B7BFEBF81ED77E39E86C21DA7BE0210B3765C3008A28C3284A2C9D9AFF94B17F0FFB26C60129F7974F3055601N" TargetMode="External"/><Relationship Id="rId49" Type="http://schemas.openxmlformats.org/officeDocument/2006/relationships/hyperlink" Target="consultantplus://offline/ref=C44E3B7BFEBF81ED77E38197D71DA7BE0317B877553608A28C3284A2C9D9AFF95917A8F3B3647E12916C22A24334F9A5D779954EB6CD19F3580DN" TargetMode="External"/><Relationship Id="rId57" Type="http://schemas.openxmlformats.org/officeDocument/2006/relationships/hyperlink" Target="consultantplus://offline/ref=C44E3B7BFEBF81ED77E38197D71DA7BE0317B975543008A28C3284A2C9D9AFF95917A8F3B3647E13936C22A24334F9A5D779954EB6CD19F3580DN" TargetMode="External"/><Relationship Id="rId61" Type="http://schemas.openxmlformats.org/officeDocument/2006/relationships/hyperlink" Target="consultantplus://offline/ref=C44E3B7BFEBF81ED77E39E86C21DA7BE0210B3735D3508A28C3284A2C9D9AFF94B17F0FFB26C60129F7974F3055601N" TargetMode="External"/><Relationship Id="rId10" Type="http://schemas.openxmlformats.org/officeDocument/2006/relationships/hyperlink" Target="consultantplus://offline/ref=C44E3B7BFEBF81ED77E38197D71DA7BE0317B676503908A28C3284A2C9D9AFF95917A8F3B3647E12936C22A24334F9A5D779954EB6CD19F3580DN" TargetMode="External"/><Relationship Id="rId19" Type="http://schemas.openxmlformats.org/officeDocument/2006/relationships/hyperlink" Target="consultantplus://offline/ref=C44E3B7BFEBF81ED77E38197D71DA7BE0317B877553608A28C3284A2C9D9AFF95917A8F3B3647E12936C22A24334F9A5D779954EB6CD19F3580DN" TargetMode="External"/><Relationship Id="rId31" Type="http://schemas.openxmlformats.org/officeDocument/2006/relationships/hyperlink" Target="consultantplus://offline/ref=C44E3B7BFEBF81ED77E38197D71DA7BE0317B876523008A28C3284A2C9D9AFF95917A8F3B3647E12906C22A24334F9A5D779954EB6CD19F3580DN" TargetMode="External"/><Relationship Id="rId44" Type="http://schemas.openxmlformats.org/officeDocument/2006/relationships/hyperlink" Target="consultantplus://offline/ref=C44E3B7BFEBF81ED77E38197D71DA7BE0317B876523008A28C3284A2C9D9AFF95917A8F3B3647F179E6C22A24334F9A5D779954EB6CD19F3580DN" TargetMode="External"/><Relationship Id="rId52" Type="http://schemas.openxmlformats.org/officeDocument/2006/relationships/hyperlink" Target="consultantplus://offline/ref=C44E3B7BFEBF81ED77E38197D71DA7BE0317B975543008A28C3284A2C9D9AFF95917A8F3B3647E12906C22A24334F9A5D779954EB6CD19F3580DN" TargetMode="External"/><Relationship Id="rId60" Type="http://schemas.openxmlformats.org/officeDocument/2006/relationships/hyperlink" Target="consultantplus://offline/ref=C44E3B7BFEBF81ED77E39E86C21DA7BE0210B3735D3508A28C3284A2C9D9AFF94B17F0FFB26C60129F7974F3055601N" TargetMode="External"/><Relationship Id="rId65" Type="http://schemas.openxmlformats.org/officeDocument/2006/relationships/hyperlink" Target="consultantplus://offline/ref=C44E3B7BFEBF81ED77E38197D71DA7BE0317B876523008A28C3284A2C9D9AFF95917A8F3B3647D12976C22A24334F9A5D779954EB6CD19F3580DN" TargetMode="External"/><Relationship Id="rId4" Type="http://schemas.openxmlformats.org/officeDocument/2006/relationships/hyperlink" Target="consultantplus://offline/ref=C44E3B7BFEBF81ED77E38197D71DA7BE0317B578573508A28C3284A2C9D9AFF95917A8F3B3647E12936C22A24334F9A5D779954EB6CD19F3580DN" TargetMode="External"/><Relationship Id="rId9" Type="http://schemas.openxmlformats.org/officeDocument/2006/relationships/hyperlink" Target="consultantplus://offline/ref=C44E3B7BFEBF81ED77E38197D71DA7BE0317B6745C3508A28C3284A2C9D9AFF95917A8F3B3647E12936C22A24334F9A5D779954EB6CD19F3580DN" TargetMode="External"/><Relationship Id="rId14" Type="http://schemas.openxmlformats.org/officeDocument/2006/relationships/hyperlink" Target="consultantplus://offline/ref=C44E3B7BFEBF81ED77E38197D71DA7BE0317B774513108A28C3284A2C9D9AFF95917A8F3B3647E12936C22A24334F9A5D779954EB6CD19F3580DN" TargetMode="External"/><Relationship Id="rId22" Type="http://schemas.openxmlformats.org/officeDocument/2006/relationships/hyperlink" Target="consultantplus://offline/ref=C44E3B7BFEBF81ED77E38197D71DA7BE0317B975543008A28C3284A2C9D9AFF95917A8F3B3647E12936C22A24334F9A5D779954EB6CD19F3580DN" TargetMode="External"/><Relationship Id="rId27" Type="http://schemas.openxmlformats.org/officeDocument/2006/relationships/hyperlink" Target="consultantplus://offline/ref=C44E3B7BFEBF81ED77E38197D71DA7BE0317B9725C3408A28C3284A2C9D9AFF94B17F0FFB26C60129F7974F3055601N" TargetMode="External"/><Relationship Id="rId30" Type="http://schemas.openxmlformats.org/officeDocument/2006/relationships/hyperlink" Target="consultantplus://offline/ref=C44E3B7BFEBF81ED77E39E86C21DA7BE0210B379573708A28C3284A2C9D9AFF94B17F0FFB26C60129F7974F3055601N" TargetMode="External"/><Relationship Id="rId35" Type="http://schemas.openxmlformats.org/officeDocument/2006/relationships/hyperlink" Target="consultantplus://offline/ref=C44E3B7BFEBF81ED77E39E86C21DA7BE0210B172573408A28C3284A2C9D9AFF94B17F0FFB26C60129F7974F3055601N" TargetMode="External"/><Relationship Id="rId43" Type="http://schemas.openxmlformats.org/officeDocument/2006/relationships/hyperlink" Target="consultantplus://offline/ref=C44E3B7BFEBF81ED77E38197D71DA7BE0317B371563108A28C3284A2C9D9AFF95917A8F3B3647811906C22A24334F9A5D779954EB6CD19F3580DN" TargetMode="External"/><Relationship Id="rId48" Type="http://schemas.openxmlformats.org/officeDocument/2006/relationships/hyperlink" Target="consultantplus://offline/ref=C44E3B7BFEBF81ED77E38197D71DA7BE0317B876523008A28C3284A2C9D9AFF95917A8F3B3647F179E6C22A24334F9A5D779954EB6CD19F3580DN" TargetMode="External"/><Relationship Id="rId56" Type="http://schemas.openxmlformats.org/officeDocument/2006/relationships/hyperlink" Target="consultantplus://offline/ref=C44E3B7BFEBF81ED77E38197D71DA7BE0317B971543408A28C3284A2C9D9AFF95917A8F3B3647E13966C22A24334F9A5D779954EB6CD19F3580DN" TargetMode="External"/><Relationship Id="rId64" Type="http://schemas.openxmlformats.org/officeDocument/2006/relationships/hyperlink" Target="consultantplus://offline/ref=C44E3B7BFEBF81ED77E38197D71DA7BE0317B879533808A28C3284A2C9D9AFF95917A8F3B3647E13906C22A24334F9A5D779954EB6CD19F3580D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44E3B7BFEBF81ED77E38197D71DA7BE0317B6735D3608A28C3284A2C9D9AFF95917A8F3B3647E12936C22A24334F9A5D779954EB6CD19F3580DN" TargetMode="External"/><Relationship Id="rId51" Type="http://schemas.openxmlformats.org/officeDocument/2006/relationships/hyperlink" Target="consultantplus://offline/ref=C44E3B7BFEBF81ED77E38197D71DA7BE0317B971543408A28C3284A2C9D9AFF95917A8F3B3647E12906C22A24334F9A5D779954EB6CD19F3580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4E3B7BFEBF81ED77E38197D71DA7BE0317B771543808A28C3284A2C9D9AFF95917A8F3B3647E12936C22A24334F9A5D779954EB6CD19F3580DN" TargetMode="External"/><Relationship Id="rId17" Type="http://schemas.openxmlformats.org/officeDocument/2006/relationships/hyperlink" Target="consultantplus://offline/ref=C44E3B7BFEBF81ED77E38197D71DA7BE0317B871503208A28C3284A2C9D9AFF95917A8F3B3647E12936C22A24334F9A5D779954EB6CD19F3580DN" TargetMode="External"/><Relationship Id="rId25" Type="http://schemas.openxmlformats.org/officeDocument/2006/relationships/hyperlink" Target="consultantplus://offline/ref=C44E3B7BFEBF81ED77E39E86C21DA7BE0211B778533508A28C3284A2C9D9AFF95917A8F3B3647E12916C22A24334F9A5D779954EB6CD19F3580DN" TargetMode="External"/><Relationship Id="rId33" Type="http://schemas.openxmlformats.org/officeDocument/2006/relationships/hyperlink" Target="consultantplus://offline/ref=C44E3B7BFEBF81ED77E38197D71DA7BE0317B876523008A28C3284A2C9D9AFF95917A8F3B3647F10956C22A24334F9A5D779954EB6CD19F3580DN" TargetMode="External"/><Relationship Id="rId38" Type="http://schemas.openxmlformats.org/officeDocument/2006/relationships/hyperlink" Target="consultantplus://offline/ref=C44E3B7BFEBF81ED77E39E86C21DA7BE0210B3765C3008A28C3284A2C9D9AFF94B17F0FFB26C60129F7974F3055601N" TargetMode="External"/><Relationship Id="rId46" Type="http://schemas.openxmlformats.org/officeDocument/2006/relationships/hyperlink" Target="consultantplus://offline/ref=C44E3B7BFEBF81ED77E38197D71DA7BE0317B876523008A28C3284A2C9D9AFF95917A8F3B3647C10946C22A24334F9A5D779954EB6CD19F3580DN" TargetMode="External"/><Relationship Id="rId59" Type="http://schemas.openxmlformats.org/officeDocument/2006/relationships/hyperlink" Target="consultantplus://offline/ref=C44E3B7BFEBF81ED77E39E86C21DA7BE0210B3735D3508A28C3284A2C9D9AFF94B17F0FFB26C60129F7974F3055601N" TargetMode="External"/><Relationship Id="rId67" Type="http://schemas.openxmlformats.org/officeDocument/2006/relationships/hyperlink" Target="consultantplus://offline/ref=C44E3B7BFEBF81ED77E38197D71DA7BE0317B876523008A28C3284A2C9D9AFF95917A8F3B3647F179F6C22A24334F9A5D779954EB6CD19F3580DN" TargetMode="External"/><Relationship Id="rId20" Type="http://schemas.openxmlformats.org/officeDocument/2006/relationships/hyperlink" Target="consultantplus://offline/ref=C44E3B7BFEBF81ED77E38197D71DA7BE0317B879533808A28C3284A2C9D9AFF95917A8F3B3647E12936C22A24334F9A5D779954EB6CD19F3580DN" TargetMode="External"/><Relationship Id="rId41" Type="http://schemas.openxmlformats.org/officeDocument/2006/relationships/hyperlink" Target="consultantplus://offline/ref=C44E3B7BFEBF81ED77E38197D71DA7BE0317B577503008A28C3284A2C9D9AFF94B17F0FFB26C60129F7974F3055601N" TargetMode="External"/><Relationship Id="rId54" Type="http://schemas.openxmlformats.org/officeDocument/2006/relationships/hyperlink" Target="consultantplus://offline/ref=C44E3B7BFEBF81ED77E38197D71DA7BE0317B879533808A28C3284A2C9D9AFF95917A8F3B3647E13936C22A24334F9A5D779954EB6CD19F3580DN" TargetMode="External"/><Relationship Id="rId62" Type="http://schemas.openxmlformats.org/officeDocument/2006/relationships/hyperlink" Target="consultantplus://offline/ref=C44E3B7BFEBF81ED77E38197D71DA7BE0317B971543408A28C3284A2C9D9AFF95917A8F3B3647E139E6C22A24334F9A5D779954EB6CD19F358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11102</Words>
  <Characters>63285</Characters>
  <Application>Microsoft Office Word</Application>
  <DocSecurity>0</DocSecurity>
  <Lines>527</Lines>
  <Paragraphs>148</Paragraphs>
  <ScaleCrop>false</ScaleCrop>
  <Company>  </Company>
  <LinksUpToDate>false</LinksUpToDate>
  <CharactersWithSpaces>74239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2020-09-18T13:52:00Z</dcterms:created>
  <dcterms:modified xsi:type="dcterms:W3CDTF">2020-09-18T13:54:00Z</dcterms:modified>
</cp:coreProperties>
</file>